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189" w:rsidRPr="00BC388D" w:rsidRDefault="007F5189" w:rsidP="00832FAB">
      <w:pPr>
        <w:spacing w:line="360" w:lineRule="auto"/>
        <w:rPr>
          <w:rFonts w:eastAsiaTheme="minorEastAsia"/>
          <w:b/>
          <w:sz w:val="28"/>
          <w:szCs w:val="28"/>
        </w:rPr>
      </w:pPr>
      <w:bookmarkStart w:id="0" w:name="_Toc381617917"/>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 w:val="44"/>
          <w:szCs w:val="44"/>
        </w:rPr>
      </w:pPr>
    </w:p>
    <w:p w:rsidR="007F5189" w:rsidRPr="00BC388D" w:rsidRDefault="007F5189" w:rsidP="00832FAB">
      <w:pPr>
        <w:spacing w:line="360" w:lineRule="auto"/>
        <w:jc w:val="center"/>
        <w:rPr>
          <w:rFonts w:eastAsiaTheme="minorEastAsia"/>
          <w:b/>
          <w:sz w:val="44"/>
          <w:szCs w:val="44"/>
        </w:rPr>
      </w:pPr>
    </w:p>
    <w:p w:rsidR="00156F54" w:rsidRPr="00BC388D" w:rsidRDefault="00156F54" w:rsidP="00832FAB">
      <w:pPr>
        <w:spacing w:line="360" w:lineRule="auto"/>
        <w:jc w:val="center"/>
        <w:rPr>
          <w:rFonts w:eastAsiaTheme="minorEastAsia"/>
          <w:b/>
          <w:sz w:val="44"/>
          <w:szCs w:val="44"/>
        </w:rPr>
      </w:pPr>
    </w:p>
    <w:p w:rsidR="00156F54" w:rsidRPr="00BC388D" w:rsidRDefault="00156F54" w:rsidP="00832FAB">
      <w:pPr>
        <w:spacing w:line="360" w:lineRule="auto"/>
        <w:jc w:val="center"/>
        <w:rPr>
          <w:rFonts w:eastAsiaTheme="minorEastAsia"/>
          <w:b/>
          <w:sz w:val="44"/>
          <w:szCs w:val="44"/>
        </w:rPr>
      </w:pPr>
    </w:p>
    <w:p w:rsidR="007F5189" w:rsidRPr="00BC388D" w:rsidRDefault="007F5189" w:rsidP="00832FAB">
      <w:pPr>
        <w:spacing w:line="360" w:lineRule="auto"/>
        <w:jc w:val="center"/>
        <w:rPr>
          <w:rFonts w:eastAsiaTheme="minorEastAsia"/>
          <w:b/>
          <w:sz w:val="44"/>
          <w:szCs w:val="44"/>
        </w:rPr>
      </w:pPr>
    </w:p>
    <w:p w:rsidR="007F5189" w:rsidRPr="00BC388D" w:rsidRDefault="007F5189" w:rsidP="00832FAB">
      <w:pPr>
        <w:spacing w:line="360" w:lineRule="auto"/>
        <w:jc w:val="center"/>
        <w:rPr>
          <w:rFonts w:eastAsiaTheme="minorEastAsia"/>
          <w:b/>
          <w:sz w:val="44"/>
          <w:szCs w:val="44"/>
        </w:rPr>
      </w:pPr>
      <w:r w:rsidRPr="00BC388D">
        <w:rPr>
          <w:rFonts w:eastAsiaTheme="minorEastAsia"/>
          <w:b/>
          <w:sz w:val="44"/>
          <w:szCs w:val="44"/>
        </w:rPr>
        <w:t>绿色数据中心</w:t>
      </w:r>
      <w:r w:rsidR="007D2780" w:rsidRPr="00BC388D">
        <w:rPr>
          <w:rFonts w:eastAsiaTheme="minorEastAsia"/>
          <w:b/>
          <w:sz w:val="44"/>
          <w:szCs w:val="44"/>
        </w:rPr>
        <w:t>建筑</w:t>
      </w:r>
      <w:r w:rsidRPr="00BC388D">
        <w:rPr>
          <w:rFonts w:eastAsiaTheme="minorEastAsia"/>
          <w:b/>
          <w:sz w:val="44"/>
          <w:szCs w:val="44"/>
        </w:rPr>
        <w:t>评价技术细则</w:t>
      </w:r>
    </w:p>
    <w:p w:rsidR="007F5189" w:rsidRPr="00BC388D" w:rsidRDefault="007F5189" w:rsidP="00832FAB">
      <w:pPr>
        <w:spacing w:line="360" w:lineRule="auto"/>
        <w:jc w:val="center"/>
        <w:rPr>
          <w:rFonts w:eastAsiaTheme="minorEastAsia"/>
          <w:b/>
          <w:szCs w:val="21"/>
        </w:rPr>
      </w:pPr>
    </w:p>
    <w:p w:rsidR="007F5189" w:rsidRPr="005E4F29"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B15A01" w:rsidRPr="00BC388D" w:rsidRDefault="00B15A01" w:rsidP="00832FAB">
      <w:pPr>
        <w:spacing w:line="360" w:lineRule="auto"/>
        <w:jc w:val="center"/>
        <w:rPr>
          <w:rFonts w:eastAsiaTheme="minorEastAsia"/>
          <w:b/>
          <w:szCs w:val="21"/>
        </w:rPr>
      </w:pPr>
    </w:p>
    <w:p w:rsidR="007F5189" w:rsidRPr="00BC388D" w:rsidRDefault="007F5189" w:rsidP="00832FAB">
      <w:pPr>
        <w:spacing w:line="360" w:lineRule="auto"/>
        <w:jc w:val="center"/>
        <w:rPr>
          <w:rFonts w:eastAsiaTheme="minorEastAsia"/>
          <w:b/>
          <w:szCs w:val="21"/>
        </w:rPr>
      </w:pPr>
    </w:p>
    <w:p w:rsidR="007F5189" w:rsidRPr="00BC388D" w:rsidRDefault="00BD32FA" w:rsidP="00BD32FA">
      <w:pPr>
        <w:spacing w:line="360" w:lineRule="auto"/>
        <w:ind w:right="420"/>
        <w:jc w:val="center"/>
        <w:rPr>
          <w:rFonts w:eastAsiaTheme="minorEastAsia"/>
          <w:b/>
          <w:sz w:val="30"/>
          <w:szCs w:val="30"/>
        </w:rPr>
      </w:pPr>
      <w:r>
        <w:rPr>
          <w:rFonts w:eastAsiaTheme="minorEastAsia" w:hint="eastAsia"/>
          <w:b/>
          <w:sz w:val="30"/>
          <w:szCs w:val="30"/>
        </w:rPr>
        <w:t>住房城乡建设部</w:t>
      </w:r>
    </w:p>
    <w:p w:rsidR="007F5189" w:rsidRPr="00BC388D" w:rsidRDefault="00BD32FA" w:rsidP="00BD32FA">
      <w:pPr>
        <w:spacing w:line="360" w:lineRule="auto"/>
        <w:ind w:right="420"/>
        <w:jc w:val="center"/>
        <w:rPr>
          <w:rFonts w:eastAsiaTheme="minorEastAsia"/>
          <w:b/>
          <w:sz w:val="30"/>
          <w:szCs w:val="30"/>
        </w:rPr>
      </w:pPr>
      <w:r>
        <w:rPr>
          <w:rFonts w:eastAsiaTheme="minorEastAsia" w:hint="eastAsia"/>
          <w:b/>
          <w:sz w:val="30"/>
          <w:szCs w:val="30"/>
        </w:rPr>
        <w:t>2015</w:t>
      </w:r>
      <w:r w:rsidR="007F5189" w:rsidRPr="00BC388D">
        <w:rPr>
          <w:rFonts w:eastAsiaTheme="minorEastAsia"/>
          <w:b/>
          <w:sz w:val="30"/>
          <w:szCs w:val="30"/>
        </w:rPr>
        <w:t>年</w:t>
      </w:r>
      <w:r>
        <w:rPr>
          <w:rFonts w:eastAsiaTheme="minorEastAsia" w:hint="eastAsia"/>
          <w:b/>
          <w:sz w:val="30"/>
          <w:szCs w:val="30"/>
        </w:rPr>
        <w:t>12</w:t>
      </w:r>
      <w:r w:rsidR="007F5189" w:rsidRPr="00BC388D">
        <w:rPr>
          <w:rFonts w:eastAsiaTheme="minorEastAsia"/>
          <w:b/>
          <w:sz w:val="30"/>
          <w:szCs w:val="30"/>
        </w:rPr>
        <w:t>月</w:t>
      </w:r>
    </w:p>
    <w:p w:rsidR="007F5189" w:rsidRDefault="007F5189" w:rsidP="00832FAB">
      <w:pPr>
        <w:widowControl/>
        <w:spacing w:line="360" w:lineRule="auto"/>
        <w:jc w:val="left"/>
        <w:rPr>
          <w:rFonts w:eastAsiaTheme="minorEastAsia"/>
          <w:b/>
          <w:bCs/>
          <w:kern w:val="44"/>
          <w:sz w:val="36"/>
          <w:szCs w:val="36"/>
        </w:rPr>
      </w:pPr>
    </w:p>
    <w:p w:rsidR="005E4F29" w:rsidRPr="00BC388D" w:rsidRDefault="005E4F29" w:rsidP="00832FAB">
      <w:pPr>
        <w:widowControl/>
        <w:spacing w:line="360" w:lineRule="auto"/>
        <w:jc w:val="left"/>
        <w:rPr>
          <w:rFonts w:eastAsiaTheme="minorEastAsia"/>
          <w:b/>
          <w:bCs/>
          <w:kern w:val="44"/>
          <w:sz w:val="36"/>
          <w:szCs w:val="36"/>
        </w:rPr>
      </w:pPr>
    </w:p>
    <w:p w:rsidR="0013528B" w:rsidRPr="00BC388D" w:rsidRDefault="0013528B" w:rsidP="00C46AA0">
      <w:pPr>
        <w:jc w:val="center"/>
        <w:rPr>
          <w:rFonts w:eastAsiaTheme="minorEastAsia"/>
          <w:b/>
          <w:bCs/>
          <w:kern w:val="44"/>
          <w:sz w:val="36"/>
          <w:szCs w:val="36"/>
        </w:rPr>
      </w:pPr>
      <w:bookmarkStart w:id="1" w:name="_Toc390087810"/>
      <w:bookmarkStart w:id="2" w:name="_Toc390088595"/>
      <w:bookmarkStart w:id="3" w:name="_Toc390247829"/>
      <w:bookmarkStart w:id="4" w:name="_Toc390652515"/>
      <w:bookmarkStart w:id="5" w:name="_Toc390652583"/>
      <w:bookmarkStart w:id="6" w:name="_Toc390652681"/>
      <w:bookmarkStart w:id="7" w:name="_Toc390871612"/>
      <w:bookmarkStart w:id="8" w:name="_Toc391115585"/>
      <w:r w:rsidRPr="00BC388D">
        <w:rPr>
          <w:rFonts w:eastAsiaTheme="minorEastAsia"/>
          <w:b/>
          <w:bCs/>
          <w:kern w:val="44"/>
          <w:sz w:val="36"/>
          <w:szCs w:val="36"/>
        </w:rPr>
        <w:lastRenderedPageBreak/>
        <w:t>前言</w:t>
      </w:r>
      <w:bookmarkEnd w:id="1"/>
      <w:bookmarkEnd w:id="2"/>
      <w:bookmarkEnd w:id="3"/>
      <w:bookmarkEnd w:id="4"/>
      <w:bookmarkEnd w:id="5"/>
      <w:bookmarkEnd w:id="6"/>
      <w:bookmarkEnd w:id="7"/>
      <w:bookmarkEnd w:id="8"/>
    </w:p>
    <w:p w:rsidR="0013528B" w:rsidRPr="00BC388D" w:rsidRDefault="00613A95" w:rsidP="00832FAB">
      <w:pPr>
        <w:spacing w:line="360" w:lineRule="auto"/>
        <w:ind w:firstLineChars="202" w:firstLine="485"/>
        <w:rPr>
          <w:rFonts w:eastAsiaTheme="minorEastAsia"/>
          <w:szCs w:val="24"/>
        </w:rPr>
      </w:pPr>
      <w:r w:rsidRPr="00BC388D">
        <w:rPr>
          <w:rFonts w:eastAsiaTheme="minorEastAsia"/>
          <w:szCs w:val="24"/>
        </w:rPr>
        <w:t>为</w:t>
      </w:r>
      <w:r w:rsidR="00C12343" w:rsidRPr="00BC388D">
        <w:rPr>
          <w:rFonts w:eastAsiaTheme="minorEastAsia"/>
          <w:szCs w:val="24"/>
        </w:rPr>
        <w:t>贯彻落实我国节约资源、保护环境的要求，</w:t>
      </w:r>
      <w:r w:rsidRPr="00BC388D">
        <w:rPr>
          <w:rFonts w:eastAsiaTheme="minorEastAsia"/>
          <w:szCs w:val="24"/>
        </w:rPr>
        <w:t>更好地</w:t>
      </w:r>
      <w:r w:rsidR="0013528B" w:rsidRPr="00BC388D">
        <w:rPr>
          <w:rFonts w:eastAsiaTheme="minorEastAsia"/>
          <w:szCs w:val="24"/>
        </w:rPr>
        <w:t>实</w:t>
      </w:r>
      <w:r w:rsidR="00C12343" w:rsidRPr="00BC388D">
        <w:rPr>
          <w:rFonts w:eastAsiaTheme="minorEastAsia"/>
          <w:szCs w:val="24"/>
        </w:rPr>
        <w:t>施</w:t>
      </w:r>
      <w:r w:rsidR="0013528B" w:rsidRPr="00BC388D">
        <w:rPr>
          <w:rFonts w:eastAsiaTheme="minorEastAsia"/>
          <w:szCs w:val="24"/>
        </w:rPr>
        <w:t>绿色建筑发展战略，</w:t>
      </w:r>
      <w:r w:rsidR="00C12343" w:rsidRPr="00BC388D">
        <w:rPr>
          <w:rFonts w:eastAsiaTheme="minorEastAsia"/>
          <w:szCs w:val="24"/>
        </w:rPr>
        <w:t>通过</w:t>
      </w:r>
      <w:r w:rsidR="00C25E9E">
        <w:rPr>
          <w:rFonts w:eastAsiaTheme="minorEastAsia"/>
          <w:szCs w:val="24"/>
        </w:rPr>
        <w:t>科学、合理评价数据中心建筑，引导数据中心建筑</w:t>
      </w:r>
      <w:r w:rsidR="0013528B" w:rsidRPr="00BC388D">
        <w:rPr>
          <w:rFonts w:eastAsiaTheme="minorEastAsia"/>
          <w:szCs w:val="24"/>
        </w:rPr>
        <w:t>健康可持续发展，住房和城乡建设部建筑节能与</w:t>
      </w:r>
      <w:bookmarkStart w:id="9" w:name="_GoBack"/>
      <w:bookmarkEnd w:id="9"/>
      <w:r w:rsidR="0013528B" w:rsidRPr="00BC388D">
        <w:rPr>
          <w:rFonts w:eastAsiaTheme="minorEastAsia"/>
          <w:szCs w:val="24"/>
        </w:rPr>
        <w:t>科技司委托住房和城乡建设部科技与产业化发展中心与中国建筑标准设计研究院</w:t>
      </w:r>
      <w:r w:rsidR="004521CC" w:rsidRPr="00BC388D">
        <w:rPr>
          <w:rFonts w:eastAsiaTheme="minorEastAsia"/>
          <w:szCs w:val="24"/>
        </w:rPr>
        <w:t>有限公司</w:t>
      </w:r>
      <w:r w:rsidR="00C12343" w:rsidRPr="00BC388D">
        <w:rPr>
          <w:rFonts w:eastAsiaTheme="minorEastAsia"/>
          <w:szCs w:val="24"/>
        </w:rPr>
        <w:t>等单位</w:t>
      </w:r>
      <w:r w:rsidR="0013528B" w:rsidRPr="00BC388D">
        <w:rPr>
          <w:rFonts w:eastAsiaTheme="minorEastAsia"/>
          <w:szCs w:val="24"/>
        </w:rPr>
        <w:t>，共同编写了《绿色数据中心建筑评价技术细则》。</w:t>
      </w:r>
    </w:p>
    <w:p w:rsidR="0013528B" w:rsidRPr="00BC388D" w:rsidRDefault="0013528B" w:rsidP="00832FAB">
      <w:pPr>
        <w:spacing w:line="360" w:lineRule="auto"/>
        <w:ind w:firstLineChars="202" w:firstLine="485"/>
        <w:rPr>
          <w:rFonts w:eastAsiaTheme="minorEastAsia"/>
          <w:szCs w:val="24"/>
        </w:rPr>
      </w:pPr>
      <w:r w:rsidRPr="00BC388D">
        <w:rPr>
          <w:rFonts w:eastAsiaTheme="minorEastAsia"/>
          <w:szCs w:val="24"/>
        </w:rPr>
        <w:t>作为国家标准《绿色建筑评价标准》</w:t>
      </w:r>
      <w:r w:rsidRPr="00BC388D">
        <w:rPr>
          <w:rFonts w:eastAsiaTheme="minorEastAsia"/>
          <w:szCs w:val="24"/>
        </w:rPr>
        <w:t>GB/T 50378-2014</w:t>
      </w:r>
      <w:r w:rsidRPr="00BC388D">
        <w:rPr>
          <w:rFonts w:eastAsiaTheme="minorEastAsia"/>
          <w:szCs w:val="24"/>
        </w:rPr>
        <w:t>的补充，</w:t>
      </w:r>
      <w:r w:rsidR="00C12343" w:rsidRPr="00BC388D">
        <w:rPr>
          <w:rFonts w:eastAsiaTheme="minorEastAsia"/>
          <w:szCs w:val="24"/>
        </w:rPr>
        <w:t>本细则</w:t>
      </w:r>
      <w:r w:rsidRPr="00BC388D">
        <w:rPr>
          <w:rFonts w:eastAsiaTheme="minorEastAsia"/>
          <w:szCs w:val="24"/>
        </w:rPr>
        <w:t>总结</w:t>
      </w:r>
      <w:r w:rsidR="00F7097A" w:rsidRPr="00BC388D">
        <w:rPr>
          <w:rFonts w:eastAsiaTheme="minorEastAsia"/>
          <w:szCs w:val="24"/>
        </w:rPr>
        <w:t>了</w:t>
      </w:r>
      <w:r w:rsidRPr="00BC388D">
        <w:rPr>
          <w:rFonts w:eastAsiaTheme="minorEastAsia"/>
          <w:szCs w:val="24"/>
        </w:rPr>
        <w:t>国外近年来绿色</w:t>
      </w:r>
      <w:r w:rsidR="00F7097A" w:rsidRPr="00BC388D">
        <w:rPr>
          <w:rFonts w:eastAsiaTheme="minorEastAsia"/>
          <w:szCs w:val="24"/>
        </w:rPr>
        <w:t>数据中心</w:t>
      </w:r>
      <w:r w:rsidRPr="00BC388D">
        <w:rPr>
          <w:rFonts w:eastAsiaTheme="minorEastAsia"/>
          <w:szCs w:val="24"/>
        </w:rPr>
        <w:t>建筑</w:t>
      </w:r>
      <w:r w:rsidR="00F7097A" w:rsidRPr="00BC388D">
        <w:rPr>
          <w:rFonts w:eastAsiaTheme="minorEastAsia"/>
          <w:szCs w:val="24"/>
        </w:rPr>
        <w:t>评价</w:t>
      </w:r>
      <w:r w:rsidRPr="00BC388D">
        <w:rPr>
          <w:rFonts w:eastAsiaTheme="minorEastAsia"/>
          <w:szCs w:val="24"/>
        </w:rPr>
        <w:t>的经验与成果，借鉴</w:t>
      </w:r>
      <w:r w:rsidR="00F7097A" w:rsidRPr="00BC388D">
        <w:rPr>
          <w:rFonts w:eastAsiaTheme="minorEastAsia"/>
          <w:szCs w:val="24"/>
        </w:rPr>
        <w:t>了</w:t>
      </w:r>
      <w:r w:rsidRPr="00BC388D">
        <w:rPr>
          <w:rFonts w:eastAsiaTheme="minorEastAsia"/>
          <w:szCs w:val="24"/>
        </w:rPr>
        <w:t>国际和国内互联网通信行业数据中心建设的经验</w:t>
      </w:r>
      <w:r w:rsidR="00476656" w:rsidRPr="00BC388D">
        <w:rPr>
          <w:rFonts w:eastAsiaTheme="minorEastAsia"/>
          <w:szCs w:val="24"/>
        </w:rPr>
        <w:t>。</w:t>
      </w:r>
    </w:p>
    <w:p w:rsidR="0013528B" w:rsidRPr="00BC388D" w:rsidRDefault="00F7097A" w:rsidP="00832FAB">
      <w:pPr>
        <w:spacing w:line="360" w:lineRule="auto"/>
        <w:ind w:firstLineChars="202" w:firstLine="485"/>
        <w:rPr>
          <w:rFonts w:eastAsiaTheme="minorEastAsia"/>
          <w:szCs w:val="24"/>
        </w:rPr>
      </w:pPr>
      <w:r w:rsidRPr="00BC388D">
        <w:rPr>
          <w:rFonts w:eastAsiaTheme="minorEastAsia"/>
          <w:szCs w:val="24"/>
        </w:rPr>
        <w:t>编制组开展了深入的基础调研，</w:t>
      </w:r>
      <w:r w:rsidR="0013528B" w:rsidRPr="00BC388D">
        <w:rPr>
          <w:rFonts w:eastAsiaTheme="minorEastAsia"/>
          <w:szCs w:val="24"/>
        </w:rPr>
        <w:t>广泛</w:t>
      </w:r>
      <w:r w:rsidRPr="00BC388D">
        <w:rPr>
          <w:rFonts w:eastAsiaTheme="minorEastAsia"/>
          <w:szCs w:val="24"/>
        </w:rPr>
        <w:t>地</w:t>
      </w:r>
      <w:r w:rsidR="0013528B" w:rsidRPr="00BC388D">
        <w:rPr>
          <w:rFonts w:eastAsiaTheme="minorEastAsia"/>
          <w:szCs w:val="24"/>
        </w:rPr>
        <w:t>征求了</w:t>
      </w:r>
      <w:r w:rsidRPr="00BC388D">
        <w:rPr>
          <w:rFonts w:eastAsiaTheme="minorEastAsia"/>
          <w:szCs w:val="24"/>
        </w:rPr>
        <w:t>相</w:t>
      </w:r>
      <w:r w:rsidR="0013528B" w:rsidRPr="00BC388D">
        <w:rPr>
          <w:rFonts w:eastAsiaTheme="minorEastAsia"/>
          <w:szCs w:val="24"/>
        </w:rPr>
        <w:t>关方面的意见，对主要问题进行了专题论证，对具体内容进行了反复讨论</w:t>
      </w:r>
      <w:r w:rsidRPr="00BC388D">
        <w:rPr>
          <w:rFonts w:eastAsiaTheme="minorEastAsia"/>
          <w:szCs w:val="24"/>
        </w:rPr>
        <w:t>和</w:t>
      </w:r>
      <w:r w:rsidR="0013528B" w:rsidRPr="00BC388D">
        <w:rPr>
          <w:rFonts w:eastAsiaTheme="minorEastAsia"/>
          <w:szCs w:val="24"/>
        </w:rPr>
        <w:t>协</w:t>
      </w:r>
      <w:r w:rsidRPr="00BC388D">
        <w:rPr>
          <w:rFonts w:eastAsiaTheme="minorEastAsia"/>
          <w:szCs w:val="24"/>
        </w:rPr>
        <w:t>商</w:t>
      </w:r>
      <w:r w:rsidR="00443992" w:rsidRPr="00BC388D">
        <w:rPr>
          <w:rFonts w:eastAsiaTheme="minorEastAsia"/>
          <w:szCs w:val="24"/>
        </w:rPr>
        <w:t>，</w:t>
      </w:r>
      <w:r w:rsidRPr="00BC388D">
        <w:rPr>
          <w:rFonts w:eastAsiaTheme="minorEastAsia"/>
          <w:szCs w:val="24"/>
        </w:rPr>
        <w:t>以期为数据中心建筑</w:t>
      </w:r>
      <w:r w:rsidR="004521CC" w:rsidRPr="00BC388D">
        <w:rPr>
          <w:rFonts w:eastAsiaTheme="minorEastAsia"/>
          <w:szCs w:val="24"/>
        </w:rPr>
        <w:t>的</w:t>
      </w:r>
      <w:r w:rsidR="00D843F5" w:rsidRPr="00BC388D">
        <w:rPr>
          <w:rFonts w:eastAsiaTheme="minorEastAsia"/>
          <w:szCs w:val="24"/>
        </w:rPr>
        <w:t>绿色化设计、建造以及</w:t>
      </w:r>
      <w:r w:rsidRPr="00BC388D">
        <w:rPr>
          <w:rFonts w:eastAsiaTheme="minorEastAsia"/>
          <w:szCs w:val="24"/>
        </w:rPr>
        <w:t>评价提供明确的技术指导。</w:t>
      </w:r>
    </w:p>
    <w:p w:rsidR="00D843F5" w:rsidRPr="00BC388D" w:rsidRDefault="00D843F5" w:rsidP="00D843F5">
      <w:pPr>
        <w:spacing w:line="360" w:lineRule="auto"/>
        <w:ind w:firstLineChars="202" w:firstLine="487"/>
        <w:rPr>
          <w:rFonts w:eastAsiaTheme="minorEastAsia"/>
          <w:szCs w:val="24"/>
        </w:rPr>
      </w:pPr>
      <w:r w:rsidRPr="00BC388D">
        <w:rPr>
          <w:rFonts w:eastAsiaTheme="minorEastAsia"/>
          <w:b/>
          <w:szCs w:val="24"/>
        </w:rPr>
        <w:t>主编单位：</w:t>
      </w:r>
      <w:r w:rsidRPr="00BC388D">
        <w:rPr>
          <w:rFonts w:eastAsiaTheme="minorEastAsia"/>
          <w:szCs w:val="24"/>
        </w:rPr>
        <w:t>住房和城乡建设部科技与产业化发展中心</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中国建筑标准设计研究院有限公司</w:t>
      </w:r>
    </w:p>
    <w:p w:rsidR="00D843F5" w:rsidRPr="00BC388D" w:rsidRDefault="00D843F5" w:rsidP="00D843F5">
      <w:pPr>
        <w:spacing w:line="360" w:lineRule="auto"/>
        <w:ind w:firstLineChars="202" w:firstLine="487"/>
        <w:rPr>
          <w:rFonts w:eastAsiaTheme="minorEastAsia"/>
          <w:szCs w:val="24"/>
        </w:rPr>
      </w:pPr>
      <w:r w:rsidRPr="00BC388D">
        <w:rPr>
          <w:rFonts w:eastAsiaTheme="minorEastAsia"/>
          <w:b/>
          <w:szCs w:val="24"/>
        </w:rPr>
        <w:t>参编单位：</w:t>
      </w:r>
      <w:r w:rsidRPr="00BC388D">
        <w:rPr>
          <w:rFonts w:eastAsiaTheme="minorEastAsia"/>
          <w:kern w:val="0"/>
          <w:szCs w:val="24"/>
        </w:rPr>
        <w:t>中国建筑设计院有限公司</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上海市</w:t>
      </w:r>
      <w:r w:rsidRPr="00BC388D">
        <w:rPr>
          <w:rFonts w:eastAsiaTheme="minorEastAsia"/>
          <w:kern w:val="0"/>
          <w:szCs w:val="24"/>
        </w:rPr>
        <w:t>建筑科学研究院（集团）有限公司</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清华大学</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北京清华同衡规划设计研究院有限公司</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北京</w:t>
      </w:r>
      <w:r w:rsidRPr="00BC388D">
        <w:rPr>
          <w:rFonts w:eastAsiaTheme="minorEastAsia"/>
          <w:kern w:val="0"/>
          <w:szCs w:val="24"/>
        </w:rPr>
        <w:t>云泰数通互联网科技有限公司</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同济大学</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中国</w:t>
      </w:r>
      <w:r w:rsidRPr="00BC388D">
        <w:rPr>
          <w:rFonts w:eastAsiaTheme="minorEastAsia"/>
          <w:kern w:val="0"/>
          <w:szCs w:val="24"/>
        </w:rPr>
        <w:t>建筑科学</w:t>
      </w:r>
      <w:r w:rsidRPr="00BC388D">
        <w:rPr>
          <w:rFonts w:eastAsiaTheme="minorEastAsia"/>
          <w:szCs w:val="24"/>
        </w:rPr>
        <w:t>研究院</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江苏省</w:t>
      </w:r>
      <w:r w:rsidRPr="00BC388D">
        <w:rPr>
          <w:rFonts w:eastAsiaTheme="minorEastAsia"/>
          <w:kern w:val="0"/>
          <w:szCs w:val="24"/>
        </w:rPr>
        <w:t>邮电</w:t>
      </w:r>
      <w:r w:rsidRPr="00BC388D">
        <w:rPr>
          <w:rFonts w:eastAsiaTheme="minorEastAsia"/>
          <w:szCs w:val="24"/>
        </w:rPr>
        <w:t>规划设计院有限责任公司</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国家</w:t>
      </w:r>
      <w:r w:rsidRPr="00BC388D">
        <w:rPr>
          <w:rFonts w:eastAsiaTheme="minorEastAsia"/>
          <w:kern w:val="0"/>
          <w:szCs w:val="24"/>
        </w:rPr>
        <w:t>电网公司信息通信分公司</w:t>
      </w:r>
    </w:p>
    <w:p w:rsidR="00D843F5" w:rsidRPr="00BC388D" w:rsidRDefault="00D843F5" w:rsidP="005E4F29">
      <w:pPr>
        <w:spacing w:line="360" w:lineRule="auto"/>
        <w:ind w:firstLineChars="202" w:firstLine="485"/>
        <w:rPr>
          <w:rFonts w:eastAsiaTheme="minorEastAsia"/>
          <w:kern w:val="0"/>
          <w:szCs w:val="24"/>
        </w:rPr>
      </w:pPr>
      <w:r w:rsidRPr="00BC388D">
        <w:rPr>
          <w:rFonts w:eastAsiaTheme="minorEastAsia"/>
          <w:szCs w:val="24"/>
        </w:rPr>
        <w:t>中国科学院计算技术研究所</w:t>
      </w:r>
    </w:p>
    <w:p w:rsidR="00D843F5" w:rsidRPr="00BC388D" w:rsidRDefault="00D843F5" w:rsidP="005E4F29">
      <w:pPr>
        <w:spacing w:line="360" w:lineRule="auto"/>
        <w:ind w:firstLineChars="202" w:firstLine="485"/>
        <w:rPr>
          <w:rFonts w:eastAsiaTheme="minorEastAsia"/>
          <w:szCs w:val="24"/>
        </w:rPr>
      </w:pPr>
      <w:r w:rsidRPr="00BC388D">
        <w:rPr>
          <w:rFonts w:eastAsiaTheme="minorEastAsia"/>
          <w:szCs w:val="24"/>
        </w:rPr>
        <w:t>中国</w:t>
      </w:r>
      <w:r w:rsidRPr="00BC388D">
        <w:rPr>
          <w:rFonts w:eastAsiaTheme="minorEastAsia"/>
          <w:kern w:val="0"/>
          <w:szCs w:val="24"/>
        </w:rPr>
        <w:t>建筑节能</w:t>
      </w:r>
      <w:r w:rsidRPr="00BC388D">
        <w:rPr>
          <w:rFonts w:eastAsiaTheme="minorEastAsia"/>
          <w:szCs w:val="24"/>
        </w:rPr>
        <w:t>协会</w:t>
      </w:r>
    </w:p>
    <w:p w:rsidR="00D843F5" w:rsidRPr="00BC388D" w:rsidRDefault="00D843F5" w:rsidP="00D843F5">
      <w:pPr>
        <w:spacing w:line="360" w:lineRule="auto"/>
        <w:ind w:firstLineChars="202" w:firstLine="487"/>
        <w:rPr>
          <w:rFonts w:eastAsiaTheme="minorEastAsia"/>
        </w:rPr>
      </w:pPr>
      <w:r w:rsidRPr="00BC388D">
        <w:rPr>
          <w:rFonts w:eastAsiaTheme="minorEastAsia"/>
          <w:b/>
          <w:szCs w:val="24"/>
        </w:rPr>
        <w:t>主要起草人：</w:t>
      </w:r>
      <w:r w:rsidRPr="00BC388D">
        <w:rPr>
          <w:rFonts w:eastAsiaTheme="minorEastAsia"/>
        </w:rPr>
        <w:t>宋凌李本强林琳赵锂韩继红刘晓华</w:t>
      </w:r>
    </w:p>
    <w:p w:rsidR="00D843F5" w:rsidRPr="00BC388D" w:rsidRDefault="00D843F5" w:rsidP="005E4F29">
      <w:pPr>
        <w:spacing w:line="360" w:lineRule="auto"/>
        <w:ind w:firstLineChars="202" w:firstLine="485"/>
        <w:rPr>
          <w:rFonts w:eastAsiaTheme="minorEastAsia"/>
        </w:rPr>
      </w:pPr>
      <w:r w:rsidRPr="00BC388D">
        <w:rPr>
          <w:rFonts w:eastAsiaTheme="minorEastAsia"/>
        </w:rPr>
        <w:t>王昌兴姜俊海许鹏吴大江谭华汤钟才</w:t>
      </w:r>
    </w:p>
    <w:p w:rsidR="00D843F5" w:rsidRPr="00BC388D" w:rsidRDefault="00D843F5" w:rsidP="005E4F29">
      <w:pPr>
        <w:spacing w:line="360" w:lineRule="auto"/>
        <w:ind w:firstLineChars="202" w:firstLine="485"/>
        <w:rPr>
          <w:rFonts w:eastAsiaTheme="minorEastAsia"/>
        </w:rPr>
      </w:pPr>
      <w:r w:rsidRPr="00BC388D">
        <w:rPr>
          <w:rFonts w:eastAsiaTheme="minorEastAsia"/>
        </w:rPr>
        <w:t>刘国友程大章欧阳述嘉李宏军张镝张丽娟</w:t>
      </w:r>
    </w:p>
    <w:p w:rsidR="00D843F5" w:rsidRPr="00BC388D" w:rsidRDefault="00D843F5" w:rsidP="005E4F29">
      <w:pPr>
        <w:spacing w:line="360" w:lineRule="auto"/>
        <w:ind w:firstLineChars="202" w:firstLine="485"/>
        <w:rPr>
          <w:rFonts w:eastAsiaTheme="minorEastAsia"/>
        </w:rPr>
      </w:pPr>
      <w:r w:rsidRPr="00BC388D">
        <w:rPr>
          <w:rFonts w:eastAsiaTheme="minorEastAsia"/>
        </w:rPr>
        <w:t>苑翔韩延民罗志刚张林锋崔文盈廖琳</w:t>
      </w:r>
    </w:p>
    <w:p w:rsidR="00D843F5" w:rsidRPr="00BC388D" w:rsidRDefault="00D843F5" w:rsidP="005E4F29">
      <w:pPr>
        <w:spacing w:line="360" w:lineRule="auto"/>
        <w:ind w:firstLineChars="202" w:firstLine="485"/>
        <w:rPr>
          <w:rFonts w:eastAsiaTheme="minorEastAsia"/>
        </w:rPr>
      </w:pPr>
      <w:r w:rsidRPr="00BC388D">
        <w:rPr>
          <w:rFonts w:eastAsiaTheme="minorEastAsia"/>
          <w:szCs w:val="24"/>
        </w:rPr>
        <w:lastRenderedPageBreak/>
        <w:t>李静</w:t>
      </w:r>
      <w:r w:rsidRPr="00BC388D">
        <w:rPr>
          <w:rFonts w:eastAsiaTheme="minorEastAsia"/>
        </w:rPr>
        <w:t>张川佟振王悦懿</w:t>
      </w:r>
    </w:p>
    <w:p w:rsidR="00D843F5" w:rsidRPr="00BC388D" w:rsidRDefault="00D843F5" w:rsidP="00D843F5">
      <w:pPr>
        <w:spacing w:line="360" w:lineRule="auto"/>
        <w:ind w:firstLineChars="202" w:firstLine="487"/>
        <w:rPr>
          <w:rFonts w:eastAsiaTheme="minorEastAsia"/>
        </w:rPr>
      </w:pPr>
      <w:r w:rsidRPr="00BC388D">
        <w:rPr>
          <w:rFonts w:eastAsiaTheme="minorEastAsia"/>
          <w:b/>
          <w:szCs w:val="24"/>
        </w:rPr>
        <w:t>主要审查人：</w:t>
      </w:r>
      <w:r w:rsidRPr="00BC388D">
        <w:rPr>
          <w:rFonts w:eastAsiaTheme="minorEastAsia"/>
        </w:rPr>
        <w:t>郎四维吕伟娅王翠坤郝军郎红阳黄群骥</w:t>
      </w:r>
    </w:p>
    <w:p w:rsidR="0013528B" w:rsidRPr="00BC388D" w:rsidRDefault="00D843F5" w:rsidP="005E4F29">
      <w:pPr>
        <w:spacing w:line="360" w:lineRule="auto"/>
        <w:ind w:firstLineChars="202" w:firstLine="485"/>
        <w:rPr>
          <w:rFonts w:eastAsiaTheme="minorEastAsia"/>
          <w:b/>
          <w:szCs w:val="24"/>
        </w:rPr>
      </w:pPr>
      <w:r w:rsidRPr="00BC388D">
        <w:rPr>
          <w:rFonts w:eastAsiaTheme="minorEastAsia"/>
        </w:rPr>
        <w:t>黄献明</w:t>
      </w:r>
    </w:p>
    <w:p w:rsidR="000354DE" w:rsidRPr="00BC388D" w:rsidRDefault="000354DE" w:rsidP="00832FAB">
      <w:pPr>
        <w:widowControl/>
        <w:spacing w:line="360" w:lineRule="auto"/>
        <w:jc w:val="left"/>
        <w:rPr>
          <w:rFonts w:eastAsiaTheme="minorEastAsia"/>
          <w:bCs/>
          <w:caps/>
          <w:sz w:val="30"/>
          <w:szCs w:val="30"/>
        </w:rPr>
      </w:pPr>
      <w:r w:rsidRPr="00BC388D">
        <w:rPr>
          <w:rFonts w:eastAsiaTheme="minorEastAsia"/>
          <w:sz w:val="30"/>
          <w:szCs w:val="30"/>
        </w:rPr>
        <w:br w:type="page"/>
      </w:r>
    </w:p>
    <w:p w:rsidR="00F3799C" w:rsidRPr="00BC388D" w:rsidRDefault="009777AB" w:rsidP="00F3799C">
      <w:pPr>
        <w:spacing w:line="336" w:lineRule="auto"/>
        <w:jc w:val="center"/>
        <w:rPr>
          <w:rFonts w:eastAsiaTheme="minorEastAsia"/>
          <w:noProof/>
        </w:rPr>
      </w:pPr>
      <w:bookmarkStart w:id="10" w:name="_Toc390247830"/>
      <w:bookmarkStart w:id="11" w:name="_Toc390652516"/>
      <w:bookmarkStart w:id="12" w:name="_Toc390652584"/>
      <w:bookmarkStart w:id="13" w:name="_Toc390652682"/>
      <w:bookmarkStart w:id="14" w:name="_Toc390871613"/>
      <w:bookmarkStart w:id="15" w:name="_Toc391115586"/>
      <w:r w:rsidRPr="00BC388D">
        <w:rPr>
          <w:rFonts w:eastAsiaTheme="minorEastAsia"/>
          <w:bCs/>
          <w:kern w:val="44"/>
          <w:sz w:val="36"/>
          <w:szCs w:val="36"/>
        </w:rPr>
        <w:lastRenderedPageBreak/>
        <w:t>目录</w:t>
      </w:r>
      <w:bookmarkEnd w:id="10"/>
      <w:bookmarkEnd w:id="11"/>
      <w:bookmarkEnd w:id="12"/>
      <w:bookmarkEnd w:id="13"/>
      <w:bookmarkEnd w:id="14"/>
      <w:bookmarkEnd w:id="15"/>
      <w:r w:rsidR="0046284D" w:rsidRPr="0046284D">
        <w:rPr>
          <w:rFonts w:eastAsiaTheme="minorEastAsia"/>
        </w:rPr>
        <w:fldChar w:fldCharType="begin"/>
      </w:r>
      <w:r w:rsidR="005D537E" w:rsidRPr="00BC388D">
        <w:rPr>
          <w:rFonts w:eastAsiaTheme="minorEastAsia"/>
        </w:rPr>
        <w:instrText xml:space="preserve"> TOC \o "1-2" \h \z \u </w:instrText>
      </w:r>
      <w:r w:rsidR="0046284D" w:rsidRPr="0046284D">
        <w:rPr>
          <w:rFonts w:eastAsiaTheme="minorEastAsia"/>
        </w:rPr>
        <w:fldChar w:fldCharType="separate"/>
      </w:r>
    </w:p>
    <w:p w:rsidR="00F3799C" w:rsidRPr="00BC388D" w:rsidRDefault="0046284D" w:rsidP="00F3799C">
      <w:pPr>
        <w:pStyle w:val="10"/>
        <w:spacing w:line="336" w:lineRule="auto"/>
        <w:rPr>
          <w:rFonts w:eastAsiaTheme="minorEastAsia"/>
          <w:bCs w:val="0"/>
          <w:caps w:val="0"/>
          <w:noProof/>
          <w:sz w:val="21"/>
          <w:szCs w:val="22"/>
        </w:rPr>
      </w:pPr>
      <w:hyperlink w:anchor="_Toc411241029" w:history="1">
        <w:r w:rsidR="00F3799C" w:rsidRPr="00BC388D">
          <w:rPr>
            <w:rStyle w:val="a6"/>
            <w:rFonts w:eastAsiaTheme="minorEastAsia"/>
            <w:noProof/>
          </w:rPr>
          <w:t xml:space="preserve">1 </w:t>
        </w:r>
        <w:r w:rsidR="00F3799C" w:rsidRPr="00BC388D">
          <w:rPr>
            <w:rStyle w:val="a6"/>
            <w:rFonts w:eastAsiaTheme="minorEastAsia"/>
            <w:noProof/>
          </w:rPr>
          <w:t>总则</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_Toc411241029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- 1 -</w:t>
        </w:r>
        <w:r w:rsidRPr="00BC388D">
          <w:rPr>
            <w:rFonts w:eastAsiaTheme="minorEastAsia"/>
            <w:noProof/>
            <w:webHidden/>
          </w:rPr>
          <w:fldChar w:fldCharType="end"/>
        </w:r>
      </w:hyperlink>
    </w:p>
    <w:p w:rsidR="00F3799C" w:rsidRPr="00BC388D" w:rsidRDefault="0046284D" w:rsidP="00F3799C">
      <w:pPr>
        <w:pStyle w:val="10"/>
        <w:tabs>
          <w:tab w:val="clear" w:pos="240"/>
        </w:tabs>
        <w:spacing w:line="336" w:lineRule="auto"/>
        <w:rPr>
          <w:rFonts w:eastAsiaTheme="minorEastAsia"/>
          <w:bCs w:val="0"/>
          <w:caps w:val="0"/>
          <w:noProof/>
          <w:sz w:val="21"/>
          <w:szCs w:val="22"/>
        </w:rPr>
      </w:pPr>
      <w:hyperlink w:anchor="_Toc411241030" w:history="1">
        <w:r w:rsidR="00F3799C" w:rsidRPr="00BC388D">
          <w:rPr>
            <w:rStyle w:val="a6"/>
            <w:rFonts w:eastAsiaTheme="minorEastAsia"/>
            <w:noProof/>
            <w:kern w:val="44"/>
          </w:rPr>
          <w:t xml:space="preserve">2 </w:t>
        </w:r>
        <w:r w:rsidR="00F3799C" w:rsidRPr="00BC388D">
          <w:rPr>
            <w:rStyle w:val="a6"/>
            <w:rFonts w:eastAsiaTheme="minorEastAsia"/>
            <w:noProof/>
            <w:kern w:val="44"/>
          </w:rPr>
          <w:t>术语</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_Toc411241030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- 3 -</w:t>
        </w:r>
        <w:r w:rsidRPr="00BC388D">
          <w:rPr>
            <w:rFonts w:eastAsiaTheme="minorEastAsia"/>
            <w:noProof/>
            <w:webHidden/>
          </w:rPr>
          <w:fldChar w:fldCharType="end"/>
        </w:r>
      </w:hyperlink>
    </w:p>
    <w:p w:rsidR="00F3799C" w:rsidRPr="00BC388D" w:rsidRDefault="0046284D" w:rsidP="00F3799C">
      <w:pPr>
        <w:pStyle w:val="10"/>
        <w:tabs>
          <w:tab w:val="clear" w:pos="240"/>
        </w:tabs>
        <w:spacing w:line="336" w:lineRule="auto"/>
        <w:rPr>
          <w:rFonts w:eastAsiaTheme="minorEastAsia"/>
          <w:bCs w:val="0"/>
          <w:caps w:val="0"/>
          <w:noProof/>
          <w:sz w:val="21"/>
          <w:szCs w:val="22"/>
        </w:rPr>
      </w:pPr>
      <w:hyperlink w:anchor="_Toc411241031" w:history="1">
        <w:r w:rsidR="00F3799C" w:rsidRPr="00BC388D">
          <w:rPr>
            <w:rStyle w:val="a6"/>
            <w:rFonts w:eastAsiaTheme="minorEastAsia"/>
            <w:noProof/>
            <w:kern w:val="44"/>
          </w:rPr>
          <w:t xml:space="preserve">3 </w:t>
        </w:r>
        <w:r w:rsidR="00F3799C" w:rsidRPr="00BC388D">
          <w:rPr>
            <w:rStyle w:val="a6"/>
            <w:rFonts w:eastAsiaTheme="minorEastAsia"/>
            <w:noProof/>
            <w:kern w:val="44"/>
          </w:rPr>
          <w:t>基本规定</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_Toc411241031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- 5 -</w:t>
        </w:r>
        <w:r w:rsidRPr="00BC388D">
          <w:rPr>
            <w:rFonts w:eastAsiaTheme="minorEastAsia"/>
            <w:noProof/>
            <w:webHidden/>
          </w:rPr>
          <w:fldChar w:fldCharType="end"/>
        </w:r>
      </w:hyperlink>
    </w:p>
    <w:p w:rsidR="00F3799C" w:rsidRPr="00BC388D" w:rsidRDefault="0046284D" w:rsidP="00F3799C">
      <w:pPr>
        <w:pStyle w:val="20"/>
        <w:tabs>
          <w:tab w:val="clear" w:pos="960"/>
        </w:tabs>
        <w:spacing w:line="336" w:lineRule="auto"/>
        <w:rPr>
          <w:rFonts w:eastAsiaTheme="minorEastAsia"/>
          <w:smallCaps w:val="0"/>
          <w:noProof/>
          <w:sz w:val="21"/>
          <w:szCs w:val="22"/>
        </w:rPr>
      </w:pPr>
      <w:hyperlink w:anchor="_Toc411241032" w:history="1">
        <w:r w:rsidR="00F3799C" w:rsidRPr="00BC388D">
          <w:rPr>
            <w:rStyle w:val="a6"/>
            <w:rFonts w:eastAsiaTheme="minorEastAsia"/>
            <w:bCs/>
            <w:noProof/>
            <w:kern w:val="44"/>
          </w:rPr>
          <w:t>3.1</w:t>
        </w:r>
        <w:r w:rsidR="00F3799C" w:rsidRPr="00BC388D">
          <w:rPr>
            <w:rStyle w:val="a6"/>
            <w:rFonts w:eastAsiaTheme="minorEastAsia"/>
            <w:bCs/>
            <w:noProof/>
            <w:kern w:val="44"/>
          </w:rPr>
          <w:t>基本要求</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_Toc411241032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- 5 -</w:t>
        </w:r>
        <w:r w:rsidRPr="00BC388D">
          <w:rPr>
            <w:rFonts w:eastAsiaTheme="minorEastAsia"/>
            <w:noProof/>
            <w:webHidden/>
          </w:rPr>
          <w:fldChar w:fldCharType="end"/>
        </w:r>
      </w:hyperlink>
    </w:p>
    <w:p w:rsidR="00F3799C" w:rsidRPr="00BC388D" w:rsidRDefault="0046284D" w:rsidP="00F3799C">
      <w:pPr>
        <w:pStyle w:val="20"/>
        <w:tabs>
          <w:tab w:val="clear" w:pos="960"/>
        </w:tabs>
        <w:spacing w:line="336" w:lineRule="auto"/>
        <w:rPr>
          <w:rFonts w:eastAsiaTheme="minorEastAsia"/>
          <w:smallCaps w:val="0"/>
          <w:noProof/>
          <w:sz w:val="21"/>
          <w:szCs w:val="22"/>
        </w:rPr>
      </w:pPr>
      <w:hyperlink w:anchor="_Toc411241033" w:history="1">
        <w:r w:rsidR="00F3799C" w:rsidRPr="00BC388D">
          <w:rPr>
            <w:rStyle w:val="a6"/>
            <w:rFonts w:eastAsiaTheme="minorEastAsia"/>
            <w:bCs/>
            <w:noProof/>
            <w:kern w:val="44"/>
          </w:rPr>
          <w:t xml:space="preserve">3.2 </w:t>
        </w:r>
        <w:r w:rsidR="00F3799C" w:rsidRPr="00BC388D">
          <w:rPr>
            <w:rStyle w:val="a6"/>
            <w:rFonts w:eastAsiaTheme="minorEastAsia"/>
            <w:bCs/>
            <w:noProof/>
            <w:kern w:val="44"/>
          </w:rPr>
          <w:t>评价与等级划分</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_Toc411241033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- 6 -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34" w:history="1">
        <w:r w:rsidR="00F3799C" w:rsidRPr="00BC388D">
          <w:rPr>
            <w:rStyle w:val="a6"/>
            <w:rFonts w:eastAsiaTheme="minorEastAsia"/>
            <w:noProof/>
          </w:rPr>
          <w:t xml:space="preserve">4 </w:t>
        </w:r>
        <w:r w:rsidR="00F3799C" w:rsidRPr="00BC388D">
          <w:rPr>
            <w:rStyle w:val="a6"/>
            <w:rFonts w:eastAsiaTheme="minorEastAsia"/>
            <w:noProof/>
          </w:rPr>
          <w:t>节地与室外环境</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_Toc411241034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- 10 -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35" w:history="1">
        <w:r w:rsidR="00F3799C" w:rsidRPr="00BC388D">
          <w:rPr>
            <w:rStyle w:val="a6"/>
            <w:rFonts w:eastAsiaTheme="minorEastAsia"/>
            <w:noProof/>
          </w:rPr>
          <w:t xml:space="preserve">4.1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_Toc411241035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- 10 -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36" w:history="1">
        <w:r w:rsidR="00F3799C" w:rsidRPr="00BC388D">
          <w:rPr>
            <w:rStyle w:val="a6"/>
            <w:rFonts w:eastAsiaTheme="minorEastAsia"/>
            <w:noProof/>
          </w:rPr>
          <w:t xml:space="preserve">4.2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_Toc411241036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- 15 -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37" w:history="1">
        <w:r w:rsidR="00F3799C" w:rsidRPr="00BC388D">
          <w:rPr>
            <w:rStyle w:val="a6"/>
            <w:rFonts w:eastAsiaTheme="minorEastAsia"/>
            <w:noProof/>
          </w:rPr>
          <w:t xml:space="preserve">5 </w:t>
        </w:r>
        <w:r w:rsidR="00F3799C" w:rsidRPr="00BC388D">
          <w:rPr>
            <w:rStyle w:val="a6"/>
            <w:rFonts w:eastAsiaTheme="minorEastAsia"/>
            <w:noProof/>
          </w:rPr>
          <w:t>节能与能源利用</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_Toc411241037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- 30 -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38" w:history="1">
        <w:r w:rsidR="00F3799C" w:rsidRPr="00BC388D">
          <w:rPr>
            <w:rStyle w:val="a6"/>
            <w:rFonts w:eastAsiaTheme="minorEastAsia"/>
            <w:noProof/>
          </w:rPr>
          <w:t xml:space="preserve">5.1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_Toc411241038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- 30 -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39" w:history="1">
        <w:r w:rsidR="00F3799C" w:rsidRPr="00BC388D">
          <w:rPr>
            <w:rStyle w:val="a6"/>
            <w:rFonts w:eastAsiaTheme="minorEastAsia"/>
            <w:noProof/>
          </w:rPr>
          <w:t xml:space="preserve">5.2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_Toc411241039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- 34 -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40" w:history="1">
        <w:r w:rsidR="00F3799C" w:rsidRPr="00BC388D">
          <w:rPr>
            <w:rStyle w:val="a6"/>
            <w:rFonts w:eastAsiaTheme="minorEastAsia"/>
            <w:noProof/>
          </w:rPr>
          <w:t xml:space="preserve">6 </w:t>
        </w:r>
        <w:r w:rsidR="00F3799C" w:rsidRPr="00BC388D">
          <w:rPr>
            <w:rStyle w:val="a6"/>
            <w:rFonts w:eastAsiaTheme="minorEastAsia"/>
            <w:noProof/>
          </w:rPr>
          <w:t>节水与水资源利用</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_Toc411241040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- 45 -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41" w:history="1">
        <w:r w:rsidR="00F3799C" w:rsidRPr="00BC388D">
          <w:rPr>
            <w:rStyle w:val="a6"/>
            <w:rFonts w:eastAsiaTheme="minorEastAsia"/>
            <w:noProof/>
          </w:rPr>
          <w:t xml:space="preserve">6.1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_Toc411241041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- 45 -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42" w:history="1">
        <w:r w:rsidR="00F3799C" w:rsidRPr="00BC388D">
          <w:rPr>
            <w:rStyle w:val="a6"/>
            <w:rFonts w:eastAsiaTheme="minorEastAsia"/>
            <w:noProof/>
          </w:rPr>
          <w:t xml:space="preserve">6.2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_Toc411241042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- 47 -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43" w:history="1">
        <w:r w:rsidR="00F3799C" w:rsidRPr="00BC388D">
          <w:rPr>
            <w:rStyle w:val="a6"/>
            <w:rFonts w:eastAsiaTheme="minorEastAsia"/>
            <w:noProof/>
          </w:rPr>
          <w:t xml:space="preserve">7 </w:t>
        </w:r>
        <w:r w:rsidR="00F3799C" w:rsidRPr="00BC388D">
          <w:rPr>
            <w:rStyle w:val="a6"/>
            <w:rFonts w:eastAsiaTheme="minorEastAsia"/>
            <w:noProof/>
          </w:rPr>
          <w:t>节材与材料资源利用</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_Toc411241043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- 57 -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44" w:history="1">
        <w:r w:rsidR="00F3799C" w:rsidRPr="00BC388D">
          <w:rPr>
            <w:rStyle w:val="a6"/>
            <w:rFonts w:eastAsiaTheme="minorEastAsia"/>
            <w:noProof/>
          </w:rPr>
          <w:t xml:space="preserve">7.1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_Toc411241044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- 57 -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45" w:history="1">
        <w:r w:rsidR="00F3799C" w:rsidRPr="00BC388D">
          <w:rPr>
            <w:rStyle w:val="a6"/>
            <w:rFonts w:eastAsiaTheme="minorEastAsia"/>
            <w:noProof/>
          </w:rPr>
          <w:t xml:space="preserve">7.2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_Toc411241045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- 58 -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46" w:history="1">
        <w:r w:rsidR="00F3799C" w:rsidRPr="00BC388D">
          <w:rPr>
            <w:rStyle w:val="a6"/>
            <w:rFonts w:eastAsiaTheme="minorEastAsia"/>
            <w:noProof/>
          </w:rPr>
          <w:t xml:space="preserve">8 </w:t>
        </w:r>
        <w:r w:rsidR="00F3799C" w:rsidRPr="00BC388D">
          <w:rPr>
            <w:rStyle w:val="a6"/>
            <w:rFonts w:eastAsiaTheme="minorEastAsia"/>
            <w:noProof/>
          </w:rPr>
          <w:t>室内环境质量</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_Toc411241046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- 70 -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47" w:history="1">
        <w:r w:rsidR="00F3799C" w:rsidRPr="00BC388D">
          <w:rPr>
            <w:rStyle w:val="a6"/>
            <w:rFonts w:eastAsiaTheme="minorEastAsia"/>
            <w:noProof/>
          </w:rPr>
          <w:t xml:space="preserve">8.1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_Toc411241047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- 70 -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48" w:history="1">
        <w:r w:rsidR="00F3799C" w:rsidRPr="00BC388D">
          <w:rPr>
            <w:rStyle w:val="a6"/>
            <w:rFonts w:eastAsiaTheme="minorEastAsia"/>
            <w:noProof/>
          </w:rPr>
          <w:t xml:space="preserve">8.2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_Toc411241048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- 77 -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49" w:history="1">
        <w:r w:rsidR="00F3799C" w:rsidRPr="00BC388D">
          <w:rPr>
            <w:rStyle w:val="a6"/>
            <w:rFonts w:eastAsiaTheme="minorEastAsia"/>
            <w:noProof/>
          </w:rPr>
          <w:t xml:space="preserve">9 </w:t>
        </w:r>
        <w:r w:rsidR="00F3799C" w:rsidRPr="00BC388D">
          <w:rPr>
            <w:rStyle w:val="a6"/>
            <w:rFonts w:eastAsiaTheme="minorEastAsia"/>
            <w:noProof/>
          </w:rPr>
          <w:t>施工管理</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_Toc411241049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- 84 -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50" w:history="1">
        <w:r w:rsidR="00F3799C" w:rsidRPr="00BC388D">
          <w:rPr>
            <w:rStyle w:val="a6"/>
            <w:rFonts w:eastAsiaTheme="minorEastAsia"/>
            <w:noProof/>
          </w:rPr>
          <w:t xml:space="preserve">9.1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_Toc411241050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- 84 -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51" w:history="1">
        <w:r w:rsidR="00F3799C" w:rsidRPr="00BC388D">
          <w:rPr>
            <w:rStyle w:val="a6"/>
            <w:rFonts w:eastAsiaTheme="minorEastAsia"/>
            <w:noProof/>
          </w:rPr>
          <w:t xml:space="preserve">9.2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_Toc411241051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- 85 -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52" w:history="1">
        <w:r w:rsidR="00F3799C" w:rsidRPr="00BC388D">
          <w:rPr>
            <w:rStyle w:val="a6"/>
            <w:rFonts w:eastAsiaTheme="minorEastAsia"/>
            <w:noProof/>
          </w:rPr>
          <w:t xml:space="preserve">10 </w:t>
        </w:r>
        <w:r w:rsidR="00F3799C" w:rsidRPr="00BC388D">
          <w:rPr>
            <w:rStyle w:val="a6"/>
            <w:rFonts w:eastAsiaTheme="minorEastAsia"/>
            <w:noProof/>
          </w:rPr>
          <w:t>运营管理</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_Toc411241052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- 98 -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53" w:history="1">
        <w:r w:rsidR="00F3799C" w:rsidRPr="00BC388D">
          <w:rPr>
            <w:rStyle w:val="a6"/>
            <w:rFonts w:eastAsiaTheme="minorEastAsia"/>
            <w:noProof/>
          </w:rPr>
          <w:t xml:space="preserve">10.1 </w:t>
        </w:r>
        <w:r w:rsidR="00F3799C" w:rsidRPr="00BC388D">
          <w:rPr>
            <w:rStyle w:val="a6"/>
            <w:rFonts w:eastAsiaTheme="minorEastAsia"/>
            <w:noProof/>
          </w:rPr>
          <w:t>控制项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_Toc411241053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- 98 -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54" w:history="1">
        <w:r w:rsidR="00F3799C" w:rsidRPr="00BC388D">
          <w:rPr>
            <w:rStyle w:val="a6"/>
            <w:rFonts w:eastAsiaTheme="minorEastAsia"/>
            <w:noProof/>
          </w:rPr>
          <w:t xml:space="preserve">10.2 </w:t>
        </w:r>
        <w:r w:rsidR="00F3799C" w:rsidRPr="00BC388D">
          <w:rPr>
            <w:rStyle w:val="a6"/>
            <w:rFonts w:eastAsiaTheme="minorEastAsia"/>
            <w:noProof/>
          </w:rPr>
          <w:t>评分项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_Toc411241054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- 100 -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55" w:history="1">
        <w:r w:rsidR="00F3799C" w:rsidRPr="00BC388D">
          <w:rPr>
            <w:rStyle w:val="a6"/>
            <w:rFonts w:eastAsiaTheme="minorEastAsia"/>
            <w:noProof/>
          </w:rPr>
          <w:t xml:space="preserve">11 </w:t>
        </w:r>
        <w:r w:rsidR="00F3799C" w:rsidRPr="00BC388D">
          <w:rPr>
            <w:rStyle w:val="a6"/>
            <w:rFonts w:eastAsiaTheme="minorEastAsia"/>
            <w:noProof/>
          </w:rPr>
          <w:t>提高与创新</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_Toc411241055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- 108 -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56" w:history="1">
        <w:r w:rsidR="00F3799C" w:rsidRPr="00BC388D">
          <w:rPr>
            <w:rStyle w:val="a6"/>
            <w:rFonts w:eastAsiaTheme="minorEastAsia"/>
            <w:noProof/>
          </w:rPr>
          <w:t xml:space="preserve">11.1 </w:t>
        </w:r>
        <w:r w:rsidR="00F3799C" w:rsidRPr="00BC388D">
          <w:rPr>
            <w:rStyle w:val="a6"/>
            <w:rFonts w:eastAsiaTheme="minorEastAsia"/>
            <w:noProof/>
          </w:rPr>
          <w:t>一般规定</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_Toc411241056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- 108 -</w:t>
        </w:r>
        <w:r w:rsidRPr="00BC388D">
          <w:rPr>
            <w:rFonts w:eastAsiaTheme="minorEastAsia"/>
            <w:noProof/>
            <w:webHidden/>
          </w:rPr>
          <w:fldChar w:fldCharType="end"/>
        </w:r>
      </w:hyperlink>
    </w:p>
    <w:p w:rsidR="00F3799C" w:rsidRPr="00BC388D" w:rsidRDefault="0046284D" w:rsidP="00F3799C">
      <w:pPr>
        <w:pStyle w:val="20"/>
        <w:spacing w:line="336" w:lineRule="auto"/>
        <w:rPr>
          <w:rFonts w:eastAsiaTheme="minorEastAsia"/>
          <w:smallCaps w:val="0"/>
          <w:noProof/>
          <w:sz w:val="21"/>
          <w:szCs w:val="22"/>
        </w:rPr>
      </w:pPr>
      <w:hyperlink w:anchor="_Toc411241057" w:history="1">
        <w:r w:rsidR="00F3799C" w:rsidRPr="00BC388D">
          <w:rPr>
            <w:rStyle w:val="a6"/>
            <w:rFonts w:eastAsiaTheme="minorEastAsia"/>
            <w:noProof/>
          </w:rPr>
          <w:t>11.2</w:t>
        </w:r>
        <w:r w:rsidR="00F3799C" w:rsidRPr="00BC388D">
          <w:rPr>
            <w:rStyle w:val="a6"/>
            <w:rFonts w:eastAsiaTheme="minorEastAsia"/>
            <w:noProof/>
            <w:kern w:val="0"/>
          </w:rPr>
          <w:t>加分项</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_Toc411241057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- 108 -</w:t>
        </w:r>
        <w:r w:rsidRPr="00BC388D">
          <w:rPr>
            <w:rFonts w:eastAsiaTheme="minorEastAsia"/>
            <w:noProof/>
            <w:webHidden/>
          </w:rPr>
          <w:fldChar w:fldCharType="end"/>
        </w:r>
      </w:hyperlink>
    </w:p>
    <w:p w:rsidR="00F3799C" w:rsidRPr="00BC388D" w:rsidRDefault="0046284D" w:rsidP="00F3799C">
      <w:pPr>
        <w:pStyle w:val="10"/>
        <w:spacing w:line="336" w:lineRule="auto"/>
        <w:rPr>
          <w:rFonts w:eastAsiaTheme="minorEastAsia"/>
          <w:bCs w:val="0"/>
          <w:caps w:val="0"/>
          <w:noProof/>
          <w:sz w:val="21"/>
          <w:szCs w:val="22"/>
        </w:rPr>
      </w:pPr>
      <w:hyperlink w:anchor="_Toc411241058" w:history="1">
        <w:r w:rsidR="00F3799C" w:rsidRPr="00BC388D">
          <w:rPr>
            <w:rStyle w:val="a6"/>
            <w:rFonts w:eastAsiaTheme="minorEastAsia"/>
            <w:noProof/>
          </w:rPr>
          <w:t xml:space="preserve">12 </w:t>
        </w:r>
        <w:r w:rsidR="00F3799C" w:rsidRPr="00BC388D">
          <w:rPr>
            <w:rStyle w:val="a6"/>
            <w:rFonts w:eastAsiaTheme="minorEastAsia"/>
            <w:noProof/>
          </w:rPr>
          <w:t>附录</w:t>
        </w:r>
        <w:r w:rsidR="00F3799C" w:rsidRPr="00BC388D">
          <w:rPr>
            <w:rStyle w:val="a6"/>
            <w:rFonts w:eastAsiaTheme="minorEastAsia"/>
            <w:noProof/>
          </w:rPr>
          <w:t>-</w:t>
        </w:r>
        <w:r w:rsidR="00F3799C" w:rsidRPr="00BC388D">
          <w:rPr>
            <w:rStyle w:val="a6"/>
            <w:rFonts w:eastAsiaTheme="minorEastAsia"/>
            <w:noProof/>
          </w:rPr>
          <w:t>条文评分表</w:t>
        </w:r>
        <w:r w:rsidR="00F3799C" w:rsidRPr="00BC388D">
          <w:rPr>
            <w:rFonts w:eastAsiaTheme="minorEastAsia"/>
            <w:noProof/>
            <w:webHidden/>
          </w:rPr>
          <w:tab/>
        </w:r>
        <w:r w:rsidRPr="00BC388D">
          <w:rPr>
            <w:rFonts w:eastAsiaTheme="minorEastAsia"/>
            <w:noProof/>
            <w:webHidden/>
          </w:rPr>
          <w:fldChar w:fldCharType="begin"/>
        </w:r>
        <w:r w:rsidR="00F3799C" w:rsidRPr="00BC388D">
          <w:rPr>
            <w:rFonts w:eastAsiaTheme="minorEastAsia"/>
            <w:noProof/>
            <w:webHidden/>
          </w:rPr>
          <w:instrText xml:space="preserve"> PAGEREF _Toc411241058 \h </w:instrText>
        </w:r>
        <w:r w:rsidRPr="00BC388D">
          <w:rPr>
            <w:rFonts w:eastAsiaTheme="minorEastAsia"/>
            <w:noProof/>
            <w:webHidden/>
          </w:rPr>
        </w:r>
        <w:r w:rsidRPr="00BC388D">
          <w:rPr>
            <w:rFonts w:eastAsiaTheme="minorEastAsia"/>
            <w:noProof/>
            <w:webHidden/>
          </w:rPr>
          <w:fldChar w:fldCharType="separate"/>
        </w:r>
        <w:r w:rsidR="00BD32FA">
          <w:rPr>
            <w:rFonts w:eastAsiaTheme="minorEastAsia"/>
            <w:noProof/>
            <w:webHidden/>
          </w:rPr>
          <w:t>- 114 -</w:t>
        </w:r>
        <w:r w:rsidRPr="00BC388D">
          <w:rPr>
            <w:rFonts w:eastAsiaTheme="minorEastAsia"/>
            <w:noProof/>
            <w:webHidden/>
          </w:rPr>
          <w:fldChar w:fldCharType="end"/>
        </w:r>
      </w:hyperlink>
    </w:p>
    <w:p w:rsidR="005D537E" w:rsidRPr="00BC388D" w:rsidRDefault="0046284D" w:rsidP="002A2130">
      <w:pPr>
        <w:widowControl/>
        <w:spacing w:line="336" w:lineRule="auto"/>
        <w:jc w:val="left"/>
        <w:rPr>
          <w:rFonts w:eastAsiaTheme="minorEastAsia"/>
          <w:sz w:val="30"/>
          <w:szCs w:val="30"/>
        </w:rPr>
        <w:sectPr w:rsidR="005D537E" w:rsidRPr="00BC388D" w:rsidSect="00720E9A">
          <w:headerReference w:type="even" r:id="rId8"/>
          <w:headerReference w:type="default" r:id="rId9"/>
          <w:pgSz w:w="11906" w:h="16838"/>
          <w:pgMar w:top="1440" w:right="1800" w:bottom="1440" w:left="1800" w:header="851" w:footer="992" w:gutter="0"/>
          <w:pgNumType w:fmt="numberInDash" w:start="1"/>
          <w:cols w:space="425"/>
          <w:docGrid w:type="lines" w:linePitch="312"/>
        </w:sectPr>
      </w:pPr>
      <w:r w:rsidRPr="00BC388D">
        <w:rPr>
          <w:rFonts w:eastAsiaTheme="minorEastAsia"/>
          <w:sz w:val="30"/>
          <w:szCs w:val="30"/>
        </w:rPr>
        <w:fldChar w:fldCharType="end"/>
      </w:r>
    </w:p>
    <w:p w:rsidR="0013528B" w:rsidRPr="00BC388D" w:rsidRDefault="0013528B" w:rsidP="007756B5">
      <w:pPr>
        <w:pStyle w:val="1"/>
        <w:numPr>
          <w:ilvl w:val="0"/>
          <w:numId w:val="8"/>
        </w:numPr>
        <w:rPr>
          <w:rFonts w:eastAsiaTheme="minorEastAsia"/>
        </w:rPr>
      </w:pPr>
      <w:bookmarkStart w:id="16" w:name="_Toc385964961"/>
      <w:bookmarkStart w:id="17" w:name="_Toc390087811"/>
      <w:bookmarkStart w:id="18" w:name="_Toc411241029"/>
      <w:r w:rsidRPr="00BC388D">
        <w:rPr>
          <w:rFonts w:eastAsiaTheme="minorEastAsia"/>
        </w:rPr>
        <w:lastRenderedPageBreak/>
        <w:t>总则</w:t>
      </w:r>
      <w:bookmarkEnd w:id="16"/>
      <w:bookmarkEnd w:id="17"/>
      <w:bookmarkEnd w:id="18"/>
    </w:p>
    <w:p w:rsidR="00DB1CC4" w:rsidRPr="00BC388D" w:rsidRDefault="00DB1CC4" w:rsidP="00351C87">
      <w:pPr>
        <w:pStyle w:val="af3"/>
        <w:keepNext/>
        <w:keepLines/>
        <w:numPr>
          <w:ilvl w:val="2"/>
          <w:numId w:val="3"/>
        </w:numPr>
        <w:spacing w:afterLines="0" w:line="360" w:lineRule="auto"/>
        <w:ind w:left="0" w:firstLineChars="0" w:hanging="11"/>
        <w:rPr>
          <w:rFonts w:ascii="Times New Roman" w:eastAsiaTheme="minorEastAsia" w:hAnsi="Times New Roman"/>
          <w:sz w:val="24"/>
          <w:szCs w:val="24"/>
        </w:rPr>
      </w:pPr>
      <w:r w:rsidRPr="00BC388D">
        <w:rPr>
          <w:rFonts w:ascii="Times New Roman" w:eastAsiaTheme="minorEastAsia" w:hAnsi="Times New Roman"/>
          <w:sz w:val="24"/>
          <w:szCs w:val="24"/>
        </w:rPr>
        <w:t>为贯彻国家技术经济政策，节约资源，保护环境，推进可持续发展，规范绿色数据中心建筑的评价，制定本细则。</w:t>
      </w:r>
    </w:p>
    <w:p w:rsidR="00DB1CC4" w:rsidRPr="00BC388D" w:rsidRDefault="00DB1CC4" w:rsidP="00A41383">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随着国内外互联网、通信行业的迅猛发展</w:t>
      </w:r>
      <w:r w:rsidR="00443992" w:rsidRPr="00BC388D">
        <w:rPr>
          <w:rFonts w:eastAsiaTheme="minorEastAsia"/>
          <w:szCs w:val="24"/>
        </w:rPr>
        <w:t>，数据的</w:t>
      </w:r>
      <w:r w:rsidR="004521CC" w:rsidRPr="00BC388D">
        <w:rPr>
          <w:rFonts w:eastAsiaTheme="minorEastAsia"/>
          <w:szCs w:val="24"/>
        </w:rPr>
        <w:t>处理、交换以及</w:t>
      </w:r>
      <w:r w:rsidR="00443992" w:rsidRPr="00BC388D">
        <w:rPr>
          <w:rFonts w:eastAsiaTheme="minorEastAsia"/>
          <w:szCs w:val="24"/>
        </w:rPr>
        <w:t>存储量也随之增长，数据中心的建设量和建设规模也</w:t>
      </w:r>
      <w:r w:rsidR="00AC5ACD" w:rsidRPr="00BC388D">
        <w:rPr>
          <w:rFonts w:eastAsiaTheme="minorEastAsia"/>
          <w:szCs w:val="24"/>
        </w:rPr>
        <w:t>不断扩大，数据中心的土地、电、水、材料等</w:t>
      </w:r>
      <w:r w:rsidRPr="00BC388D">
        <w:rPr>
          <w:rFonts w:eastAsiaTheme="minorEastAsia"/>
          <w:szCs w:val="24"/>
        </w:rPr>
        <w:t>资源消耗量及其在社会整体消耗量中所占比例也逐年攀升，同时，数据中心在资源利用过程中也存在如空置率高、能源利用效率低下等诸多问题。如不加以控制，数据中心对资源的过度消耗将愈演愈烈，数据中心的运行成本将在几年内就超过数据中心的自建成本。而建筑作为数据中心最重要载体和基础设施，其规划、设计、选材、建造决定了数据中心后续节能技术的选用以及改建扩容能力，因此</w:t>
      </w:r>
      <w:r w:rsidR="00AC5ACD" w:rsidRPr="00BC388D">
        <w:rPr>
          <w:rFonts w:eastAsiaTheme="minorEastAsia"/>
          <w:szCs w:val="24"/>
        </w:rPr>
        <w:t>，</w:t>
      </w:r>
      <w:r w:rsidR="00BF0527" w:rsidRPr="00BC388D">
        <w:rPr>
          <w:rFonts w:eastAsiaTheme="minorEastAsia"/>
          <w:szCs w:val="24"/>
        </w:rPr>
        <w:t>为规范绿色数据中心建筑的评价，</w:t>
      </w:r>
      <w:r w:rsidRPr="00BC388D">
        <w:rPr>
          <w:rFonts w:eastAsiaTheme="minorEastAsia"/>
          <w:szCs w:val="24"/>
        </w:rPr>
        <w:t>住房和城乡建设部</w:t>
      </w:r>
      <w:r w:rsidR="00BF0527" w:rsidRPr="00BC388D">
        <w:rPr>
          <w:rFonts w:eastAsiaTheme="minorEastAsia"/>
          <w:szCs w:val="24"/>
        </w:rPr>
        <w:t>建筑节能与科技司委托</w:t>
      </w:r>
      <w:r w:rsidRPr="00BC388D">
        <w:rPr>
          <w:rFonts w:eastAsiaTheme="minorEastAsia"/>
          <w:szCs w:val="24"/>
        </w:rPr>
        <w:t>住房和城乡建设部科技与产业化发展中心与中国建筑标准设计研究院</w:t>
      </w:r>
      <w:r w:rsidR="0048168E" w:rsidRPr="00BC388D">
        <w:rPr>
          <w:rFonts w:eastAsiaTheme="minorEastAsia"/>
          <w:szCs w:val="24"/>
        </w:rPr>
        <w:t>有限公司</w:t>
      </w:r>
      <w:r w:rsidRPr="00BC388D">
        <w:rPr>
          <w:rFonts w:eastAsiaTheme="minorEastAsia"/>
          <w:szCs w:val="24"/>
        </w:rPr>
        <w:t>会同相关单位共同编制了本细则。</w:t>
      </w:r>
    </w:p>
    <w:p w:rsidR="00DB1CC4" w:rsidRPr="00BC388D" w:rsidRDefault="00DB1CC4" w:rsidP="00351C87">
      <w:pPr>
        <w:pStyle w:val="af3"/>
        <w:keepNext/>
        <w:keepLines/>
        <w:numPr>
          <w:ilvl w:val="2"/>
          <w:numId w:val="3"/>
        </w:numPr>
        <w:spacing w:afterLines="0" w:line="360" w:lineRule="auto"/>
        <w:ind w:left="0" w:firstLineChars="0" w:hanging="11"/>
        <w:rPr>
          <w:rFonts w:ascii="Times New Roman" w:eastAsiaTheme="minorEastAsia" w:hAnsi="Times New Roman"/>
          <w:sz w:val="24"/>
          <w:szCs w:val="24"/>
        </w:rPr>
      </w:pPr>
      <w:r w:rsidRPr="00BC388D">
        <w:rPr>
          <w:rFonts w:ascii="Times New Roman" w:eastAsiaTheme="minorEastAsia" w:hAnsi="Times New Roman"/>
          <w:sz w:val="24"/>
          <w:szCs w:val="24"/>
        </w:rPr>
        <w:t>本细则主要适用于新建、改建、扩建</w:t>
      </w:r>
      <w:r w:rsidR="0048168E" w:rsidRPr="00BC388D">
        <w:rPr>
          <w:rFonts w:ascii="Times New Roman" w:eastAsiaTheme="minorEastAsia" w:hAnsi="Times New Roman"/>
          <w:sz w:val="24"/>
          <w:szCs w:val="24"/>
        </w:rPr>
        <w:t>的</w:t>
      </w:r>
      <w:r w:rsidRPr="00BC388D">
        <w:rPr>
          <w:rFonts w:ascii="Times New Roman" w:eastAsiaTheme="minorEastAsia" w:hAnsi="Times New Roman"/>
          <w:sz w:val="24"/>
          <w:szCs w:val="24"/>
        </w:rPr>
        <w:t>数据中心建筑评价。</w:t>
      </w:r>
    </w:p>
    <w:p w:rsidR="00BC153C" w:rsidRPr="00BC388D" w:rsidRDefault="00BC153C" w:rsidP="00A41383">
      <w:pPr>
        <w:pStyle w:val="a1"/>
        <w:ind w:firstLineChars="0" w:firstLine="0"/>
        <w:rPr>
          <w:rFonts w:eastAsiaTheme="minorEastAsia"/>
          <w:szCs w:val="24"/>
        </w:rPr>
      </w:pPr>
      <w:r w:rsidRPr="00BC388D">
        <w:rPr>
          <w:rFonts w:eastAsiaTheme="minorEastAsia"/>
          <w:szCs w:val="24"/>
        </w:rPr>
        <w:t>【条文说明】</w:t>
      </w:r>
    </w:p>
    <w:p w:rsidR="00BC153C" w:rsidRPr="00BC388D" w:rsidRDefault="00BC153C" w:rsidP="00A41383">
      <w:pPr>
        <w:pStyle w:val="a1"/>
        <w:ind w:firstLine="480"/>
        <w:rPr>
          <w:rFonts w:eastAsiaTheme="minorEastAsia"/>
          <w:szCs w:val="24"/>
        </w:rPr>
      </w:pPr>
      <w:r w:rsidRPr="00BC388D">
        <w:rPr>
          <w:rFonts w:eastAsiaTheme="minorEastAsia"/>
          <w:szCs w:val="24"/>
        </w:rPr>
        <w:t>由于互联网、通讯行业的迅猛发展，新建数据中心建设需求量也不断扩大，同时，将办公、厂房等建筑改建为数据中心，以及对原有数据中心</w:t>
      </w:r>
      <w:r w:rsidR="0048168E" w:rsidRPr="00BC388D">
        <w:rPr>
          <w:rFonts w:eastAsiaTheme="minorEastAsia"/>
          <w:szCs w:val="24"/>
        </w:rPr>
        <w:t>建筑的改建、扩建也有一定</w:t>
      </w:r>
      <w:r w:rsidRPr="00BC388D">
        <w:rPr>
          <w:rFonts w:eastAsiaTheme="minorEastAsia"/>
          <w:szCs w:val="24"/>
        </w:rPr>
        <w:t>需求量，考虑到细则的通用性，将评价范围</w:t>
      </w:r>
      <w:r w:rsidR="008214EE" w:rsidRPr="00BC388D">
        <w:rPr>
          <w:rFonts w:eastAsiaTheme="minorEastAsia"/>
          <w:szCs w:val="24"/>
        </w:rPr>
        <w:t>主要</w:t>
      </w:r>
      <w:r w:rsidRPr="00BC388D">
        <w:rPr>
          <w:rFonts w:eastAsiaTheme="minorEastAsia"/>
          <w:szCs w:val="24"/>
        </w:rPr>
        <w:t>定为新建、改建、扩建数据中心建筑的评价。</w:t>
      </w:r>
    </w:p>
    <w:p w:rsidR="00BC153C" w:rsidRPr="00BC388D" w:rsidRDefault="00BC153C" w:rsidP="00351C87">
      <w:pPr>
        <w:pStyle w:val="af3"/>
        <w:keepNext/>
        <w:keepLines/>
        <w:numPr>
          <w:ilvl w:val="2"/>
          <w:numId w:val="3"/>
        </w:numPr>
        <w:spacing w:afterLines="0" w:line="360" w:lineRule="auto"/>
        <w:ind w:left="0" w:firstLineChars="0" w:hanging="11"/>
        <w:rPr>
          <w:rFonts w:ascii="Times New Roman" w:eastAsiaTheme="minorEastAsia" w:hAnsi="Times New Roman"/>
          <w:sz w:val="24"/>
          <w:szCs w:val="24"/>
        </w:rPr>
      </w:pPr>
      <w:r w:rsidRPr="00BC388D">
        <w:rPr>
          <w:rFonts w:ascii="Times New Roman" w:eastAsiaTheme="minorEastAsia" w:hAnsi="Times New Roman"/>
          <w:sz w:val="24"/>
          <w:szCs w:val="24"/>
        </w:rPr>
        <w:t>本细则适用于评价</w:t>
      </w:r>
      <w:r w:rsidRPr="00BC388D">
        <w:rPr>
          <w:rFonts w:ascii="Times New Roman" w:eastAsiaTheme="minorEastAsia" w:hAnsi="Times New Roman"/>
          <w:sz w:val="24"/>
          <w:szCs w:val="24"/>
        </w:rPr>
        <w:t>60%</w:t>
      </w:r>
      <w:r w:rsidRPr="00BC388D">
        <w:rPr>
          <w:rFonts w:ascii="Times New Roman" w:eastAsiaTheme="minorEastAsia" w:hAnsi="Times New Roman"/>
          <w:sz w:val="24"/>
          <w:szCs w:val="24"/>
        </w:rPr>
        <w:t>以上功能区域用作数据中心功能的建筑，</w:t>
      </w:r>
      <w:r w:rsidRPr="00BC388D">
        <w:rPr>
          <w:rFonts w:ascii="Times New Roman" w:eastAsiaTheme="minorEastAsia" w:hAnsi="Times New Roman"/>
          <w:sz w:val="24"/>
          <w:szCs w:val="24"/>
        </w:rPr>
        <w:t>60%</w:t>
      </w:r>
      <w:r w:rsidRPr="00BC388D">
        <w:rPr>
          <w:rFonts w:ascii="Times New Roman" w:eastAsiaTheme="minorEastAsia" w:hAnsi="Times New Roman"/>
          <w:sz w:val="24"/>
          <w:szCs w:val="24"/>
        </w:rPr>
        <w:t>以下或建筑</w:t>
      </w:r>
      <w:r w:rsidR="00103553" w:rsidRPr="00BC388D">
        <w:rPr>
          <w:rFonts w:ascii="Times New Roman" w:eastAsiaTheme="minorEastAsia" w:hAnsi="Times New Roman"/>
          <w:sz w:val="24"/>
          <w:szCs w:val="24"/>
        </w:rPr>
        <w:t>的一</w:t>
      </w:r>
      <w:r w:rsidRPr="00BC388D">
        <w:rPr>
          <w:rFonts w:ascii="Times New Roman" w:eastAsiaTheme="minorEastAsia" w:hAnsi="Times New Roman"/>
          <w:sz w:val="24"/>
          <w:szCs w:val="24"/>
        </w:rPr>
        <w:t>部分作为数据中心功能的，数据中心部分可参考本细则中相关指标进行评价。</w:t>
      </w:r>
    </w:p>
    <w:p w:rsidR="00BC153C" w:rsidRPr="00BC388D" w:rsidRDefault="00BC153C" w:rsidP="00A41383">
      <w:pPr>
        <w:pStyle w:val="a1"/>
        <w:ind w:firstLineChars="0" w:firstLine="0"/>
        <w:rPr>
          <w:rFonts w:eastAsiaTheme="minorEastAsia"/>
          <w:szCs w:val="24"/>
        </w:rPr>
      </w:pPr>
      <w:r w:rsidRPr="00BC388D">
        <w:rPr>
          <w:rFonts w:eastAsiaTheme="minorEastAsia"/>
          <w:szCs w:val="24"/>
        </w:rPr>
        <w:t>【条文说明】</w:t>
      </w:r>
    </w:p>
    <w:p w:rsidR="00D83D74" w:rsidRPr="00BC388D" w:rsidRDefault="00E11EBC" w:rsidP="00A41383">
      <w:pPr>
        <w:pStyle w:val="a1"/>
        <w:ind w:firstLine="480"/>
        <w:rPr>
          <w:rFonts w:eastAsiaTheme="minorEastAsia"/>
          <w:szCs w:val="24"/>
        </w:rPr>
      </w:pPr>
      <w:r w:rsidRPr="00BC388D">
        <w:rPr>
          <w:rFonts w:eastAsiaTheme="minorEastAsia"/>
          <w:szCs w:val="24"/>
        </w:rPr>
        <w:t>数据中心功能区域特指主机房、辅助区、支持区和行政管理区等为电子信息设备提供运行环境的场所</w:t>
      </w:r>
      <w:r w:rsidR="00103553" w:rsidRPr="00BC388D">
        <w:rPr>
          <w:rFonts w:eastAsiaTheme="minorEastAsia"/>
          <w:szCs w:val="24"/>
        </w:rPr>
        <w:t>。数据中心与其它</w:t>
      </w:r>
      <w:r w:rsidRPr="00BC388D">
        <w:rPr>
          <w:rFonts w:eastAsiaTheme="minorEastAsia"/>
          <w:szCs w:val="24"/>
        </w:rPr>
        <w:t>建筑混用的，且如上功能区域的建筑面积占整栋建筑的建筑面积</w:t>
      </w:r>
      <w:r w:rsidRPr="00BC388D">
        <w:rPr>
          <w:rFonts w:eastAsiaTheme="minorEastAsia"/>
          <w:szCs w:val="24"/>
        </w:rPr>
        <w:t>60%</w:t>
      </w:r>
      <w:r w:rsidRPr="00BC388D">
        <w:rPr>
          <w:rFonts w:eastAsiaTheme="minorEastAsia"/>
          <w:szCs w:val="24"/>
        </w:rPr>
        <w:t>以下的，可参照其他绿色类评价标准进行评价，但数据中心的功能区部分涉及的指标可参考本细则中相关指标进行评价。</w:t>
      </w:r>
    </w:p>
    <w:p w:rsidR="00BA73DD" w:rsidRPr="00BC388D" w:rsidRDefault="00BA73DD" w:rsidP="00A41383">
      <w:pPr>
        <w:pStyle w:val="a1"/>
        <w:ind w:firstLine="480"/>
        <w:rPr>
          <w:rFonts w:eastAsiaTheme="minorEastAsia"/>
          <w:szCs w:val="24"/>
        </w:rPr>
      </w:pPr>
      <w:r w:rsidRPr="00BC388D">
        <w:rPr>
          <w:rFonts w:eastAsiaTheme="minorEastAsia"/>
          <w:szCs w:val="24"/>
        </w:rPr>
        <w:t>数据中心</w:t>
      </w:r>
      <w:r w:rsidR="00B82B34" w:rsidRPr="00BC388D">
        <w:rPr>
          <w:rFonts w:eastAsiaTheme="minorEastAsia"/>
          <w:szCs w:val="24"/>
        </w:rPr>
        <w:t>分为自用和租赁两类，而自用数据中心</w:t>
      </w:r>
      <w:r w:rsidRPr="00BC388D">
        <w:rPr>
          <w:rFonts w:eastAsiaTheme="minorEastAsia"/>
          <w:szCs w:val="24"/>
        </w:rPr>
        <w:t>建筑内</w:t>
      </w:r>
      <w:r w:rsidR="00B33AF7" w:rsidRPr="00BC388D">
        <w:rPr>
          <w:rFonts w:eastAsiaTheme="minorEastAsia"/>
          <w:szCs w:val="24"/>
        </w:rPr>
        <w:t>通常都设有一些其他</w:t>
      </w:r>
      <w:r w:rsidR="00B33AF7" w:rsidRPr="00BC388D">
        <w:rPr>
          <w:rFonts w:eastAsiaTheme="minorEastAsia"/>
          <w:szCs w:val="24"/>
        </w:rPr>
        <w:lastRenderedPageBreak/>
        <w:t>功能区域</w:t>
      </w:r>
      <w:r w:rsidR="00B82B34" w:rsidRPr="00BC388D">
        <w:rPr>
          <w:rFonts w:eastAsiaTheme="minorEastAsia"/>
          <w:szCs w:val="24"/>
        </w:rPr>
        <w:t>，当其他功能区域的资源消耗和环境影响高于数据中心功能区域时，采用本细则评价将无法保证其结论的科学</w:t>
      </w:r>
      <w:r w:rsidR="0048168E" w:rsidRPr="00BC388D">
        <w:rPr>
          <w:rFonts w:eastAsiaTheme="minorEastAsia"/>
          <w:szCs w:val="24"/>
        </w:rPr>
        <w:t>合理性。因此，结合我国数据中心建筑功能分区的实际情况，同时参考</w:t>
      </w:r>
      <w:r w:rsidR="00B82B34" w:rsidRPr="00BC388D">
        <w:rPr>
          <w:rFonts w:eastAsiaTheme="minorEastAsia"/>
          <w:szCs w:val="24"/>
        </w:rPr>
        <w:t>国外绿色数据中心建筑的评价范畴（</w:t>
      </w:r>
      <w:r w:rsidRPr="00BC388D">
        <w:rPr>
          <w:rFonts w:eastAsiaTheme="minorEastAsia"/>
          <w:szCs w:val="24"/>
        </w:rPr>
        <w:t>BREEAM Data Centres</w:t>
      </w:r>
      <w:r w:rsidRPr="00BC388D">
        <w:rPr>
          <w:rFonts w:eastAsiaTheme="minorEastAsia"/>
          <w:szCs w:val="24"/>
        </w:rPr>
        <w:t>中要求数据大厅及其附属功能区域占据显著的建筑面积（</w:t>
      </w:r>
      <w:r w:rsidRPr="00BC388D">
        <w:rPr>
          <w:rFonts w:eastAsiaTheme="minorEastAsia"/>
          <w:szCs w:val="24"/>
        </w:rPr>
        <w:t>&gt;75%</w:t>
      </w:r>
      <w:r w:rsidRPr="00BC388D">
        <w:rPr>
          <w:rFonts w:eastAsiaTheme="minorEastAsia"/>
          <w:szCs w:val="24"/>
        </w:rPr>
        <w:t>）时才可作为数据中心建筑评价，</w:t>
      </w:r>
      <w:r w:rsidRPr="00BC388D">
        <w:rPr>
          <w:rFonts w:eastAsiaTheme="minorEastAsia"/>
          <w:szCs w:val="24"/>
        </w:rPr>
        <w:t>LEED V4</w:t>
      </w:r>
      <w:r w:rsidRPr="00BC388D">
        <w:rPr>
          <w:rFonts w:eastAsiaTheme="minorEastAsia"/>
          <w:szCs w:val="24"/>
        </w:rPr>
        <w:t>中数据中心建筑特指整体建筑</w:t>
      </w:r>
      <w:r w:rsidRPr="00BC388D">
        <w:rPr>
          <w:rFonts w:eastAsiaTheme="minorEastAsia"/>
          <w:szCs w:val="24"/>
        </w:rPr>
        <w:t>60%</w:t>
      </w:r>
      <w:r w:rsidRPr="00BC388D">
        <w:rPr>
          <w:rFonts w:eastAsiaTheme="minorEastAsia"/>
          <w:szCs w:val="24"/>
        </w:rPr>
        <w:t>以上用作数据中心功能的建筑</w:t>
      </w:r>
      <w:r w:rsidR="00B82B34" w:rsidRPr="00BC388D">
        <w:rPr>
          <w:rFonts w:eastAsiaTheme="minorEastAsia"/>
          <w:szCs w:val="24"/>
        </w:rPr>
        <w:t>)</w:t>
      </w:r>
      <w:r w:rsidR="00B82B34" w:rsidRPr="00BC388D">
        <w:rPr>
          <w:rFonts w:eastAsiaTheme="minorEastAsia"/>
          <w:szCs w:val="24"/>
        </w:rPr>
        <w:t>，</w:t>
      </w:r>
      <w:r w:rsidRPr="00BC388D">
        <w:rPr>
          <w:rFonts w:eastAsiaTheme="minorEastAsia"/>
          <w:szCs w:val="24"/>
        </w:rPr>
        <w:t>本细则要求</w:t>
      </w:r>
      <w:r w:rsidR="00B82B34" w:rsidRPr="00BC388D">
        <w:rPr>
          <w:rFonts w:eastAsiaTheme="minorEastAsia"/>
          <w:szCs w:val="24"/>
        </w:rPr>
        <w:t>被评建筑中</w:t>
      </w:r>
      <w:r w:rsidRPr="00BC388D">
        <w:rPr>
          <w:rFonts w:eastAsiaTheme="minorEastAsia"/>
          <w:szCs w:val="24"/>
        </w:rPr>
        <w:t>数据中心功能区域的比例</w:t>
      </w:r>
      <w:r w:rsidR="00B82B34" w:rsidRPr="00BC388D">
        <w:rPr>
          <w:rFonts w:eastAsiaTheme="minorEastAsia"/>
          <w:szCs w:val="24"/>
        </w:rPr>
        <w:t>应</w:t>
      </w:r>
      <w:r w:rsidRPr="00BC388D">
        <w:rPr>
          <w:rFonts w:eastAsiaTheme="minorEastAsia"/>
          <w:szCs w:val="24"/>
        </w:rPr>
        <w:t>大于</w:t>
      </w:r>
      <w:r w:rsidRPr="00BC388D">
        <w:rPr>
          <w:rFonts w:eastAsiaTheme="minorEastAsia"/>
          <w:szCs w:val="24"/>
        </w:rPr>
        <w:t>60%</w:t>
      </w:r>
      <w:r w:rsidRPr="00BC388D">
        <w:rPr>
          <w:rFonts w:eastAsiaTheme="minorEastAsia"/>
          <w:szCs w:val="24"/>
        </w:rPr>
        <w:t>。</w:t>
      </w:r>
    </w:p>
    <w:p w:rsidR="00DB1CC4" w:rsidRPr="00BC388D" w:rsidRDefault="00DB1CC4" w:rsidP="00351C87">
      <w:pPr>
        <w:pStyle w:val="af3"/>
        <w:keepNext/>
        <w:keepLines/>
        <w:numPr>
          <w:ilvl w:val="2"/>
          <w:numId w:val="3"/>
        </w:numPr>
        <w:spacing w:afterLines="0" w:line="360" w:lineRule="auto"/>
        <w:ind w:left="0" w:firstLineChars="0" w:hanging="11"/>
        <w:rPr>
          <w:rFonts w:ascii="Times New Roman" w:eastAsiaTheme="minorEastAsia" w:hAnsi="Times New Roman"/>
          <w:sz w:val="24"/>
          <w:szCs w:val="24"/>
        </w:rPr>
      </w:pPr>
      <w:r w:rsidRPr="00BC388D">
        <w:rPr>
          <w:rFonts w:ascii="Times New Roman" w:eastAsiaTheme="minorEastAsia" w:hAnsi="Times New Roman"/>
          <w:sz w:val="24"/>
          <w:szCs w:val="24"/>
        </w:rPr>
        <w:t>绿色数据中心建筑评价应遵循因地制宜</w:t>
      </w:r>
      <w:r w:rsidR="0048168E" w:rsidRPr="00BC388D">
        <w:rPr>
          <w:rFonts w:ascii="Times New Roman" w:eastAsiaTheme="minorEastAsia" w:hAnsi="Times New Roman"/>
          <w:sz w:val="24"/>
          <w:szCs w:val="24"/>
        </w:rPr>
        <w:t>的</w:t>
      </w:r>
      <w:r w:rsidRPr="00BC388D">
        <w:rPr>
          <w:rFonts w:ascii="Times New Roman" w:eastAsiaTheme="minorEastAsia" w:hAnsi="Times New Roman"/>
          <w:sz w:val="24"/>
          <w:szCs w:val="24"/>
        </w:rPr>
        <w:t>原则，结合数据中心建筑所</w:t>
      </w:r>
      <w:r w:rsidR="00D37FCC" w:rsidRPr="00BC388D">
        <w:rPr>
          <w:rFonts w:ascii="Times New Roman" w:eastAsiaTheme="minorEastAsia" w:hAnsi="Times New Roman"/>
          <w:sz w:val="24"/>
          <w:szCs w:val="24"/>
        </w:rPr>
        <w:t>在区域的气候、环境、资源、经济及文化特点，对数据中心建筑全寿命</w:t>
      </w:r>
      <w:r w:rsidRPr="00BC388D">
        <w:rPr>
          <w:rFonts w:ascii="Times New Roman" w:eastAsiaTheme="minorEastAsia" w:hAnsi="Times New Roman"/>
          <w:sz w:val="24"/>
          <w:szCs w:val="24"/>
        </w:rPr>
        <w:t>期内节能、节地、节水、节材、保护环境等性能进行综合评价。</w:t>
      </w:r>
    </w:p>
    <w:p w:rsidR="00DB1CC4" w:rsidRPr="00BC388D" w:rsidRDefault="00DB1CC4" w:rsidP="00A41383">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因地制宜是绿色建筑建设和评价的基本原则，我国各地区的气候、环境、资源、经济及文化等特点多种多样，同时由于数据中心所在地区的自然环境条件会对数据中心的安全性、制冷方式等产生较大影响，因此在评价绿色数据中心建筑时应以建筑全寿命期内，最大限度地节能</w:t>
      </w:r>
      <w:r w:rsidR="00D37FCC" w:rsidRPr="00BC388D">
        <w:rPr>
          <w:rFonts w:eastAsiaTheme="minorEastAsia"/>
          <w:szCs w:val="24"/>
        </w:rPr>
        <w:t>、节地、节水、节材和保护环境为基本原则，</w:t>
      </w:r>
      <w:r w:rsidR="00CE4B94" w:rsidRPr="00BC388D">
        <w:rPr>
          <w:rFonts w:eastAsiaTheme="minorEastAsia"/>
          <w:szCs w:val="24"/>
        </w:rPr>
        <w:t>结合建筑的功能要求</w:t>
      </w:r>
      <w:r w:rsidR="00D37FCC" w:rsidRPr="00BC388D">
        <w:rPr>
          <w:rFonts w:eastAsiaTheme="minorEastAsia"/>
          <w:szCs w:val="24"/>
        </w:rPr>
        <w:t>，综</w:t>
      </w:r>
      <w:r w:rsidRPr="00BC388D">
        <w:rPr>
          <w:rFonts w:eastAsiaTheme="minorEastAsia"/>
          <w:szCs w:val="24"/>
        </w:rPr>
        <w:t>合考虑，统筹兼顾，总体平衡。</w:t>
      </w:r>
    </w:p>
    <w:p w:rsidR="00DB1CC4" w:rsidRPr="00BC388D" w:rsidRDefault="00DB1CC4" w:rsidP="00351C87">
      <w:pPr>
        <w:pStyle w:val="af3"/>
        <w:keepNext/>
        <w:keepLines/>
        <w:numPr>
          <w:ilvl w:val="2"/>
          <w:numId w:val="3"/>
        </w:numPr>
        <w:spacing w:afterLines="0" w:line="360" w:lineRule="auto"/>
        <w:ind w:left="0" w:firstLineChars="0" w:hanging="11"/>
        <w:rPr>
          <w:rFonts w:ascii="Times New Roman" w:eastAsiaTheme="minorEastAsia" w:hAnsi="Times New Roman"/>
          <w:sz w:val="24"/>
          <w:szCs w:val="24"/>
        </w:rPr>
      </w:pPr>
      <w:r w:rsidRPr="00BC388D">
        <w:rPr>
          <w:rFonts w:ascii="Times New Roman" w:eastAsiaTheme="minorEastAsia" w:hAnsi="Times New Roman"/>
          <w:sz w:val="24"/>
          <w:szCs w:val="24"/>
        </w:rPr>
        <w:t>绿色数据中心建</w:t>
      </w:r>
      <w:r w:rsidR="00D37FCC" w:rsidRPr="00BC388D">
        <w:rPr>
          <w:rFonts w:ascii="Times New Roman" w:eastAsiaTheme="minorEastAsia" w:hAnsi="Times New Roman"/>
          <w:sz w:val="24"/>
          <w:szCs w:val="24"/>
        </w:rPr>
        <w:t>筑的评价除应符合本细则的规定外，尚应符合国家和地方现行有关标准的</w:t>
      </w:r>
      <w:r w:rsidRPr="00BC388D">
        <w:rPr>
          <w:rFonts w:ascii="Times New Roman" w:eastAsiaTheme="minorEastAsia" w:hAnsi="Times New Roman"/>
          <w:sz w:val="24"/>
          <w:szCs w:val="24"/>
        </w:rPr>
        <w:t>规定。</w:t>
      </w:r>
    </w:p>
    <w:p w:rsidR="00DB1CC4" w:rsidRPr="00BC388D" w:rsidRDefault="00DB1CC4" w:rsidP="00A41383">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符合国家法律法规标准是参评绿色数据中心建筑的基本前提。本细则在对数据中心建筑的四节一环保性能进行评价时，其结构、安全、防火等数据中心建筑的功能和性能要求也应符合国家、地方或行业的相关标准规定。</w:t>
      </w:r>
    </w:p>
    <w:p w:rsidR="00DB1CC4" w:rsidRPr="00BC388D" w:rsidRDefault="00DB1CC4" w:rsidP="00DB1CC4">
      <w:pPr>
        <w:widowControl/>
        <w:spacing w:line="360" w:lineRule="auto"/>
        <w:jc w:val="left"/>
        <w:rPr>
          <w:rFonts w:eastAsiaTheme="minorEastAsia"/>
          <w:szCs w:val="24"/>
        </w:rPr>
      </w:pPr>
      <w:r w:rsidRPr="00BC388D">
        <w:rPr>
          <w:rFonts w:eastAsiaTheme="minorEastAsia"/>
          <w:szCs w:val="24"/>
        </w:rPr>
        <w:br w:type="page"/>
      </w:r>
    </w:p>
    <w:p w:rsidR="00DB1CC4" w:rsidRPr="00BC388D" w:rsidRDefault="00DB1CC4" w:rsidP="00351C87">
      <w:pPr>
        <w:pStyle w:val="af3"/>
        <w:keepNext/>
        <w:keepLines/>
        <w:numPr>
          <w:ilvl w:val="0"/>
          <w:numId w:val="3"/>
        </w:numPr>
        <w:spacing w:before="340" w:afterLines="0" w:line="360" w:lineRule="auto"/>
        <w:ind w:left="340" w:firstLineChars="0" w:hanging="340"/>
        <w:jc w:val="center"/>
        <w:outlineLvl w:val="0"/>
        <w:rPr>
          <w:rFonts w:ascii="Times New Roman" w:eastAsiaTheme="minorEastAsia" w:hAnsi="Times New Roman"/>
          <w:b/>
          <w:bCs/>
          <w:kern w:val="44"/>
          <w:sz w:val="28"/>
          <w:szCs w:val="28"/>
        </w:rPr>
      </w:pPr>
      <w:bookmarkStart w:id="19" w:name="_Toc385964962"/>
      <w:bookmarkStart w:id="20" w:name="_Toc411241030"/>
      <w:r w:rsidRPr="00BC388D">
        <w:rPr>
          <w:rFonts w:ascii="Times New Roman" w:eastAsiaTheme="minorEastAsia" w:hAnsi="Times New Roman"/>
          <w:b/>
          <w:bCs/>
          <w:kern w:val="44"/>
          <w:sz w:val="28"/>
          <w:szCs w:val="28"/>
        </w:rPr>
        <w:lastRenderedPageBreak/>
        <w:t>术语</w:t>
      </w:r>
      <w:bookmarkEnd w:id="19"/>
      <w:bookmarkEnd w:id="20"/>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数据中心建筑</w:t>
      </w:r>
      <w:r w:rsidRPr="00BC388D">
        <w:rPr>
          <w:rFonts w:ascii="Times New Roman" w:eastAsiaTheme="minorEastAsia" w:hAnsi="Times New Roman"/>
          <w:sz w:val="24"/>
          <w:szCs w:val="24"/>
        </w:rPr>
        <w:t xml:space="preserve"> datacenter building</w:t>
      </w:r>
    </w:p>
    <w:p w:rsidR="00DB1CC4" w:rsidRPr="00BC388D" w:rsidRDefault="00DB1CC4" w:rsidP="00A41383">
      <w:pPr>
        <w:pStyle w:val="a1"/>
        <w:ind w:firstLine="480"/>
        <w:rPr>
          <w:rFonts w:eastAsiaTheme="minorEastAsia"/>
          <w:szCs w:val="24"/>
        </w:rPr>
      </w:pPr>
      <w:r w:rsidRPr="00BC388D">
        <w:rPr>
          <w:rFonts w:eastAsiaTheme="minorEastAsia"/>
          <w:szCs w:val="24"/>
        </w:rPr>
        <w:t>用于存放计算机设备、服务器设备、存储设备、网络设备、通讯设备等</w:t>
      </w:r>
      <w:r w:rsidRPr="00BC388D">
        <w:rPr>
          <w:rFonts w:eastAsiaTheme="minorEastAsia"/>
          <w:szCs w:val="24"/>
        </w:rPr>
        <w:t>IT</w:t>
      </w:r>
      <w:r w:rsidRPr="00BC388D">
        <w:rPr>
          <w:rFonts w:eastAsiaTheme="minorEastAsia"/>
          <w:szCs w:val="24"/>
        </w:rPr>
        <w:t>设备，</w:t>
      </w:r>
      <w:r w:rsidR="00A05512" w:rsidRPr="00BC388D">
        <w:rPr>
          <w:rFonts w:eastAsiaTheme="minorEastAsia"/>
          <w:szCs w:val="24"/>
        </w:rPr>
        <w:t>并提供制冷、供电、网络等基础条件，以</w:t>
      </w:r>
      <w:r w:rsidRPr="00BC388D">
        <w:rPr>
          <w:rFonts w:eastAsiaTheme="minorEastAsia"/>
          <w:szCs w:val="24"/>
        </w:rPr>
        <w:t>实现对数据信息的集中处理、存储、交换、管理的建筑。</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绿色数据中心建筑</w:t>
      </w:r>
      <w:r w:rsidRPr="00BC388D">
        <w:rPr>
          <w:rFonts w:ascii="Times New Roman" w:eastAsiaTheme="minorEastAsia" w:hAnsi="Times New Roman"/>
          <w:sz w:val="24"/>
          <w:szCs w:val="24"/>
        </w:rPr>
        <w:t>green datacenter building</w:t>
      </w:r>
    </w:p>
    <w:p w:rsidR="00DB1CC4" w:rsidRPr="00BC388D" w:rsidRDefault="004676E7" w:rsidP="00A41383">
      <w:pPr>
        <w:pStyle w:val="a1"/>
        <w:ind w:firstLine="480"/>
        <w:rPr>
          <w:rFonts w:eastAsiaTheme="minorEastAsia"/>
          <w:szCs w:val="24"/>
        </w:rPr>
      </w:pPr>
      <w:r w:rsidRPr="00BC388D">
        <w:rPr>
          <w:rFonts w:eastAsiaTheme="minorEastAsia"/>
          <w:bCs/>
          <w:szCs w:val="24"/>
        </w:rPr>
        <w:t>建筑</w:t>
      </w:r>
      <w:r w:rsidR="00D37FCC" w:rsidRPr="00BC388D">
        <w:rPr>
          <w:rFonts w:eastAsiaTheme="minorEastAsia"/>
          <w:bCs/>
          <w:szCs w:val="24"/>
        </w:rPr>
        <w:t>全寿命</w:t>
      </w:r>
      <w:r w:rsidR="00DB1CC4" w:rsidRPr="00BC388D">
        <w:rPr>
          <w:rFonts w:eastAsiaTheme="minorEastAsia"/>
          <w:bCs/>
          <w:szCs w:val="24"/>
        </w:rPr>
        <w:t>期内，</w:t>
      </w:r>
      <w:r w:rsidR="00917EE1" w:rsidRPr="00BC388D">
        <w:rPr>
          <w:rFonts w:eastAsiaTheme="minorEastAsia"/>
          <w:bCs/>
          <w:szCs w:val="24"/>
        </w:rPr>
        <w:t>在</w:t>
      </w:r>
      <w:r w:rsidR="00D37FCC" w:rsidRPr="00BC388D">
        <w:rPr>
          <w:rFonts w:eastAsiaTheme="minorEastAsia"/>
          <w:szCs w:val="24"/>
        </w:rPr>
        <w:t>确保信息处理及其支撑设备</w:t>
      </w:r>
      <w:r w:rsidR="00DB1CC4" w:rsidRPr="00BC388D">
        <w:rPr>
          <w:rFonts w:eastAsiaTheme="minorEastAsia"/>
          <w:szCs w:val="24"/>
        </w:rPr>
        <w:t>安全、稳定、可靠运行的条件下，</w:t>
      </w:r>
      <w:r w:rsidR="00DB1CC4" w:rsidRPr="00BC388D">
        <w:rPr>
          <w:rFonts w:eastAsiaTheme="minorEastAsia"/>
          <w:bCs/>
          <w:szCs w:val="24"/>
        </w:rPr>
        <w:t>最大限度地节约资源（节能、节地、节水、节材）、保护环境、减少污染，为设备和工作人员提供安全、适用和高效的使用空间，</w:t>
      </w:r>
      <w:r w:rsidR="00033A38" w:rsidRPr="00BC388D">
        <w:rPr>
          <w:rFonts w:eastAsiaTheme="minorEastAsia"/>
          <w:bCs/>
          <w:szCs w:val="24"/>
        </w:rPr>
        <w:t>并</w:t>
      </w:r>
      <w:r w:rsidR="00DB1CC4" w:rsidRPr="00BC388D">
        <w:rPr>
          <w:rFonts w:eastAsiaTheme="minorEastAsia"/>
          <w:bCs/>
          <w:szCs w:val="24"/>
        </w:rPr>
        <w:t>与自然和谐共生的</w:t>
      </w:r>
      <w:r w:rsidR="00D37FCC" w:rsidRPr="00BC388D">
        <w:rPr>
          <w:rFonts w:eastAsiaTheme="minorEastAsia"/>
          <w:bCs/>
          <w:szCs w:val="24"/>
        </w:rPr>
        <w:t>数据中心</w:t>
      </w:r>
      <w:r w:rsidR="00DB1CC4" w:rsidRPr="00BC388D">
        <w:rPr>
          <w:rFonts w:eastAsiaTheme="minorEastAsia"/>
          <w:bCs/>
          <w:szCs w:val="24"/>
        </w:rPr>
        <w:t>建筑。</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热岛强度</w:t>
      </w:r>
      <w:r w:rsidRPr="00BC388D">
        <w:rPr>
          <w:rFonts w:ascii="Times New Roman" w:eastAsiaTheme="minorEastAsia" w:hAnsi="Times New Roman"/>
          <w:sz w:val="24"/>
          <w:szCs w:val="24"/>
        </w:rPr>
        <w:t xml:space="preserve"> heat island intensity</w:t>
      </w:r>
    </w:p>
    <w:p w:rsidR="00DB1CC4" w:rsidRPr="00BC388D" w:rsidRDefault="00DB1CC4" w:rsidP="00A41383">
      <w:pPr>
        <w:pStyle w:val="a1"/>
        <w:ind w:firstLine="480"/>
        <w:rPr>
          <w:rFonts w:eastAsiaTheme="minorEastAsia"/>
          <w:szCs w:val="24"/>
        </w:rPr>
      </w:pPr>
      <w:r w:rsidRPr="00BC388D">
        <w:rPr>
          <w:rFonts w:eastAsiaTheme="minorEastAsia"/>
          <w:bCs/>
          <w:szCs w:val="24"/>
        </w:rPr>
        <w:t>城市内一个区域的气温与郊区气温的差别，用二者代表性测点气温的差值表示，</w:t>
      </w:r>
      <w:r w:rsidRPr="00BC388D">
        <w:rPr>
          <w:rFonts w:eastAsiaTheme="minorEastAsia"/>
          <w:szCs w:val="24"/>
        </w:rPr>
        <w:t>是城市热岛效应的表征参数。</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年径流总量控制率</w:t>
      </w:r>
      <w:r w:rsidRPr="00BC388D">
        <w:rPr>
          <w:rFonts w:ascii="Times New Roman" w:eastAsiaTheme="minorEastAsia" w:hAnsi="Times New Roman"/>
          <w:sz w:val="24"/>
          <w:szCs w:val="24"/>
        </w:rPr>
        <w:t xml:space="preserve"> volume capture ratio of annual rainfall</w:t>
      </w:r>
    </w:p>
    <w:p w:rsidR="00DB1CC4" w:rsidRPr="00BC388D" w:rsidRDefault="00DB1CC4" w:rsidP="00A41383">
      <w:pPr>
        <w:pStyle w:val="a1"/>
        <w:ind w:firstLine="480"/>
        <w:rPr>
          <w:rFonts w:eastAsiaTheme="minorEastAsia"/>
          <w:bCs/>
          <w:szCs w:val="24"/>
        </w:rPr>
      </w:pPr>
      <w:r w:rsidRPr="00BC388D">
        <w:rPr>
          <w:rFonts w:eastAsiaTheme="minorEastAsia"/>
          <w:bCs/>
          <w:szCs w:val="24"/>
        </w:rPr>
        <w:t>通过自然和人工强化的入渗、滞蓄、调蓄和收集回用，场地内累计一年得到控制的雨水量占全年总降雨量的比例。</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可再生能源</w:t>
      </w:r>
      <w:r w:rsidRPr="00BC388D">
        <w:rPr>
          <w:rFonts w:ascii="Times New Roman" w:eastAsiaTheme="minorEastAsia" w:hAnsi="Times New Roman"/>
          <w:sz w:val="24"/>
          <w:szCs w:val="24"/>
        </w:rPr>
        <w:t xml:space="preserve"> renewable energy</w:t>
      </w:r>
    </w:p>
    <w:p w:rsidR="00DB1CC4" w:rsidRPr="00BC388D" w:rsidRDefault="00DB1CC4" w:rsidP="00A41383">
      <w:pPr>
        <w:pStyle w:val="a1"/>
        <w:ind w:firstLine="480"/>
        <w:rPr>
          <w:rFonts w:eastAsiaTheme="minorEastAsia"/>
          <w:szCs w:val="24"/>
        </w:rPr>
      </w:pPr>
      <w:r w:rsidRPr="00BC388D">
        <w:rPr>
          <w:rFonts w:eastAsiaTheme="minorEastAsia"/>
          <w:szCs w:val="24"/>
        </w:rPr>
        <w:t>风能、太阳能、水能、生物质能、地热能和海洋能等非化石能源的统称。</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再生水</w:t>
      </w:r>
      <w:r w:rsidRPr="00BC388D">
        <w:rPr>
          <w:rFonts w:ascii="Times New Roman" w:eastAsiaTheme="minorEastAsia" w:hAnsi="Times New Roman"/>
          <w:sz w:val="24"/>
          <w:szCs w:val="24"/>
        </w:rPr>
        <w:t xml:space="preserve"> reclaimed water</w:t>
      </w:r>
    </w:p>
    <w:p w:rsidR="00DB1CC4" w:rsidRPr="00BC388D" w:rsidRDefault="00D37FCC" w:rsidP="00A41383">
      <w:pPr>
        <w:pStyle w:val="a1"/>
        <w:ind w:firstLine="480"/>
        <w:rPr>
          <w:rFonts w:eastAsiaTheme="minorEastAsia"/>
          <w:szCs w:val="24"/>
        </w:rPr>
      </w:pPr>
      <w:r w:rsidRPr="00BC388D">
        <w:rPr>
          <w:rFonts w:eastAsiaTheme="minorEastAsia"/>
          <w:szCs w:val="24"/>
        </w:rPr>
        <w:t>污水经</w:t>
      </w:r>
      <w:r w:rsidR="00DB1CC4" w:rsidRPr="00BC388D">
        <w:rPr>
          <w:rFonts w:eastAsiaTheme="minorEastAsia"/>
          <w:szCs w:val="24"/>
        </w:rPr>
        <w:t>处理后，达到规定水质的标准、满足一定使用要求的非饮用水。</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非传统水源</w:t>
      </w:r>
      <w:r w:rsidRPr="00BC388D">
        <w:rPr>
          <w:rFonts w:ascii="Times New Roman" w:eastAsiaTheme="minorEastAsia" w:hAnsi="Times New Roman"/>
          <w:sz w:val="24"/>
          <w:szCs w:val="24"/>
        </w:rPr>
        <w:t xml:space="preserve"> nontraditional water source</w:t>
      </w:r>
    </w:p>
    <w:p w:rsidR="00DB1CC4" w:rsidRPr="00BC388D" w:rsidRDefault="00DB1CC4" w:rsidP="00A41383">
      <w:pPr>
        <w:pStyle w:val="a1"/>
        <w:ind w:firstLine="480"/>
        <w:rPr>
          <w:rFonts w:eastAsiaTheme="minorEastAsia"/>
          <w:szCs w:val="24"/>
        </w:rPr>
      </w:pPr>
      <w:r w:rsidRPr="00BC388D">
        <w:rPr>
          <w:rFonts w:eastAsiaTheme="minorEastAsia"/>
          <w:szCs w:val="24"/>
        </w:rPr>
        <w:t>不同于传统地表水供水和地下水供水的水源，包括再生水、雨水、海水等。</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可再利用材料</w:t>
      </w:r>
      <w:r w:rsidRPr="00BC388D">
        <w:rPr>
          <w:rFonts w:ascii="Times New Roman" w:eastAsiaTheme="minorEastAsia" w:hAnsi="Times New Roman"/>
          <w:sz w:val="24"/>
          <w:szCs w:val="24"/>
        </w:rPr>
        <w:t xml:space="preserve"> reusable material</w:t>
      </w:r>
    </w:p>
    <w:p w:rsidR="00DB1CC4" w:rsidRPr="00BC388D" w:rsidRDefault="00293105" w:rsidP="00293105">
      <w:pPr>
        <w:pStyle w:val="a1"/>
        <w:ind w:firstLine="480"/>
        <w:rPr>
          <w:rFonts w:eastAsiaTheme="minorEastAsia"/>
          <w:szCs w:val="24"/>
        </w:rPr>
      </w:pPr>
      <w:r w:rsidRPr="00BC388D">
        <w:rPr>
          <w:rFonts w:eastAsiaTheme="minorEastAsia"/>
          <w:szCs w:val="24"/>
        </w:rPr>
        <w:t>不改变物质形态可直接再利用</w:t>
      </w:r>
      <w:r w:rsidR="002C54C9" w:rsidRPr="00BC388D">
        <w:rPr>
          <w:rFonts w:eastAsiaTheme="minorEastAsia"/>
          <w:szCs w:val="24"/>
        </w:rPr>
        <w:t>，</w:t>
      </w:r>
      <w:r w:rsidR="00DB1CC4" w:rsidRPr="00BC388D">
        <w:rPr>
          <w:rFonts w:eastAsiaTheme="minorEastAsia"/>
          <w:szCs w:val="24"/>
        </w:rPr>
        <w:t>或经组合、修复后可直接再利用的回收材料。</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可再循环材料</w:t>
      </w:r>
      <w:r w:rsidRPr="00BC388D">
        <w:rPr>
          <w:rFonts w:ascii="Times New Roman" w:eastAsiaTheme="minorEastAsia" w:hAnsi="Times New Roman"/>
          <w:sz w:val="24"/>
          <w:szCs w:val="24"/>
        </w:rPr>
        <w:t xml:space="preserve"> recyclable material</w:t>
      </w:r>
    </w:p>
    <w:p w:rsidR="00DB1CC4" w:rsidRPr="00BC388D" w:rsidRDefault="00DB1CC4" w:rsidP="00A41383">
      <w:pPr>
        <w:pStyle w:val="a1"/>
        <w:ind w:firstLine="480"/>
        <w:rPr>
          <w:rFonts w:eastAsiaTheme="minorEastAsia"/>
          <w:szCs w:val="24"/>
        </w:rPr>
      </w:pPr>
      <w:r w:rsidRPr="00BC388D">
        <w:rPr>
          <w:rFonts w:eastAsiaTheme="minorEastAsia"/>
          <w:szCs w:val="24"/>
        </w:rPr>
        <w:t>通过改变物质形态可实现循环利用的回收材料。</w:t>
      </w:r>
    </w:p>
    <w:p w:rsidR="00DB1CC4" w:rsidRPr="00BC388D" w:rsidRDefault="00DB1CC4" w:rsidP="00351C87">
      <w:pPr>
        <w:pStyle w:val="af3"/>
        <w:keepNext/>
        <w:keepLines/>
        <w:numPr>
          <w:ilvl w:val="2"/>
          <w:numId w:val="3"/>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机柜（机架）</w:t>
      </w:r>
      <w:r w:rsidRPr="00BC388D">
        <w:rPr>
          <w:rFonts w:ascii="Times New Roman" w:eastAsiaTheme="minorEastAsia" w:hAnsi="Times New Roman"/>
          <w:sz w:val="24"/>
          <w:szCs w:val="24"/>
        </w:rPr>
        <w:t>rack</w:t>
      </w:r>
    </w:p>
    <w:p w:rsidR="00DB1CC4" w:rsidRPr="00BC388D" w:rsidRDefault="00DB1CC4" w:rsidP="00A41383">
      <w:pPr>
        <w:pStyle w:val="a1"/>
        <w:ind w:firstLine="480"/>
        <w:rPr>
          <w:rFonts w:eastAsiaTheme="minorEastAsia"/>
          <w:szCs w:val="24"/>
        </w:rPr>
      </w:pPr>
      <w:r w:rsidRPr="00BC388D">
        <w:rPr>
          <w:rFonts w:eastAsiaTheme="minorEastAsia"/>
          <w:szCs w:val="24"/>
        </w:rPr>
        <w:t>一般指用来存放计算机和相关控制设备等</w:t>
      </w:r>
      <w:r w:rsidRPr="00BC388D">
        <w:rPr>
          <w:rFonts w:eastAsiaTheme="minorEastAsia"/>
          <w:szCs w:val="24"/>
        </w:rPr>
        <w:t>IT</w:t>
      </w:r>
      <w:r w:rsidRPr="00BC388D">
        <w:rPr>
          <w:rFonts w:eastAsiaTheme="minorEastAsia"/>
          <w:szCs w:val="24"/>
        </w:rPr>
        <w:t>设备的物件，可以提供对存放设备的保护，屏蔽电磁干扰，有序、整齐地排列设备，方便以后维护设备。</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lastRenderedPageBreak/>
        <w:t>不间断电源系统（</w:t>
      </w:r>
      <w:r w:rsidRPr="00BC388D">
        <w:rPr>
          <w:rFonts w:ascii="Times New Roman" w:eastAsiaTheme="minorEastAsia" w:hAnsi="Times New Roman"/>
          <w:sz w:val="24"/>
          <w:szCs w:val="24"/>
        </w:rPr>
        <w:t>UPS</w:t>
      </w:r>
      <w:r w:rsidRPr="00BC388D">
        <w:rPr>
          <w:rFonts w:ascii="Times New Roman" w:eastAsiaTheme="minorEastAsia" w:hAnsi="Times New Roman"/>
          <w:sz w:val="24"/>
          <w:szCs w:val="24"/>
        </w:rPr>
        <w:t>）</w:t>
      </w:r>
      <w:r w:rsidRPr="00BC388D">
        <w:rPr>
          <w:rFonts w:ascii="Times New Roman" w:eastAsiaTheme="minorEastAsia" w:hAnsi="Times New Roman"/>
          <w:sz w:val="24"/>
          <w:szCs w:val="24"/>
        </w:rPr>
        <w:t>uninterruptible power system</w:t>
      </w:r>
    </w:p>
    <w:p w:rsidR="00DB1CC4" w:rsidRPr="00BC388D" w:rsidRDefault="00DB1CC4" w:rsidP="00A41383">
      <w:pPr>
        <w:pStyle w:val="a1"/>
        <w:ind w:firstLine="480"/>
        <w:rPr>
          <w:rFonts w:eastAsiaTheme="minorEastAsia"/>
          <w:szCs w:val="24"/>
        </w:rPr>
      </w:pPr>
      <w:r w:rsidRPr="00BC388D">
        <w:rPr>
          <w:rFonts w:eastAsiaTheme="minorEastAsia"/>
          <w:szCs w:val="24"/>
        </w:rPr>
        <w:t>UPS</w:t>
      </w:r>
      <w:r w:rsidRPr="00BC388D">
        <w:rPr>
          <w:rFonts w:eastAsiaTheme="minorEastAsia"/>
          <w:szCs w:val="24"/>
        </w:rPr>
        <w:t>是一种利用电池、飞轮等储能设备作为后备能源，在市电断电或发生异常等电网故障时，不间断地为用户设备提供电能的一种能量转换装置。</w:t>
      </w:r>
    </w:p>
    <w:p w:rsidR="00B27093" w:rsidRPr="00BC388D" w:rsidRDefault="00B27093" w:rsidP="00B27093">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能源利用效率（</w:t>
      </w:r>
      <w:r w:rsidRPr="00BC388D">
        <w:rPr>
          <w:rFonts w:ascii="Times New Roman" w:eastAsiaTheme="minorEastAsia" w:hAnsi="Times New Roman"/>
          <w:sz w:val="24"/>
          <w:szCs w:val="24"/>
        </w:rPr>
        <w:t>PUE</w:t>
      </w:r>
      <w:r w:rsidRPr="00BC388D">
        <w:rPr>
          <w:rFonts w:ascii="Times New Roman" w:eastAsiaTheme="minorEastAsia" w:hAnsi="Times New Roman"/>
          <w:sz w:val="24"/>
          <w:szCs w:val="24"/>
        </w:rPr>
        <w:t>）</w:t>
      </w:r>
      <w:r w:rsidRPr="00BC388D">
        <w:rPr>
          <w:rFonts w:ascii="Times New Roman" w:eastAsiaTheme="minorEastAsia" w:hAnsi="Times New Roman"/>
          <w:sz w:val="24"/>
          <w:szCs w:val="24"/>
        </w:rPr>
        <w:t>power usage effectiveness</w:t>
      </w:r>
    </w:p>
    <w:p w:rsidR="00B27093" w:rsidRPr="00BC388D" w:rsidRDefault="00B27093" w:rsidP="00B27093">
      <w:pPr>
        <w:pStyle w:val="a1"/>
        <w:ind w:firstLine="480"/>
        <w:rPr>
          <w:rFonts w:eastAsiaTheme="minorEastAsia"/>
          <w:szCs w:val="24"/>
        </w:rPr>
      </w:pPr>
      <w:r w:rsidRPr="00BC388D">
        <w:rPr>
          <w:rFonts w:eastAsiaTheme="minorEastAsia"/>
          <w:szCs w:val="24"/>
        </w:rPr>
        <w:t>PUE</w:t>
      </w:r>
      <w:r w:rsidRPr="00BC388D">
        <w:rPr>
          <w:rFonts w:eastAsiaTheme="minorEastAsia"/>
          <w:szCs w:val="24"/>
        </w:rPr>
        <w:t>是国内外数据中心普遍接受和采用的一种衡量数据中心基础设施能效的综合指标，其计算公式为：</w:t>
      </w:r>
      <w:r w:rsidRPr="00BC388D">
        <w:rPr>
          <w:rFonts w:eastAsiaTheme="minorEastAsia"/>
          <w:szCs w:val="24"/>
        </w:rPr>
        <w:t>PUE =</w:t>
      </w:r>
      <w:r w:rsidRPr="00BC388D">
        <w:rPr>
          <w:rFonts w:eastAsiaTheme="minorEastAsia"/>
          <w:szCs w:val="24"/>
        </w:rPr>
        <w:t>数据中心总耗电功率</w:t>
      </w:r>
      <w:r w:rsidRPr="00BC388D">
        <w:rPr>
          <w:rFonts w:eastAsiaTheme="minorEastAsia"/>
          <w:szCs w:val="24"/>
        </w:rPr>
        <w:t>/IT</w:t>
      </w:r>
      <w:r w:rsidRPr="00BC388D">
        <w:rPr>
          <w:rFonts w:eastAsiaTheme="minorEastAsia"/>
          <w:szCs w:val="24"/>
        </w:rPr>
        <w:t>设备耗电功率。</w:t>
      </w:r>
    </w:p>
    <w:p w:rsidR="00DB1CC4" w:rsidRPr="00BC388D" w:rsidRDefault="00297F85"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能量</w:t>
      </w:r>
      <w:r w:rsidR="00DB1CC4" w:rsidRPr="00BC388D">
        <w:rPr>
          <w:rFonts w:ascii="Times New Roman" w:eastAsiaTheme="minorEastAsia" w:hAnsi="Times New Roman"/>
          <w:sz w:val="24"/>
          <w:szCs w:val="24"/>
        </w:rPr>
        <w:t>利用效率</w:t>
      </w:r>
      <w:r w:rsidR="002D0B54" w:rsidRPr="00BC388D">
        <w:rPr>
          <w:rFonts w:ascii="Times New Roman" w:eastAsiaTheme="minorEastAsia" w:hAnsi="Times New Roman"/>
          <w:sz w:val="24"/>
          <w:szCs w:val="24"/>
        </w:rPr>
        <w:t>(EUE) energy</w:t>
      </w:r>
      <w:r w:rsidR="00DB1CC4" w:rsidRPr="00BC388D">
        <w:rPr>
          <w:rFonts w:ascii="Times New Roman" w:eastAsiaTheme="minorEastAsia" w:hAnsi="Times New Roman"/>
          <w:sz w:val="24"/>
          <w:szCs w:val="24"/>
        </w:rPr>
        <w:t xml:space="preserve"> usage effectiveness</w:t>
      </w:r>
    </w:p>
    <w:p w:rsidR="002D0B54" w:rsidRPr="00BC388D" w:rsidRDefault="002D0B54" w:rsidP="00A41383">
      <w:pPr>
        <w:pStyle w:val="a1"/>
        <w:ind w:firstLine="480"/>
        <w:rPr>
          <w:rFonts w:eastAsiaTheme="minorEastAsia"/>
          <w:szCs w:val="24"/>
        </w:rPr>
      </w:pPr>
      <w:r w:rsidRPr="00BC388D">
        <w:rPr>
          <w:rFonts w:eastAsiaTheme="minorEastAsia"/>
        </w:rPr>
        <w:t>EUE</w:t>
      </w:r>
      <w:r w:rsidRPr="00BC388D">
        <w:rPr>
          <w:rFonts w:eastAsiaTheme="minorEastAsia"/>
        </w:rPr>
        <w:t>值用于反映数据中心实际运行时某一时间段内信息设备和直接服务基础设施能耗的相对关系，是衡量</w:t>
      </w:r>
      <w:r w:rsidR="001E7360" w:rsidRPr="00BC388D">
        <w:rPr>
          <w:rFonts w:eastAsiaTheme="minorEastAsia"/>
        </w:rPr>
        <w:t>数据中心</w:t>
      </w:r>
      <w:r w:rsidRPr="00BC388D">
        <w:rPr>
          <w:rFonts w:eastAsiaTheme="minorEastAsia"/>
        </w:rPr>
        <w:t>能效水平最重要的指标</w:t>
      </w:r>
      <w:r w:rsidRPr="00BC388D">
        <w:rPr>
          <w:rFonts w:eastAsiaTheme="minorEastAsia"/>
          <w:szCs w:val="24"/>
        </w:rPr>
        <w:t>，</w:t>
      </w:r>
      <w:r w:rsidRPr="00BC388D">
        <w:rPr>
          <w:rFonts w:eastAsiaTheme="minorEastAsia"/>
          <w:szCs w:val="24"/>
        </w:rPr>
        <w:t>EUE=</w:t>
      </w:r>
      <w:r w:rsidRPr="00BC388D">
        <w:rPr>
          <w:rFonts w:eastAsiaTheme="minorEastAsia"/>
          <w:szCs w:val="24"/>
        </w:rPr>
        <w:t>数据中心总耗电量</w:t>
      </w:r>
      <w:r w:rsidRPr="00BC388D">
        <w:rPr>
          <w:rFonts w:eastAsiaTheme="minorEastAsia"/>
          <w:szCs w:val="24"/>
        </w:rPr>
        <w:t>/IT</w:t>
      </w:r>
      <w:r w:rsidRPr="00BC388D">
        <w:rPr>
          <w:rFonts w:eastAsiaTheme="minorEastAsia"/>
          <w:szCs w:val="24"/>
        </w:rPr>
        <w:t>设备耗电量。</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电子信息系统</w:t>
      </w:r>
      <w:r w:rsidRPr="00BC388D">
        <w:rPr>
          <w:rFonts w:ascii="Times New Roman" w:eastAsiaTheme="minorEastAsia" w:hAnsi="Times New Roman"/>
          <w:sz w:val="24"/>
          <w:szCs w:val="24"/>
        </w:rPr>
        <w:t>electronic information system</w:t>
      </w:r>
    </w:p>
    <w:p w:rsidR="00DB1CC4" w:rsidRPr="00BC388D" w:rsidRDefault="00DB1CC4" w:rsidP="00A41383">
      <w:pPr>
        <w:pStyle w:val="a1"/>
        <w:ind w:firstLine="480"/>
        <w:rPr>
          <w:rFonts w:eastAsiaTheme="minorEastAsia"/>
          <w:szCs w:val="24"/>
        </w:rPr>
      </w:pPr>
      <w:r w:rsidRPr="00BC388D">
        <w:rPr>
          <w:rFonts w:eastAsiaTheme="minorEastAsia"/>
          <w:szCs w:val="24"/>
        </w:rPr>
        <w:t>由计算机、通信设备、处理设备、控制设备及其相关的配套设施构成，按照一定的应用目的和规则，对信息进行采集、加工、存储、传输、检索等处理的人机系统。</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电子信息系统机房</w:t>
      </w:r>
      <w:r w:rsidRPr="00BC388D">
        <w:rPr>
          <w:rFonts w:ascii="Times New Roman" w:eastAsiaTheme="minorEastAsia" w:hAnsi="Times New Roman"/>
          <w:sz w:val="24"/>
          <w:szCs w:val="24"/>
        </w:rPr>
        <w:t>electronic information system room</w:t>
      </w:r>
    </w:p>
    <w:p w:rsidR="00DB1CC4" w:rsidRPr="00BC388D" w:rsidRDefault="00DB1CC4" w:rsidP="00A41383">
      <w:pPr>
        <w:pStyle w:val="a1"/>
        <w:ind w:firstLine="480"/>
        <w:rPr>
          <w:rFonts w:eastAsiaTheme="minorEastAsia"/>
          <w:szCs w:val="24"/>
        </w:rPr>
      </w:pPr>
      <w:r w:rsidRPr="00BC388D">
        <w:rPr>
          <w:rFonts w:eastAsiaTheme="minorEastAsia"/>
          <w:szCs w:val="24"/>
        </w:rPr>
        <w:t>主要为电子信息设备提供运行环境的场所，可以是一幢建筑物或建筑物的一部分，包括主机房、辅助区、支持区和行政管理区等。</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主机房</w:t>
      </w:r>
      <w:r w:rsidRPr="00BC388D">
        <w:rPr>
          <w:rFonts w:ascii="Times New Roman" w:eastAsiaTheme="minorEastAsia" w:hAnsi="Times New Roman"/>
          <w:sz w:val="24"/>
          <w:szCs w:val="24"/>
        </w:rPr>
        <w:t>computer room</w:t>
      </w:r>
    </w:p>
    <w:p w:rsidR="00DB1CC4" w:rsidRPr="00BC388D" w:rsidRDefault="00DB1CC4" w:rsidP="00A41383">
      <w:pPr>
        <w:pStyle w:val="a1"/>
        <w:ind w:firstLine="480"/>
        <w:rPr>
          <w:rFonts w:eastAsiaTheme="minorEastAsia"/>
          <w:szCs w:val="24"/>
        </w:rPr>
      </w:pPr>
      <w:r w:rsidRPr="00BC388D">
        <w:rPr>
          <w:rFonts w:eastAsiaTheme="minorEastAsia"/>
          <w:szCs w:val="24"/>
        </w:rPr>
        <w:t>主要用于电子信息处理、存储、交换和传输设备的安装和运行的建筑空间。包括服务器机房、网络机房、存储机房等功能区域。</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辅助区</w:t>
      </w:r>
      <w:r w:rsidRPr="00BC388D">
        <w:rPr>
          <w:rFonts w:ascii="Times New Roman" w:eastAsiaTheme="minorEastAsia" w:hAnsi="Times New Roman"/>
          <w:sz w:val="24"/>
          <w:szCs w:val="24"/>
        </w:rPr>
        <w:t>auxiliary room</w:t>
      </w:r>
    </w:p>
    <w:p w:rsidR="00DB1CC4" w:rsidRPr="00BC388D" w:rsidRDefault="00DB1CC4" w:rsidP="00A41383">
      <w:pPr>
        <w:pStyle w:val="a1"/>
        <w:ind w:firstLine="480"/>
        <w:rPr>
          <w:rFonts w:eastAsiaTheme="minorEastAsia"/>
          <w:szCs w:val="24"/>
        </w:rPr>
      </w:pPr>
      <w:r w:rsidRPr="00BC388D">
        <w:rPr>
          <w:rFonts w:eastAsiaTheme="minorEastAsia"/>
          <w:szCs w:val="24"/>
        </w:rPr>
        <w:t>用于电子信息设备和软件的安装、调试、维护、运行监控和管理的场所，包括进线间、测试机房、监控中心、备件库、打印室、维修室等区域。</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支持区</w:t>
      </w:r>
      <w:r w:rsidRPr="00BC388D">
        <w:rPr>
          <w:rFonts w:ascii="Times New Roman" w:eastAsiaTheme="minorEastAsia" w:hAnsi="Times New Roman"/>
          <w:sz w:val="24"/>
          <w:szCs w:val="24"/>
        </w:rPr>
        <w:t>support area</w:t>
      </w:r>
    </w:p>
    <w:p w:rsidR="00DB1CC4" w:rsidRPr="00BC388D" w:rsidRDefault="00DB1CC4" w:rsidP="00A41383">
      <w:pPr>
        <w:pStyle w:val="a1"/>
        <w:ind w:firstLine="480"/>
        <w:rPr>
          <w:rFonts w:eastAsiaTheme="minorEastAsia"/>
          <w:szCs w:val="24"/>
        </w:rPr>
      </w:pPr>
      <w:r w:rsidRPr="00BC388D">
        <w:rPr>
          <w:rFonts w:eastAsiaTheme="minorEastAsia"/>
          <w:szCs w:val="24"/>
        </w:rPr>
        <w:t>支持并保障完成信息处理过程和必要的技术作业的场所，包括变配电室、柴油发电机房、</w:t>
      </w:r>
      <w:r w:rsidRPr="00BC388D">
        <w:rPr>
          <w:rFonts w:eastAsiaTheme="minorEastAsia"/>
          <w:szCs w:val="24"/>
        </w:rPr>
        <w:t xml:space="preserve">UPS </w:t>
      </w:r>
      <w:r w:rsidRPr="00BC388D">
        <w:rPr>
          <w:rFonts w:eastAsiaTheme="minorEastAsia"/>
          <w:szCs w:val="24"/>
        </w:rPr>
        <w:t>室、电池室、空调机房、动力站房、消防设施用房、消防和安防控制室等。</w:t>
      </w:r>
    </w:p>
    <w:p w:rsidR="00DB1CC4" w:rsidRPr="00BC388D" w:rsidRDefault="00DB1CC4" w:rsidP="00351C87">
      <w:pPr>
        <w:pStyle w:val="af3"/>
        <w:keepNext/>
        <w:keepLines/>
        <w:numPr>
          <w:ilvl w:val="2"/>
          <w:numId w:val="3"/>
        </w:numPr>
        <w:spacing w:afterLines="0" w:line="348"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行政管理区</w:t>
      </w:r>
      <w:r w:rsidRPr="00BC388D">
        <w:rPr>
          <w:rFonts w:ascii="Times New Roman" w:eastAsiaTheme="minorEastAsia" w:hAnsi="Times New Roman"/>
          <w:sz w:val="24"/>
          <w:szCs w:val="24"/>
        </w:rPr>
        <w:t>administrative area</w:t>
      </w:r>
    </w:p>
    <w:p w:rsidR="00DB1CC4" w:rsidRPr="00BC388D" w:rsidRDefault="00DB1CC4" w:rsidP="00A41383">
      <w:pPr>
        <w:pStyle w:val="a1"/>
        <w:ind w:firstLine="480"/>
        <w:rPr>
          <w:rFonts w:eastAsiaTheme="minorEastAsia"/>
          <w:bCs/>
          <w:kern w:val="44"/>
          <w:szCs w:val="24"/>
        </w:rPr>
      </w:pPr>
      <w:r w:rsidRPr="00BC388D">
        <w:rPr>
          <w:rFonts w:eastAsiaTheme="minorEastAsia"/>
          <w:szCs w:val="24"/>
        </w:rPr>
        <w:t>用于日常行政管理及客户对托管设备进行管理的场所，包括工作人员办公室、门厅、值班室、盥洗室、更衣间和用户工作室等。</w:t>
      </w:r>
      <w:r w:rsidRPr="00BC388D">
        <w:rPr>
          <w:rFonts w:eastAsiaTheme="minorEastAsia"/>
          <w:bCs/>
          <w:kern w:val="44"/>
          <w:szCs w:val="24"/>
        </w:rPr>
        <w:br w:type="page"/>
      </w:r>
    </w:p>
    <w:p w:rsidR="00DB1CC4" w:rsidRPr="00BC388D" w:rsidRDefault="00DB1CC4" w:rsidP="00351C87">
      <w:pPr>
        <w:pStyle w:val="af3"/>
        <w:keepNext/>
        <w:keepLines/>
        <w:numPr>
          <w:ilvl w:val="0"/>
          <w:numId w:val="3"/>
        </w:numPr>
        <w:spacing w:before="340" w:afterLines="0" w:line="360" w:lineRule="auto"/>
        <w:ind w:left="340" w:firstLineChars="0" w:hanging="340"/>
        <w:jc w:val="center"/>
        <w:outlineLvl w:val="0"/>
        <w:rPr>
          <w:rFonts w:ascii="Times New Roman" w:eastAsiaTheme="minorEastAsia" w:hAnsi="Times New Roman"/>
          <w:b/>
          <w:bCs/>
          <w:kern w:val="44"/>
          <w:sz w:val="28"/>
          <w:szCs w:val="28"/>
        </w:rPr>
      </w:pPr>
      <w:bookmarkStart w:id="21" w:name="_Toc282710988"/>
      <w:bookmarkStart w:id="22" w:name="_Toc318027259"/>
      <w:bookmarkStart w:id="23" w:name="_Toc385964963"/>
      <w:bookmarkStart w:id="24" w:name="_Toc411241031"/>
      <w:r w:rsidRPr="00BC388D">
        <w:rPr>
          <w:rFonts w:ascii="Times New Roman" w:eastAsiaTheme="minorEastAsia" w:hAnsi="Times New Roman"/>
          <w:b/>
          <w:bCs/>
          <w:kern w:val="44"/>
          <w:sz w:val="28"/>
          <w:szCs w:val="28"/>
        </w:rPr>
        <w:lastRenderedPageBreak/>
        <w:t>基本规定</w:t>
      </w:r>
      <w:bookmarkEnd w:id="21"/>
      <w:bookmarkEnd w:id="22"/>
      <w:bookmarkEnd w:id="23"/>
      <w:bookmarkEnd w:id="24"/>
    </w:p>
    <w:p w:rsidR="00DB1CC4" w:rsidRPr="00BC388D" w:rsidRDefault="00DB1CC4" w:rsidP="00C25E9E">
      <w:pPr>
        <w:pStyle w:val="af3"/>
        <w:keepNext/>
        <w:keepLines/>
        <w:numPr>
          <w:ilvl w:val="1"/>
          <w:numId w:val="4"/>
        </w:numPr>
        <w:spacing w:beforeLines="50" w:after="156" w:line="360" w:lineRule="auto"/>
        <w:ind w:firstLineChars="0"/>
        <w:jc w:val="center"/>
        <w:outlineLvl w:val="1"/>
        <w:rPr>
          <w:rFonts w:ascii="Times New Roman" w:eastAsiaTheme="minorEastAsia" w:hAnsi="Times New Roman"/>
          <w:b/>
          <w:bCs/>
          <w:kern w:val="44"/>
          <w:sz w:val="24"/>
          <w:szCs w:val="24"/>
        </w:rPr>
      </w:pPr>
      <w:bookmarkStart w:id="25" w:name="_Toc385964964"/>
      <w:bookmarkStart w:id="26" w:name="_Toc411241032"/>
      <w:r w:rsidRPr="00BC388D">
        <w:rPr>
          <w:rFonts w:ascii="Times New Roman" w:eastAsiaTheme="minorEastAsia" w:hAnsi="Times New Roman"/>
          <w:b/>
          <w:bCs/>
          <w:kern w:val="44"/>
          <w:sz w:val="24"/>
          <w:szCs w:val="24"/>
        </w:rPr>
        <w:t>基本要求</w:t>
      </w:r>
      <w:bookmarkEnd w:id="25"/>
      <w:bookmarkEnd w:id="26"/>
    </w:p>
    <w:p w:rsidR="00DB1CC4" w:rsidRPr="00BC388D" w:rsidRDefault="00DB1CC4" w:rsidP="00351C87">
      <w:pPr>
        <w:pStyle w:val="af3"/>
        <w:keepNext/>
        <w:keepLines/>
        <w:numPr>
          <w:ilvl w:val="2"/>
          <w:numId w:val="6"/>
        </w:numPr>
        <w:spacing w:afterLines="0" w:line="360" w:lineRule="auto"/>
        <w:ind w:left="0" w:firstLineChars="0" w:firstLine="0"/>
        <w:rPr>
          <w:rFonts w:ascii="Times New Roman" w:eastAsiaTheme="minorEastAsia" w:hAnsi="Times New Roman"/>
          <w:snapToGrid w:val="0"/>
          <w:sz w:val="24"/>
          <w:szCs w:val="24"/>
        </w:rPr>
      </w:pPr>
      <w:r w:rsidRPr="00BC388D">
        <w:rPr>
          <w:rFonts w:ascii="Times New Roman" w:eastAsiaTheme="minorEastAsia" w:hAnsi="Times New Roman"/>
          <w:sz w:val="24"/>
          <w:szCs w:val="24"/>
        </w:rPr>
        <w:t>绿色数据中心建筑的评价应以单栋数据中心建筑或建筑群为评价对象。评价单栋建筑时，凡涉及系统性、整体性的指标，应基于该栋建筑所属工程项目的总体进行评价。</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数据中心建筑单体和建筑群均可</w:t>
      </w:r>
      <w:r w:rsidR="00BC153C" w:rsidRPr="00BC388D">
        <w:rPr>
          <w:rFonts w:eastAsiaTheme="minorEastAsia"/>
          <w:szCs w:val="24"/>
        </w:rPr>
        <w:t>采用本细则</w:t>
      </w:r>
      <w:r w:rsidRPr="00BC388D">
        <w:rPr>
          <w:rFonts w:eastAsiaTheme="minorEastAsia"/>
          <w:szCs w:val="24"/>
        </w:rPr>
        <w:t>，</w:t>
      </w:r>
      <w:r w:rsidR="003746D7" w:rsidRPr="00BC388D">
        <w:rPr>
          <w:rFonts w:eastAsiaTheme="minorEastAsia"/>
        </w:rPr>
        <w:t>对于建筑群或其中多栋建筑为评价对象的情况，要求参评建筑在位置上互相毗邻（不得出现孤岛现象）</w:t>
      </w:r>
      <w:r w:rsidR="00357E94" w:rsidRPr="00BC388D">
        <w:rPr>
          <w:rFonts w:eastAsiaTheme="minorEastAsia"/>
        </w:rPr>
        <w:t>，且参评建筑功能均为数据中心建筑</w:t>
      </w:r>
      <w:r w:rsidR="003746D7" w:rsidRPr="00BC388D">
        <w:rPr>
          <w:rFonts w:eastAsiaTheme="minorEastAsia"/>
        </w:rPr>
        <w:t>。</w:t>
      </w:r>
      <w:r w:rsidRPr="00BC388D">
        <w:rPr>
          <w:rFonts w:eastAsiaTheme="minorEastAsia"/>
          <w:szCs w:val="24"/>
        </w:rPr>
        <w:t>当需要对某工程项目中的单栋建筑进行评价时，由于有些评价指标是针对工程项目设定的（如绿地率），或工程项目中其他建筑也采用了相同的技术方案（如再生水利用），难以仅基于该单栋建筑进行评价，此时，应以该栋建筑所属工程项目的总体为基准进行评价。</w:t>
      </w:r>
    </w:p>
    <w:p w:rsidR="00DB1CC4" w:rsidRPr="00BC388D" w:rsidRDefault="00DB1CC4" w:rsidP="00351C87">
      <w:pPr>
        <w:pStyle w:val="af3"/>
        <w:keepNext/>
        <w:keepLines/>
        <w:numPr>
          <w:ilvl w:val="2"/>
          <w:numId w:val="6"/>
        </w:numPr>
        <w:spacing w:afterLines="0" w:line="360" w:lineRule="auto"/>
        <w:ind w:left="0" w:firstLineChars="0" w:firstLine="0"/>
        <w:rPr>
          <w:rFonts w:ascii="Times New Roman" w:eastAsiaTheme="minorEastAsia" w:hAnsi="Times New Roman"/>
          <w:snapToGrid w:val="0"/>
          <w:sz w:val="24"/>
          <w:szCs w:val="24"/>
        </w:rPr>
      </w:pPr>
      <w:bookmarkStart w:id="27" w:name="_Toc279052459"/>
      <w:bookmarkStart w:id="28" w:name="_Toc279055819"/>
      <w:bookmarkStart w:id="29" w:name="_Toc279056077"/>
      <w:bookmarkStart w:id="30" w:name="_Toc279650574"/>
      <w:bookmarkStart w:id="31" w:name="_Toc279650683"/>
      <w:bookmarkStart w:id="32" w:name="_Toc282710991"/>
      <w:r w:rsidRPr="00BC388D">
        <w:rPr>
          <w:rFonts w:ascii="Times New Roman" w:eastAsiaTheme="minorEastAsia" w:hAnsi="Times New Roman"/>
          <w:snapToGrid w:val="0"/>
          <w:sz w:val="24"/>
          <w:szCs w:val="24"/>
        </w:rPr>
        <w:t>绿色数据中心建筑的评价分为设计评价和运行评价。设计评价应在建筑工程施工图设计文件审查通过后进行，运行评价应在建筑通过竣工验收并投入使用一年后进行。</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考虑到绿色建筑发展的具体情况，为各阶段绿色建筑评价提供依据，将绿色建筑评价分为设计评价和运行评价。设计评价的重点在评价绿色建筑采取的</w:t>
      </w:r>
      <w:r w:rsidR="002C54C9" w:rsidRPr="00BC388D">
        <w:rPr>
          <w:rFonts w:asciiTheme="minorEastAsia" w:eastAsiaTheme="minorEastAsia" w:hAnsiTheme="minorEastAsia"/>
          <w:szCs w:val="24"/>
        </w:rPr>
        <w:t>“</w:t>
      </w:r>
      <w:r w:rsidRPr="00BC388D">
        <w:rPr>
          <w:rFonts w:eastAsiaTheme="minorEastAsia"/>
          <w:szCs w:val="24"/>
        </w:rPr>
        <w:t>绿色措施</w:t>
      </w:r>
      <w:r w:rsidR="002C54C9" w:rsidRPr="00BB7A1C">
        <w:rPr>
          <w:rFonts w:asciiTheme="minorEastAsia" w:eastAsiaTheme="minorEastAsia" w:hAnsiTheme="minorEastAsia"/>
          <w:szCs w:val="24"/>
        </w:rPr>
        <w:t>”</w:t>
      </w:r>
      <w:r w:rsidRPr="00BC388D">
        <w:rPr>
          <w:rFonts w:eastAsiaTheme="minorEastAsia"/>
          <w:szCs w:val="24"/>
        </w:rPr>
        <w:t>和预期效果上，而运行评价则不仅要评价</w:t>
      </w:r>
      <w:r w:rsidR="002C54C9" w:rsidRPr="00BC388D">
        <w:rPr>
          <w:rFonts w:asciiTheme="minorEastAsia" w:eastAsiaTheme="minorEastAsia" w:hAnsiTheme="minorEastAsia"/>
          <w:szCs w:val="24"/>
        </w:rPr>
        <w:t>“</w:t>
      </w:r>
      <w:r w:rsidRPr="00BC388D">
        <w:rPr>
          <w:rFonts w:eastAsiaTheme="minorEastAsia"/>
          <w:szCs w:val="24"/>
        </w:rPr>
        <w:t>绿色措施</w:t>
      </w:r>
      <w:r w:rsidR="002C54C9" w:rsidRPr="00BB7A1C">
        <w:rPr>
          <w:rFonts w:asciiTheme="minorEastAsia" w:eastAsiaTheme="minorEastAsia" w:hAnsiTheme="minorEastAsia"/>
          <w:szCs w:val="24"/>
        </w:rPr>
        <w:t>”</w:t>
      </w:r>
      <w:r w:rsidRPr="00BC388D">
        <w:rPr>
          <w:rFonts w:eastAsiaTheme="minorEastAsia"/>
          <w:szCs w:val="24"/>
        </w:rPr>
        <w:t>，而且要评价这些</w:t>
      </w:r>
      <w:r w:rsidR="002C54C9" w:rsidRPr="00BC388D">
        <w:rPr>
          <w:rFonts w:asciiTheme="minorEastAsia" w:eastAsiaTheme="minorEastAsia" w:hAnsiTheme="minorEastAsia"/>
          <w:szCs w:val="24"/>
        </w:rPr>
        <w:t>“</w:t>
      </w:r>
      <w:r w:rsidRPr="00BC388D">
        <w:rPr>
          <w:rFonts w:eastAsiaTheme="minorEastAsia"/>
          <w:szCs w:val="24"/>
        </w:rPr>
        <w:t>绿色措施</w:t>
      </w:r>
      <w:r w:rsidR="002C54C9" w:rsidRPr="00BB7A1C">
        <w:rPr>
          <w:rFonts w:asciiTheme="minorEastAsia" w:eastAsiaTheme="minorEastAsia" w:hAnsiTheme="minorEastAsia"/>
          <w:szCs w:val="24"/>
        </w:rPr>
        <w:t>”</w:t>
      </w:r>
      <w:r w:rsidRPr="00BC388D">
        <w:rPr>
          <w:rFonts w:eastAsiaTheme="minorEastAsia"/>
          <w:szCs w:val="24"/>
        </w:rPr>
        <w:t>所产生的实际效果。除此之外，绿色数据中心建筑运行评价还</w:t>
      </w:r>
      <w:r w:rsidR="00D37FCC" w:rsidRPr="00BC388D">
        <w:rPr>
          <w:rFonts w:eastAsiaTheme="minorEastAsia"/>
          <w:szCs w:val="24"/>
        </w:rPr>
        <w:t>应</w:t>
      </w:r>
      <w:r w:rsidRPr="00BC388D">
        <w:rPr>
          <w:rFonts w:eastAsiaTheme="minorEastAsia"/>
          <w:szCs w:val="24"/>
        </w:rPr>
        <w:t>注重数据中心建筑正常运行后的科学管理。</w:t>
      </w:r>
    </w:p>
    <w:p w:rsidR="00DB1CC4" w:rsidRPr="00BC388D" w:rsidRDefault="00DB1CC4" w:rsidP="00351C87">
      <w:pPr>
        <w:pStyle w:val="af3"/>
        <w:keepNext/>
        <w:keepLines/>
        <w:numPr>
          <w:ilvl w:val="2"/>
          <w:numId w:val="6"/>
        </w:numPr>
        <w:spacing w:afterLines="0" w:line="360" w:lineRule="auto"/>
        <w:ind w:left="0" w:firstLineChars="0" w:firstLine="0"/>
        <w:rPr>
          <w:rFonts w:ascii="Times New Roman" w:eastAsiaTheme="minorEastAsia" w:hAnsi="Times New Roman"/>
          <w:snapToGrid w:val="0"/>
          <w:sz w:val="24"/>
          <w:szCs w:val="24"/>
        </w:rPr>
      </w:pPr>
      <w:r w:rsidRPr="00BC388D">
        <w:rPr>
          <w:rFonts w:ascii="Times New Roman" w:eastAsiaTheme="minorEastAsia" w:hAnsi="Times New Roman"/>
          <w:snapToGrid w:val="0"/>
          <w:sz w:val="24"/>
          <w:szCs w:val="24"/>
        </w:rPr>
        <w:t>申请评价方应进行数据中心建筑全寿命期技术和经济分析，合理确定建筑规模，选用适当的建筑技术、设备和材料，对规划、设计、施工、运行阶段进行全过程控制，并提交相应分析、测试报告和相关文档。</w:t>
      </w:r>
    </w:p>
    <w:bookmarkEnd w:id="27"/>
    <w:bookmarkEnd w:id="28"/>
    <w:bookmarkEnd w:id="29"/>
    <w:bookmarkEnd w:id="30"/>
    <w:bookmarkEnd w:id="31"/>
    <w:bookmarkEnd w:id="32"/>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申请评</w:t>
      </w:r>
      <w:r w:rsidR="000C4B3A" w:rsidRPr="00BC388D">
        <w:rPr>
          <w:rFonts w:eastAsiaTheme="minorEastAsia"/>
          <w:szCs w:val="24"/>
        </w:rPr>
        <w:t>价方</w:t>
      </w:r>
      <w:r w:rsidR="003E0DCE" w:rsidRPr="00BC388D">
        <w:rPr>
          <w:rFonts w:eastAsiaTheme="minorEastAsia"/>
          <w:szCs w:val="24"/>
        </w:rPr>
        <w:t>应对数据中心建筑</w:t>
      </w:r>
      <w:r w:rsidR="00D37FCC" w:rsidRPr="00BC388D">
        <w:rPr>
          <w:rFonts w:eastAsiaTheme="minorEastAsia"/>
          <w:szCs w:val="24"/>
        </w:rPr>
        <w:t>全寿命</w:t>
      </w:r>
      <w:r w:rsidRPr="00BC388D">
        <w:rPr>
          <w:rFonts w:eastAsiaTheme="minorEastAsia"/>
          <w:szCs w:val="24"/>
        </w:rPr>
        <w:t>期内的</w:t>
      </w:r>
      <w:r w:rsidR="000C4B3A" w:rsidRPr="00BC388D">
        <w:rPr>
          <w:rFonts w:eastAsiaTheme="minorEastAsia"/>
          <w:szCs w:val="24"/>
        </w:rPr>
        <w:t>各个</w:t>
      </w:r>
      <w:r w:rsidRPr="00BC388D">
        <w:rPr>
          <w:rFonts w:eastAsiaTheme="minorEastAsia"/>
          <w:szCs w:val="24"/>
        </w:rPr>
        <w:t>阶段的资源消耗以及对环境的影响作出综合考虑，并根据技术</w:t>
      </w:r>
      <w:r w:rsidR="00B71FC5" w:rsidRPr="00BC388D">
        <w:rPr>
          <w:rFonts w:eastAsiaTheme="minorEastAsia"/>
          <w:szCs w:val="24"/>
        </w:rPr>
        <w:t>水平和投资情况，做到合理平衡，并按照本细则评价的要求提供相关证明</w:t>
      </w:r>
      <w:r w:rsidRPr="00BC388D">
        <w:rPr>
          <w:rFonts w:eastAsiaTheme="minorEastAsia"/>
          <w:szCs w:val="24"/>
        </w:rPr>
        <w:t>材料。</w:t>
      </w:r>
    </w:p>
    <w:p w:rsidR="00DB1CC4" w:rsidRPr="00BC388D" w:rsidRDefault="00DB1CC4" w:rsidP="00C25E9E">
      <w:pPr>
        <w:pStyle w:val="af3"/>
        <w:keepNext/>
        <w:keepLines/>
        <w:numPr>
          <w:ilvl w:val="1"/>
          <w:numId w:val="4"/>
        </w:numPr>
        <w:spacing w:beforeLines="50" w:after="156" w:line="360" w:lineRule="auto"/>
        <w:ind w:firstLineChars="0"/>
        <w:jc w:val="center"/>
        <w:outlineLvl w:val="1"/>
        <w:rPr>
          <w:rFonts w:ascii="Times New Roman" w:eastAsiaTheme="minorEastAsia" w:hAnsi="Times New Roman"/>
          <w:b/>
          <w:bCs/>
          <w:kern w:val="44"/>
          <w:sz w:val="24"/>
          <w:szCs w:val="24"/>
        </w:rPr>
      </w:pPr>
      <w:bookmarkStart w:id="33" w:name="_Toc349912316"/>
      <w:bookmarkStart w:id="34" w:name="_Toc363714387"/>
      <w:bookmarkStart w:id="35" w:name="_Toc385964965"/>
      <w:bookmarkStart w:id="36" w:name="_Toc411241033"/>
      <w:r w:rsidRPr="00BC388D">
        <w:rPr>
          <w:rFonts w:ascii="Times New Roman" w:eastAsiaTheme="minorEastAsia" w:hAnsi="Times New Roman"/>
          <w:b/>
          <w:bCs/>
          <w:kern w:val="44"/>
          <w:sz w:val="24"/>
          <w:szCs w:val="24"/>
        </w:rPr>
        <w:lastRenderedPageBreak/>
        <w:t>评价与等级划分</w:t>
      </w:r>
      <w:bookmarkEnd w:id="33"/>
      <w:bookmarkEnd w:id="34"/>
      <w:bookmarkEnd w:id="35"/>
      <w:bookmarkEnd w:id="36"/>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绿色数据中心建筑评价指标体系由节地与室外环境、节能与能源利用、节水与水资源利用、节材与材料资源利用、室内环境质量、施工管理、运营管理七类指标组成。每类指标均包括控制项和评分项。为鼓励绿色数据中心建筑技术、管理的提升和创新，评价指标体系还统一设置加分项。</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本细则依据《绿色建筑评价标准》</w:t>
      </w:r>
      <w:r w:rsidRPr="00BC388D">
        <w:rPr>
          <w:rFonts w:eastAsiaTheme="minorEastAsia"/>
          <w:szCs w:val="24"/>
        </w:rPr>
        <w:t>GB/T50378-2014</w:t>
      </w:r>
      <w:r w:rsidR="00E4365A" w:rsidRPr="00BC388D">
        <w:rPr>
          <w:rFonts w:eastAsiaTheme="minorEastAsia"/>
          <w:szCs w:val="24"/>
        </w:rPr>
        <w:t>中对指标体系的设置，将指标体系分为七类指标，每类</w:t>
      </w:r>
      <w:r w:rsidRPr="00BC388D">
        <w:rPr>
          <w:rFonts w:eastAsiaTheme="minorEastAsia"/>
          <w:szCs w:val="24"/>
        </w:rPr>
        <w:t>指标设置控制项和评分项。加分项为对绿</w:t>
      </w:r>
      <w:r w:rsidR="00E4365A" w:rsidRPr="00BC388D">
        <w:rPr>
          <w:rFonts w:eastAsiaTheme="minorEastAsia"/>
          <w:szCs w:val="24"/>
        </w:rPr>
        <w:t>色数据中心建筑的鼓励性要求和措施，为与其他七个方面的基本要求</w:t>
      </w:r>
      <w:r w:rsidRPr="00BC388D">
        <w:rPr>
          <w:rFonts w:eastAsiaTheme="minorEastAsia"/>
          <w:szCs w:val="24"/>
        </w:rPr>
        <w:t>区分开来，列为单独一章。</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设计评价时，对于在设计阶段无法评价的条文不做评价（具体见各条文要求）</w:t>
      </w:r>
      <w:r w:rsidR="002E2889" w:rsidRPr="00BC388D">
        <w:rPr>
          <w:rFonts w:ascii="Times New Roman" w:eastAsiaTheme="minorEastAsia" w:hAnsi="Times New Roman"/>
          <w:sz w:val="24"/>
          <w:szCs w:val="24"/>
        </w:rPr>
        <w:t>，但可预评相关条文</w:t>
      </w:r>
      <w:r w:rsidRPr="00BC388D">
        <w:rPr>
          <w:rFonts w:ascii="Times New Roman" w:eastAsiaTheme="minorEastAsia" w:hAnsi="Times New Roman"/>
          <w:sz w:val="24"/>
          <w:szCs w:val="24"/>
        </w:rPr>
        <w:t>。</w:t>
      </w:r>
      <w:r w:rsidR="00D37FCC" w:rsidRPr="00BC388D">
        <w:rPr>
          <w:rFonts w:ascii="Times New Roman" w:eastAsiaTheme="minorEastAsia" w:hAnsi="Times New Roman"/>
          <w:bCs/>
          <w:sz w:val="24"/>
          <w:szCs w:val="24"/>
        </w:rPr>
        <w:t>运行评价应包括七类指标。</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绿色数据中心建筑设计阶段评价的对象为设计图纸和方案，尚未涉及施工和运营管理，故不对此两类指标进行评价；</w:t>
      </w:r>
      <w:r w:rsidR="00D37FCC" w:rsidRPr="00BC388D">
        <w:rPr>
          <w:rFonts w:eastAsiaTheme="minorEastAsia"/>
          <w:szCs w:val="24"/>
        </w:rPr>
        <w:t>但是，施工管理和运营管理的部分措施如能得到提前考虑，并在设计时预评，将有助于达到这两个阶段节约资源和环境保护的目的。</w:t>
      </w:r>
      <w:r w:rsidRPr="00BC388D">
        <w:rPr>
          <w:rFonts w:eastAsiaTheme="minorEastAsia"/>
          <w:szCs w:val="24"/>
        </w:rPr>
        <w:t>运行阶段为评价绿色数据中心建筑在建造及实际运行过程中</w:t>
      </w:r>
      <w:r w:rsidR="00E4365A" w:rsidRPr="00BC388D">
        <w:rPr>
          <w:rFonts w:eastAsiaTheme="minorEastAsia"/>
          <w:szCs w:val="24"/>
        </w:rPr>
        <w:t>能否</w:t>
      </w:r>
      <w:r w:rsidRPr="00BC388D">
        <w:rPr>
          <w:rFonts w:eastAsiaTheme="minorEastAsia"/>
          <w:szCs w:val="24"/>
        </w:rPr>
        <w:t>真正实现四节一环保，故对所有类别指标进行评价。</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控制项的评定结果为满足或不满足；评分项和加分项的评定结果为</w:t>
      </w:r>
      <w:r w:rsidR="00D37FCC" w:rsidRPr="00BC388D">
        <w:rPr>
          <w:rFonts w:ascii="Times New Roman" w:eastAsiaTheme="minorEastAsia" w:hAnsi="Times New Roman"/>
          <w:sz w:val="24"/>
          <w:szCs w:val="24"/>
        </w:rPr>
        <w:t>分值</w:t>
      </w:r>
      <w:r w:rsidRPr="00BC388D">
        <w:rPr>
          <w:rFonts w:ascii="Times New Roman" w:eastAsiaTheme="minorEastAsia" w:hAnsi="Times New Roman"/>
          <w:sz w:val="24"/>
          <w:szCs w:val="24"/>
        </w:rPr>
        <w:t>。</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kern w:val="0"/>
          <w:szCs w:val="24"/>
        </w:rPr>
      </w:pPr>
      <w:r w:rsidRPr="00BC388D">
        <w:rPr>
          <w:rFonts w:eastAsiaTheme="minorEastAsia"/>
          <w:szCs w:val="24"/>
        </w:rPr>
        <w:t>控制</w:t>
      </w:r>
      <w:r w:rsidRPr="00BC388D">
        <w:rPr>
          <w:rFonts w:eastAsiaTheme="minorEastAsia"/>
          <w:kern w:val="0"/>
          <w:szCs w:val="24"/>
        </w:rPr>
        <w:t>项的评</w:t>
      </w:r>
      <w:r w:rsidR="00E4365A" w:rsidRPr="00BC388D">
        <w:rPr>
          <w:rFonts w:eastAsiaTheme="minorEastAsia"/>
          <w:kern w:val="0"/>
          <w:szCs w:val="24"/>
        </w:rPr>
        <w:t>定</w:t>
      </w:r>
      <w:r w:rsidRPr="00BC388D">
        <w:rPr>
          <w:rFonts w:eastAsiaTheme="minorEastAsia"/>
          <w:kern w:val="0"/>
          <w:szCs w:val="24"/>
        </w:rPr>
        <w:t>结果为满足或不满足。评分项的评价，依据评价条文的规定确定得分或不得分，得分时根据需要对具体评分子项确定得分值，或根据具体指标的达标程度确定得分值。加分项的评价，依据评价条文的规定确定得分或不得分。</w:t>
      </w:r>
    </w:p>
    <w:p w:rsidR="003746D7" w:rsidRPr="00BC388D" w:rsidRDefault="003746D7" w:rsidP="00A41383">
      <w:pPr>
        <w:pStyle w:val="a1"/>
        <w:ind w:firstLine="480"/>
        <w:rPr>
          <w:rFonts w:eastAsiaTheme="minorEastAsia"/>
          <w:kern w:val="0"/>
          <w:szCs w:val="24"/>
        </w:rPr>
      </w:pPr>
      <w:r w:rsidRPr="00BC388D">
        <w:rPr>
          <w:rFonts w:eastAsiaTheme="minorEastAsia"/>
          <w:kern w:val="0"/>
          <w:szCs w:val="24"/>
        </w:rPr>
        <w:t>本细则中</w:t>
      </w:r>
      <w:r w:rsidRPr="00BC388D">
        <w:rPr>
          <w:rFonts w:eastAsiaTheme="minorEastAsia"/>
          <w:szCs w:val="24"/>
        </w:rPr>
        <w:t>评分</w:t>
      </w:r>
      <w:r w:rsidRPr="00BC388D">
        <w:rPr>
          <w:rFonts w:eastAsiaTheme="minorEastAsia"/>
          <w:kern w:val="0"/>
          <w:szCs w:val="24"/>
        </w:rPr>
        <w:t>项评分有如下几种情况：</w:t>
      </w:r>
    </w:p>
    <w:p w:rsidR="003746D7" w:rsidRPr="00BC388D" w:rsidRDefault="003746D7" w:rsidP="00A41383">
      <w:pPr>
        <w:pStyle w:val="a1"/>
        <w:ind w:firstLine="480"/>
        <w:rPr>
          <w:rFonts w:eastAsiaTheme="minorEastAsia"/>
          <w:szCs w:val="24"/>
        </w:rPr>
      </w:pPr>
      <w:r w:rsidRPr="00BC388D">
        <w:rPr>
          <w:rFonts w:eastAsiaTheme="minorEastAsia"/>
          <w:kern w:val="0"/>
          <w:szCs w:val="24"/>
        </w:rPr>
        <w:t>1</w:t>
      </w:r>
      <w:r w:rsidRPr="00BC388D">
        <w:rPr>
          <w:rFonts w:eastAsiaTheme="minorEastAsia"/>
          <w:kern w:val="0"/>
          <w:szCs w:val="24"/>
        </w:rPr>
        <w:t>、一条条文评价一类性能或指标，</w:t>
      </w:r>
      <w:r w:rsidRPr="00BC388D">
        <w:rPr>
          <w:rFonts w:eastAsiaTheme="minorEastAsia"/>
          <w:szCs w:val="24"/>
        </w:rPr>
        <w:t>且不需要根据达标情况不同赋以不同分值时，赋以一个固定分值，该评分项的得分为</w:t>
      </w:r>
      <w:r w:rsidRPr="00BC388D">
        <w:rPr>
          <w:rFonts w:eastAsiaTheme="minorEastAsia"/>
          <w:szCs w:val="24"/>
        </w:rPr>
        <w:t>0</w:t>
      </w:r>
      <w:r w:rsidRPr="00BC388D">
        <w:rPr>
          <w:rFonts w:eastAsiaTheme="minorEastAsia"/>
          <w:szCs w:val="24"/>
        </w:rPr>
        <w:t>分或固定分值</w:t>
      </w:r>
      <w:r w:rsidR="00DA2FCD" w:rsidRPr="00BC388D">
        <w:rPr>
          <w:rFonts w:eastAsiaTheme="minorEastAsia"/>
          <w:szCs w:val="24"/>
        </w:rPr>
        <w:t>，</w:t>
      </w:r>
      <w:r w:rsidR="006145A3" w:rsidRPr="00BC388D">
        <w:rPr>
          <w:rFonts w:eastAsiaTheme="minorEastAsia"/>
          <w:szCs w:val="24"/>
        </w:rPr>
        <w:t>在条文主干部分表述为</w:t>
      </w:r>
      <w:r w:rsidR="006145A3" w:rsidRPr="00BC388D">
        <w:rPr>
          <w:rFonts w:asciiTheme="minorEastAsia" w:eastAsiaTheme="minorEastAsia" w:hAnsiTheme="minorEastAsia"/>
          <w:szCs w:val="24"/>
        </w:rPr>
        <w:t>“</w:t>
      </w:r>
      <w:r w:rsidR="006145A3" w:rsidRPr="00BC388D">
        <w:rPr>
          <w:rFonts w:eastAsiaTheme="minorEastAsia"/>
          <w:szCs w:val="24"/>
        </w:rPr>
        <w:t>评价</w:t>
      </w:r>
      <w:r w:rsidR="00DA2FCD" w:rsidRPr="00BC388D">
        <w:rPr>
          <w:rFonts w:eastAsiaTheme="minorEastAsia"/>
          <w:szCs w:val="24"/>
        </w:rPr>
        <w:t>分值为某分</w:t>
      </w:r>
      <w:r w:rsidR="00DA2FCD" w:rsidRPr="00BB7A1C">
        <w:rPr>
          <w:rFonts w:asciiTheme="minorEastAsia" w:eastAsiaTheme="minorEastAsia" w:hAnsiTheme="minorEastAsia"/>
          <w:szCs w:val="24"/>
        </w:rPr>
        <w:t>”</w:t>
      </w:r>
      <w:r w:rsidR="00DA2FCD" w:rsidRPr="00BC388D">
        <w:rPr>
          <w:rFonts w:eastAsiaTheme="minorEastAsia"/>
          <w:szCs w:val="24"/>
        </w:rPr>
        <w:t>，</w:t>
      </w:r>
      <w:r w:rsidRPr="00BC388D">
        <w:rPr>
          <w:rFonts w:eastAsiaTheme="minorEastAsia"/>
          <w:szCs w:val="24"/>
        </w:rPr>
        <w:t>如</w:t>
      </w:r>
      <w:r w:rsidRPr="00BC388D">
        <w:rPr>
          <w:rFonts w:eastAsiaTheme="minorEastAsia"/>
          <w:szCs w:val="24"/>
        </w:rPr>
        <w:t>7.2.7</w:t>
      </w:r>
      <w:r w:rsidRPr="00BC388D">
        <w:rPr>
          <w:rFonts w:eastAsiaTheme="minorEastAsia"/>
          <w:szCs w:val="24"/>
        </w:rPr>
        <w:t>条</w:t>
      </w:r>
      <w:r w:rsidR="00085124" w:rsidRPr="00BC388D">
        <w:rPr>
          <w:rFonts w:eastAsiaTheme="minorEastAsia"/>
          <w:szCs w:val="24"/>
        </w:rPr>
        <w:t>，全部采用预拌混凝土的，可得</w:t>
      </w:r>
      <w:r w:rsidR="00085124" w:rsidRPr="00BC388D">
        <w:rPr>
          <w:rFonts w:eastAsiaTheme="minorEastAsia"/>
          <w:szCs w:val="24"/>
        </w:rPr>
        <w:t>5</w:t>
      </w:r>
      <w:r w:rsidR="00085124" w:rsidRPr="00BC388D">
        <w:rPr>
          <w:rFonts w:eastAsiaTheme="minorEastAsia"/>
          <w:szCs w:val="24"/>
        </w:rPr>
        <w:t>分，未采用的，得</w:t>
      </w:r>
      <w:r w:rsidR="00085124" w:rsidRPr="00BC388D">
        <w:rPr>
          <w:rFonts w:eastAsiaTheme="minorEastAsia"/>
          <w:szCs w:val="24"/>
        </w:rPr>
        <w:t>0</w:t>
      </w:r>
      <w:r w:rsidR="00085124" w:rsidRPr="00BC388D">
        <w:rPr>
          <w:rFonts w:eastAsiaTheme="minorEastAsia"/>
          <w:szCs w:val="24"/>
        </w:rPr>
        <w:t>分</w:t>
      </w:r>
      <w:r w:rsidRPr="00BC388D">
        <w:rPr>
          <w:rFonts w:eastAsiaTheme="minorEastAsia"/>
          <w:szCs w:val="24"/>
        </w:rPr>
        <w:t>；</w:t>
      </w:r>
    </w:p>
    <w:p w:rsidR="003746D7" w:rsidRPr="00BC388D" w:rsidRDefault="003746D7" w:rsidP="00A41383">
      <w:pPr>
        <w:pStyle w:val="a1"/>
        <w:ind w:firstLine="480"/>
        <w:rPr>
          <w:rFonts w:eastAsiaTheme="minorEastAsia"/>
          <w:szCs w:val="24"/>
        </w:rPr>
      </w:pPr>
      <w:r w:rsidRPr="00BC388D">
        <w:rPr>
          <w:rFonts w:eastAsiaTheme="minorEastAsia"/>
          <w:szCs w:val="24"/>
        </w:rPr>
        <w:t>2</w:t>
      </w:r>
      <w:r w:rsidRPr="00BC388D">
        <w:rPr>
          <w:rFonts w:eastAsiaTheme="minorEastAsia"/>
          <w:szCs w:val="24"/>
        </w:rPr>
        <w:t>、</w:t>
      </w:r>
      <w:r w:rsidRPr="00BC388D">
        <w:rPr>
          <w:rFonts w:eastAsiaTheme="minorEastAsia"/>
          <w:kern w:val="0"/>
          <w:szCs w:val="24"/>
        </w:rPr>
        <w:t>一条条文评价一类性能或指标</w:t>
      </w:r>
      <w:r w:rsidRPr="00BC388D">
        <w:rPr>
          <w:rFonts w:eastAsiaTheme="minorEastAsia"/>
          <w:szCs w:val="24"/>
        </w:rPr>
        <w:t>，且需要根据达标情况不同赋以不同分值</w:t>
      </w:r>
      <w:r w:rsidRPr="00BC388D">
        <w:rPr>
          <w:rFonts w:eastAsiaTheme="minorEastAsia"/>
          <w:szCs w:val="24"/>
        </w:rPr>
        <w:lastRenderedPageBreak/>
        <w:t>时，根据达标情况的不同，该评分项的得分从低分到高分排列，</w:t>
      </w:r>
      <w:r w:rsidR="00DA2FCD" w:rsidRPr="00BC388D">
        <w:rPr>
          <w:rFonts w:eastAsiaTheme="minorEastAsia"/>
          <w:szCs w:val="24"/>
        </w:rPr>
        <w:t>在条文主干部分表述为</w:t>
      </w:r>
      <w:r w:rsidR="00DA2FCD" w:rsidRPr="00BC388D">
        <w:rPr>
          <w:rFonts w:asciiTheme="minorEastAsia" w:eastAsiaTheme="minorEastAsia" w:hAnsiTheme="minorEastAsia"/>
          <w:szCs w:val="24"/>
        </w:rPr>
        <w:t>“</w:t>
      </w:r>
      <w:r w:rsidR="007E66F6" w:rsidRPr="00BC388D">
        <w:rPr>
          <w:rFonts w:eastAsiaTheme="minorEastAsia"/>
          <w:szCs w:val="24"/>
        </w:rPr>
        <w:t>评分规则</w:t>
      </w:r>
      <w:r w:rsidR="004521CC" w:rsidRPr="00BC388D">
        <w:rPr>
          <w:rFonts w:eastAsiaTheme="minorEastAsia"/>
          <w:szCs w:val="24"/>
        </w:rPr>
        <w:t>如下</w:t>
      </w:r>
      <w:r w:rsidR="00DA2FCD" w:rsidRPr="00BB7A1C">
        <w:rPr>
          <w:rFonts w:asciiTheme="minorEastAsia" w:eastAsiaTheme="minorEastAsia" w:hAnsiTheme="minorEastAsia"/>
          <w:szCs w:val="24"/>
        </w:rPr>
        <w:t>”</w:t>
      </w:r>
      <w:r w:rsidR="00DA2FCD" w:rsidRPr="00BC388D">
        <w:rPr>
          <w:rFonts w:eastAsiaTheme="minorEastAsia"/>
          <w:szCs w:val="24"/>
        </w:rPr>
        <w:t>，</w:t>
      </w:r>
      <w:r w:rsidRPr="00BC388D">
        <w:rPr>
          <w:rFonts w:eastAsiaTheme="minorEastAsia"/>
          <w:szCs w:val="24"/>
        </w:rPr>
        <w:t>如</w:t>
      </w:r>
      <w:r w:rsidR="00085124" w:rsidRPr="00BC388D">
        <w:rPr>
          <w:rFonts w:eastAsiaTheme="minorEastAsia"/>
          <w:szCs w:val="24"/>
        </w:rPr>
        <w:t>6.2.7</w:t>
      </w:r>
      <w:r w:rsidRPr="00BC388D">
        <w:rPr>
          <w:rFonts w:eastAsiaTheme="minorEastAsia"/>
          <w:szCs w:val="24"/>
        </w:rPr>
        <w:t>条</w:t>
      </w:r>
      <w:r w:rsidR="00085124" w:rsidRPr="00BC388D">
        <w:rPr>
          <w:rFonts w:eastAsiaTheme="minorEastAsia"/>
          <w:szCs w:val="24"/>
        </w:rPr>
        <w:t>，根据非传统水源利用率的高低，从</w:t>
      </w:r>
      <w:r w:rsidR="00085124" w:rsidRPr="00BC388D">
        <w:rPr>
          <w:rFonts w:eastAsiaTheme="minorEastAsia"/>
          <w:szCs w:val="24"/>
        </w:rPr>
        <w:t>5</w:t>
      </w:r>
      <w:r w:rsidR="00085124" w:rsidRPr="00BC388D">
        <w:rPr>
          <w:rFonts w:eastAsiaTheme="minorEastAsia"/>
          <w:szCs w:val="24"/>
        </w:rPr>
        <w:t>分至</w:t>
      </w:r>
      <w:r w:rsidR="00085124" w:rsidRPr="00BC388D">
        <w:rPr>
          <w:rFonts w:eastAsiaTheme="minorEastAsia"/>
          <w:szCs w:val="24"/>
        </w:rPr>
        <w:t>15</w:t>
      </w:r>
      <w:r w:rsidR="00085124" w:rsidRPr="00BC388D">
        <w:rPr>
          <w:rFonts w:eastAsiaTheme="minorEastAsia"/>
          <w:szCs w:val="24"/>
        </w:rPr>
        <w:t>分递进式赋分</w:t>
      </w:r>
      <w:r w:rsidRPr="00BC388D">
        <w:rPr>
          <w:rFonts w:eastAsiaTheme="minorEastAsia"/>
          <w:szCs w:val="24"/>
        </w:rPr>
        <w:t>；</w:t>
      </w:r>
    </w:p>
    <w:p w:rsidR="003746D7" w:rsidRPr="00BC388D" w:rsidRDefault="003746D7" w:rsidP="00A41383">
      <w:pPr>
        <w:pStyle w:val="a1"/>
        <w:ind w:firstLine="480"/>
        <w:rPr>
          <w:rFonts w:eastAsiaTheme="minorEastAsia"/>
          <w:szCs w:val="24"/>
        </w:rPr>
      </w:pPr>
      <w:r w:rsidRPr="00BC388D">
        <w:rPr>
          <w:rFonts w:eastAsiaTheme="minorEastAsia"/>
          <w:szCs w:val="24"/>
        </w:rPr>
        <w:t>3</w:t>
      </w:r>
      <w:r w:rsidRPr="00BC388D">
        <w:rPr>
          <w:rFonts w:eastAsiaTheme="minorEastAsia"/>
          <w:szCs w:val="24"/>
        </w:rPr>
        <w:t>、一条条文评价一类性能或技术指标，但需要针对数据中心建筑所在地区或应用技术情况等特点分别评判时，针对各种地区类型或特点按款或项分别赋以分值，各款或项得分等于该条得分，</w:t>
      </w:r>
      <w:r w:rsidR="00DA2FCD" w:rsidRPr="00BC388D">
        <w:rPr>
          <w:rFonts w:eastAsiaTheme="minorEastAsia"/>
          <w:szCs w:val="24"/>
        </w:rPr>
        <w:t>在条文主干部分表述为</w:t>
      </w:r>
      <w:r w:rsidR="00DA2FCD" w:rsidRPr="00BC388D">
        <w:rPr>
          <w:rFonts w:asciiTheme="minorEastAsia" w:eastAsiaTheme="minorEastAsia" w:hAnsiTheme="minorEastAsia"/>
          <w:szCs w:val="24"/>
        </w:rPr>
        <w:t>“</w:t>
      </w:r>
      <w:r w:rsidR="00DA2FCD" w:rsidRPr="00BC388D">
        <w:rPr>
          <w:rFonts w:eastAsiaTheme="minorEastAsia"/>
          <w:szCs w:val="24"/>
        </w:rPr>
        <w:t>按下列规则评分</w:t>
      </w:r>
      <w:r w:rsidR="00DA2FCD" w:rsidRPr="00BB7A1C">
        <w:rPr>
          <w:rFonts w:asciiTheme="minorEastAsia" w:eastAsiaTheme="minorEastAsia" w:hAnsiTheme="minorEastAsia"/>
          <w:szCs w:val="24"/>
        </w:rPr>
        <w:t>”</w:t>
      </w:r>
      <w:r w:rsidR="00DA2FCD" w:rsidRPr="00BC388D">
        <w:rPr>
          <w:rFonts w:eastAsiaTheme="minorEastAsia"/>
          <w:szCs w:val="24"/>
        </w:rPr>
        <w:t>，</w:t>
      </w:r>
      <w:r w:rsidRPr="00BC388D">
        <w:rPr>
          <w:rFonts w:eastAsiaTheme="minorEastAsia"/>
          <w:szCs w:val="24"/>
        </w:rPr>
        <w:t>如</w:t>
      </w:r>
      <w:r w:rsidRPr="00BC388D">
        <w:rPr>
          <w:rFonts w:eastAsiaTheme="minorEastAsia"/>
          <w:szCs w:val="24"/>
        </w:rPr>
        <w:t>7.2.9</w:t>
      </w:r>
      <w:r w:rsidRPr="00BC388D">
        <w:rPr>
          <w:rFonts w:eastAsiaTheme="minorEastAsia"/>
          <w:szCs w:val="24"/>
        </w:rPr>
        <w:t>条</w:t>
      </w:r>
      <w:r w:rsidR="00E34EA7" w:rsidRPr="00BC388D">
        <w:rPr>
          <w:rFonts w:eastAsiaTheme="minorEastAsia"/>
          <w:szCs w:val="24"/>
        </w:rPr>
        <w:t>，针对建筑采用钢筋混凝土结构或是钢结构，或是两者的混合，分类别进行评价，各类的总得分均等于该条得分</w:t>
      </w:r>
      <w:r w:rsidRPr="00BC388D">
        <w:rPr>
          <w:rFonts w:eastAsiaTheme="minorEastAsia"/>
          <w:szCs w:val="24"/>
        </w:rPr>
        <w:t>；</w:t>
      </w:r>
    </w:p>
    <w:p w:rsidR="003746D7" w:rsidRPr="00BC388D" w:rsidRDefault="003746D7" w:rsidP="00A41383">
      <w:pPr>
        <w:pStyle w:val="a1"/>
        <w:ind w:firstLine="480"/>
        <w:rPr>
          <w:rFonts w:eastAsiaTheme="minorEastAsia"/>
          <w:szCs w:val="24"/>
        </w:rPr>
      </w:pPr>
      <w:r w:rsidRPr="00BC388D">
        <w:rPr>
          <w:rFonts w:eastAsiaTheme="minorEastAsia"/>
          <w:kern w:val="0"/>
          <w:szCs w:val="24"/>
        </w:rPr>
        <w:t>4</w:t>
      </w:r>
      <w:r w:rsidRPr="00BC388D">
        <w:rPr>
          <w:rFonts w:eastAsiaTheme="minorEastAsia"/>
          <w:kern w:val="0"/>
          <w:szCs w:val="24"/>
        </w:rPr>
        <w:t>、</w:t>
      </w:r>
      <w:r w:rsidRPr="00BC388D">
        <w:rPr>
          <w:rFonts w:eastAsiaTheme="minorEastAsia"/>
          <w:szCs w:val="24"/>
        </w:rPr>
        <w:t>一条条文评价多个技术指标，将多个技术指标的评判以款或项的形式表达，并按款或项赋以分值，该条得分为各款或项得分之和，</w:t>
      </w:r>
      <w:r w:rsidR="00DA2FCD" w:rsidRPr="00BC388D">
        <w:rPr>
          <w:rFonts w:eastAsiaTheme="minorEastAsia"/>
          <w:szCs w:val="24"/>
        </w:rPr>
        <w:t>在条文主干部分表述为</w:t>
      </w:r>
      <w:r w:rsidR="00DA2FCD" w:rsidRPr="00BC388D">
        <w:rPr>
          <w:rFonts w:asciiTheme="minorEastAsia" w:eastAsiaTheme="minorEastAsia" w:hAnsiTheme="minorEastAsia"/>
          <w:szCs w:val="24"/>
        </w:rPr>
        <w:t>“</w:t>
      </w:r>
      <w:r w:rsidR="00DA2FCD" w:rsidRPr="00BC388D">
        <w:rPr>
          <w:rFonts w:eastAsiaTheme="minorEastAsia"/>
          <w:szCs w:val="24"/>
        </w:rPr>
        <w:t>按下列规则分别评分并累计</w:t>
      </w:r>
      <w:r w:rsidR="00DA2FCD" w:rsidRPr="00BB7A1C">
        <w:rPr>
          <w:rFonts w:asciiTheme="minorEastAsia" w:eastAsiaTheme="minorEastAsia" w:hAnsiTheme="minorEastAsia"/>
          <w:szCs w:val="24"/>
        </w:rPr>
        <w:t>”</w:t>
      </w:r>
      <w:r w:rsidR="00DA2FCD" w:rsidRPr="00BC388D">
        <w:rPr>
          <w:rFonts w:eastAsiaTheme="minorEastAsia"/>
          <w:szCs w:val="24"/>
        </w:rPr>
        <w:t>，</w:t>
      </w:r>
      <w:r w:rsidRPr="00BC388D">
        <w:rPr>
          <w:rFonts w:eastAsiaTheme="minorEastAsia"/>
          <w:szCs w:val="24"/>
        </w:rPr>
        <w:t>如</w:t>
      </w:r>
      <w:r w:rsidRPr="00BC388D">
        <w:rPr>
          <w:rFonts w:eastAsiaTheme="minorEastAsia"/>
          <w:szCs w:val="24"/>
        </w:rPr>
        <w:t>4.2.10</w:t>
      </w:r>
      <w:r w:rsidRPr="00BC388D">
        <w:rPr>
          <w:rFonts w:eastAsiaTheme="minorEastAsia"/>
          <w:szCs w:val="24"/>
        </w:rPr>
        <w:t>条</w:t>
      </w:r>
      <w:r w:rsidR="00E34EA7" w:rsidRPr="00BC388D">
        <w:rPr>
          <w:rFonts w:eastAsiaTheme="minorEastAsia"/>
          <w:szCs w:val="24"/>
        </w:rPr>
        <w:t>，针对不同的交通方式分别评价赋分，总得分为各项得分之和</w:t>
      </w:r>
      <w:r w:rsidRPr="00BC388D">
        <w:rPr>
          <w:rFonts w:eastAsiaTheme="minorEastAsia"/>
          <w:szCs w:val="24"/>
        </w:rPr>
        <w:t>；</w:t>
      </w:r>
    </w:p>
    <w:p w:rsidR="003746D7" w:rsidRPr="00BC388D" w:rsidRDefault="003746D7" w:rsidP="00A41383">
      <w:pPr>
        <w:pStyle w:val="a1"/>
        <w:ind w:firstLine="480"/>
        <w:rPr>
          <w:rFonts w:eastAsiaTheme="minorEastAsia"/>
          <w:kern w:val="0"/>
          <w:szCs w:val="24"/>
        </w:rPr>
      </w:pPr>
      <w:r w:rsidRPr="00BC388D">
        <w:rPr>
          <w:rFonts w:eastAsiaTheme="minorEastAsia"/>
          <w:kern w:val="0"/>
          <w:szCs w:val="24"/>
        </w:rPr>
        <w:t>5</w:t>
      </w:r>
      <w:r w:rsidR="00E34EA7" w:rsidRPr="00BC388D">
        <w:rPr>
          <w:rFonts w:eastAsiaTheme="minorEastAsia"/>
          <w:kern w:val="0"/>
          <w:szCs w:val="24"/>
        </w:rPr>
        <w:t>、部分条文会出现上述四种评分情况的不同组合</w:t>
      </w:r>
      <w:r w:rsidRPr="00BC388D">
        <w:rPr>
          <w:rFonts w:eastAsiaTheme="minorEastAsia"/>
          <w:kern w:val="0"/>
          <w:szCs w:val="24"/>
        </w:rPr>
        <w:t>，如</w:t>
      </w:r>
      <w:r w:rsidRPr="00BC388D">
        <w:rPr>
          <w:rFonts w:eastAsiaTheme="minorEastAsia"/>
          <w:kern w:val="0"/>
          <w:szCs w:val="24"/>
        </w:rPr>
        <w:t>4.2.3</w:t>
      </w:r>
      <w:r w:rsidRPr="00BC388D">
        <w:rPr>
          <w:rFonts w:eastAsiaTheme="minorEastAsia"/>
          <w:kern w:val="0"/>
          <w:szCs w:val="24"/>
        </w:rPr>
        <w:t>条，为情况</w:t>
      </w:r>
      <w:r w:rsidRPr="00BC388D">
        <w:rPr>
          <w:rFonts w:eastAsiaTheme="minorEastAsia"/>
          <w:kern w:val="0"/>
          <w:szCs w:val="24"/>
        </w:rPr>
        <w:t>1</w:t>
      </w:r>
      <w:r w:rsidR="00C304BE" w:rsidRPr="00BC388D">
        <w:rPr>
          <w:rFonts w:eastAsiaTheme="minorEastAsia"/>
          <w:kern w:val="0"/>
          <w:szCs w:val="24"/>
        </w:rPr>
        <w:t>、</w:t>
      </w:r>
      <w:r w:rsidR="00C304BE" w:rsidRPr="00BC388D">
        <w:rPr>
          <w:rFonts w:eastAsiaTheme="minorEastAsia"/>
          <w:kern w:val="0"/>
          <w:szCs w:val="24"/>
        </w:rPr>
        <w:t>2</w:t>
      </w:r>
      <w:r w:rsidR="00C304BE" w:rsidRPr="00BC388D">
        <w:rPr>
          <w:rFonts w:eastAsiaTheme="minorEastAsia"/>
          <w:kern w:val="0"/>
          <w:szCs w:val="24"/>
        </w:rPr>
        <w:t>、</w:t>
      </w:r>
      <w:r w:rsidRPr="00BC388D">
        <w:rPr>
          <w:rFonts w:eastAsiaTheme="minorEastAsia"/>
          <w:kern w:val="0"/>
          <w:szCs w:val="24"/>
        </w:rPr>
        <w:t>和</w:t>
      </w:r>
      <w:r w:rsidR="00C304BE" w:rsidRPr="00BC388D">
        <w:rPr>
          <w:rFonts w:eastAsiaTheme="minorEastAsia"/>
          <w:kern w:val="0"/>
          <w:szCs w:val="24"/>
        </w:rPr>
        <w:t>3</w:t>
      </w:r>
      <w:r w:rsidR="00927F42" w:rsidRPr="00BC388D">
        <w:rPr>
          <w:rFonts w:eastAsiaTheme="minorEastAsia"/>
          <w:kern w:val="0"/>
          <w:szCs w:val="24"/>
        </w:rPr>
        <w:t>的综合：</w:t>
      </w:r>
      <w:r w:rsidRPr="00BC388D">
        <w:rPr>
          <w:rFonts w:eastAsiaTheme="minorEastAsia"/>
          <w:kern w:val="0"/>
          <w:szCs w:val="24"/>
        </w:rPr>
        <w:t>项目所在地热工分区为情况</w:t>
      </w:r>
      <w:r w:rsidRPr="00BC388D">
        <w:rPr>
          <w:rFonts w:eastAsiaTheme="minorEastAsia"/>
          <w:kern w:val="0"/>
          <w:szCs w:val="24"/>
        </w:rPr>
        <w:t>2</w:t>
      </w:r>
      <w:r w:rsidRPr="00BC388D">
        <w:rPr>
          <w:rFonts w:eastAsiaTheme="minorEastAsia"/>
          <w:kern w:val="0"/>
          <w:szCs w:val="24"/>
        </w:rPr>
        <w:t>，根据</w:t>
      </w:r>
      <w:r w:rsidR="00927F42" w:rsidRPr="00BC388D">
        <w:rPr>
          <w:rFonts w:eastAsiaTheme="minorEastAsia"/>
          <w:kern w:val="0"/>
          <w:szCs w:val="24"/>
        </w:rPr>
        <w:t>项目</w:t>
      </w:r>
      <w:r w:rsidRPr="00BC388D">
        <w:rPr>
          <w:rFonts w:eastAsiaTheme="minorEastAsia"/>
          <w:kern w:val="0"/>
          <w:szCs w:val="24"/>
        </w:rPr>
        <w:t>热工分区</w:t>
      </w:r>
      <w:r w:rsidR="00927F42" w:rsidRPr="00BC388D">
        <w:rPr>
          <w:rFonts w:eastAsiaTheme="minorEastAsia"/>
          <w:kern w:val="0"/>
          <w:szCs w:val="24"/>
        </w:rPr>
        <w:t>情况</w:t>
      </w:r>
      <w:r w:rsidRPr="00BC388D">
        <w:rPr>
          <w:rFonts w:eastAsiaTheme="minorEastAsia"/>
          <w:kern w:val="0"/>
          <w:szCs w:val="24"/>
        </w:rPr>
        <w:t>赋予</w:t>
      </w:r>
      <w:r w:rsidRPr="00BC388D">
        <w:rPr>
          <w:rFonts w:eastAsiaTheme="minorEastAsia"/>
          <w:kern w:val="0"/>
          <w:szCs w:val="24"/>
        </w:rPr>
        <w:t>2-6</w:t>
      </w:r>
      <w:r w:rsidR="00927F42" w:rsidRPr="00BC388D">
        <w:rPr>
          <w:rFonts w:eastAsiaTheme="minorEastAsia"/>
          <w:kern w:val="0"/>
          <w:szCs w:val="24"/>
        </w:rPr>
        <w:t>分的分值；</w:t>
      </w:r>
      <w:r w:rsidRPr="00BC388D">
        <w:rPr>
          <w:rFonts w:eastAsiaTheme="minorEastAsia"/>
          <w:kern w:val="0"/>
          <w:szCs w:val="24"/>
        </w:rPr>
        <w:t>沿海地区利用自然冷源为情况</w:t>
      </w:r>
      <w:r w:rsidRPr="00BC388D">
        <w:rPr>
          <w:rFonts w:eastAsiaTheme="minorEastAsia"/>
          <w:kern w:val="0"/>
          <w:szCs w:val="24"/>
        </w:rPr>
        <w:t>1</w:t>
      </w:r>
      <w:r w:rsidRPr="00BC388D">
        <w:rPr>
          <w:rFonts w:eastAsiaTheme="minorEastAsia"/>
          <w:kern w:val="0"/>
          <w:szCs w:val="24"/>
        </w:rPr>
        <w:t>，如采用则得</w:t>
      </w:r>
      <w:r w:rsidRPr="00BC388D">
        <w:rPr>
          <w:rFonts w:eastAsiaTheme="minorEastAsia"/>
          <w:kern w:val="0"/>
          <w:szCs w:val="24"/>
        </w:rPr>
        <w:t>6</w:t>
      </w:r>
      <w:r w:rsidRPr="00BC388D">
        <w:rPr>
          <w:rFonts w:eastAsiaTheme="minorEastAsia"/>
          <w:kern w:val="0"/>
          <w:szCs w:val="24"/>
        </w:rPr>
        <w:t>分，不采用则得</w:t>
      </w:r>
      <w:r w:rsidRPr="00BC388D">
        <w:rPr>
          <w:rFonts w:eastAsiaTheme="minorEastAsia"/>
          <w:kern w:val="0"/>
          <w:szCs w:val="24"/>
        </w:rPr>
        <w:t>0</w:t>
      </w:r>
      <w:r w:rsidR="00927F42" w:rsidRPr="00BC388D">
        <w:rPr>
          <w:rFonts w:eastAsiaTheme="minorEastAsia"/>
          <w:kern w:val="0"/>
          <w:szCs w:val="24"/>
        </w:rPr>
        <w:t>分；条文总得分为</w:t>
      </w:r>
      <w:r w:rsidR="00C304BE" w:rsidRPr="00BC388D">
        <w:rPr>
          <w:rFonts w:eastAsiaTheme="minorEastAsia"/>
          <w:kern w:val="0"/>
          <w:szCs w:val="24"/>
        </w:rPr>
        <w:t>情况</w:t>
      </w:r>
      <w:r w:rsidR="00C304BE" w:rsidRPr="00BC388D">
        <w:rPr>
          <w:rFonts w:eastAsiaTheme="minorEastAsia"/>
          <w:kern w:val="0"/>
          <w:szCs w:val="24"/>
        </w:rPr>
        <w:t>3</w:t>
      </w:r>
      <w:r w:rsidR="00C304BE" w:rsidRPr="00BC388D">
        <w:rPr>
          <w:rFonts w:eastAsiaTheme="minorEastAsia"/>
          <w:kern w:val="0"/>
          <w:szCs w:val="24"/>
        </w:rPr>
        <w:t>，</w:t>
      </w:r>
      <w:r w:rsidR="0078783F" w:rsidRPr="00BC388D">
        <w:rPr>
          <w:rFonts w:eastAsiaTheme="minorEastAsia"/>
          <w:kern w:val="0"/>
          <w:szCs w:val="24"/>
        </w:rPr>
        <w:t>分别计算</w:t>
      </w:r>
      <w:r w:rsidR="00927F42" w:rsidRPr="00BC388D">
        <w:rPr>
          <w:rFonts w:eastAsiaTheme="minorEastAsia"/>
          <w:kern w:val="0"/>
          <w:szCs w:val="24"/>
        </w:rPr>
        <w:t>项目热工分区得分与</w:t>
      </w:r>
      <w:r w:rsidRPr="00BC388D">
        <w:rPr>
          <w:rFonts w:eastAsiaTheme="minorEastAsia"/>
          <w:kern w:val="0"/>
          <w:szCs w:val="24"/>
        </w:rPr>
        <w:t>沿海地区</w:t>
      </w:r>
      <w:r w:rsidR="0078783F" w:rsidRPr="00BC388D">
        <w:rPr>
          <w:rFonts w:eastAsiaTheme="minorEastAsia"/>
          <w:kern w:val="0"/>
          <w:szCs w:val="24"/>
        </w:rPr>
        <w:t>利用自然冷源的得分，并累计为总得分</w:t>
      </w:r>
      <w:r w:rsidR="00E34EA7" w:rsidRPr="00BC388D">
        <w:rPr>
          <w:rFonts w:eastAsiaTheme="minorEastAsia"/>
          <w:kern w:val="0"/>
          <w:szCs w:val="24"/>
        </w:rPr>
        <w:t>。</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绿色数据中心建筑评价按总得分确定等级。总得分为相应类别指标的评分项得分经加权计算后与加分项的附加得分之和。</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904F3E" w:rsidRPr="00BC388D" w:rsidRDefault="00DB1CC4" w:rsidP="00A41383">
      <w:pPr>
        <w:pStyle w:val="a1"/>
        <w:ind w:firstLine="480"/>
        <w:rPr>
          <w:rFonts w:eastAsiaTheme="minorEastAsia"/>
          <w:szCs w:val="24"/>
        </w:rPr>
      </w:pPr>
      <w:r w:rsidRPr="00BC388D">
        <w:rPr>
          <w:rFonts w:eastAsiaTheme="minorEastAsia"/>
          <w:szCs w:val="24"/>
        </w:rPr>
        <w:t>由于数据中心建筑在资源消耗类型，运营管理</w:t>
      </w:r>
      <w:r w:rsidR="000C4B3A" w:rsidRPr="00BC388D">
        <w:rPr>
          <w:rFonts w:eastAsiaTheme="minorEastAsia"/>
          <w:szCs w:val="24"/>
        </w:rPr>
        <w:t>模式</w:t>
      </w:r>
      <w:r w:rsidRPr="00BC388D">
        <w:rPr>
          <w:rFonts w:eastAsiaTheme="minorEastAsia"/>
          <w:szCs w:val="24"/>
        </w:rPr>
        <w:t>等方面与常规建筑的要求大不相同，因此依据数据中心建筑特点，对其评价</w:t>
      </w:r>
      <w:r w:rsidR="00C9062A" w:rsidRPr="00BC388D">
        <w:rPr>
          <w:rFonts w:eastAsiaTheme="minorEastAsia"/>
          <w:szCs w:val="24"/>
        </w:rPr>
        <w:t>的</w:t>
      </w:r>
      <w:r w:rsidRPr="00BC388D">
        <w:rPr>
          <w:rFonts w:eastAsiaTheme="minorEastAsia"/>
          <w:szCs w:val="24"/>
        </w:rPr>
        <w:t>各类指标分别设置权重，并根据各类指标的加权得分之和来判断绿色数据中心建筑的等级。</w:t>
      </w:r>
    </w:p>
    <w:p w:rsidR="003746D7" w:rsidRPr="00BC388D" w:rsidRDefault="003746D7" w:rsidP="00A41383">
      <w:pPr>
        <w:pStyle w:val="a1"/>
        <w:ind w:firstLine="480"/>
        <w:rPr>
          <w:rFonts w:eastAsiaTheme="minorEastAsia"/>
          <w:szCs w:val="24"/>
        </w:rPr>
      </w:pPr>
      <w:r w:rsidRPr="00BC388D">
        <w:rPr>
          <w:rFonts w:eastAsiaTheme="minorEastAsia"/>
          <w:szCs w:val="24"/>
        </w:rPr>
        <w:t>在确定所有控制项（设计评价不含施工管理和运营管理部分）的评定结果均为满足的前提之下，绿色数据中心建筑项目分值计算及分级步骤如下：</w:t>
      </w:r>
    </w:p>
    <w:p w:rsidR="003746D7" w:rsidRPr="00BC388D" w:rsidRDefault="003746D7" w:rsidP="00A41383">
      <w:pPr>
        <w:pStyle w:val="a1"/>
        <w:ind w:firstLine="480"/>
        <w:rPr>
          <w:rFonts w:eastAsiaTheme="minorEastAsia"/>
          <w:szCs w:val="24"/>
        </w:rPr>
      </w:pPr>
      <w:r w:rsidRPr="00BC388D">
        <w:rPr>
          <w:rFonts w:eastAsiaTheme="minorEastAsia"/>
          <w:szCs w:val="24"/>
        </w:rPr>
        <w:t>1</w:t>
      </w:r>
      <w:r w:rsidRPr="00BC388D">
        <w:rPr>
          <w:rFonts w:eastAsiaTheme="minorEastAsia"/>
          <w:szCs w:val="24"/>
        </w:rPr>
        <w:t>、分别计算各类指标中适用于项目的评分项总分值和实际得分值。某类指标中适用于特定项目的评分项总分值，有可能就是</w:t>
      </w:r>
      <w:r w:rsidRPr="00BC388D">
        <w:rPr>
          <w:rFonts w:eastAsiaTheme="minorEastAsia"/>
          <w:szCs w:val="24"/>
        </w:rPr>
        <w:t>100</w:t>
      </w:r>
      <w:r w:rsidRPr="00BC388D">
        <w:rPr>
          <w:rFonts w:eastAsiaTheme="minorEastAsia"/>
          <w:szCs w:val="24"/>
        </w:rPr>
        <w:t>分；也有可能在扣除一些条文的不参评分数后，小于</w:t>
      </w:r>
      <w:r w:rsidRPr="00BC388D">
        <w:rPr>
          <w:rFonts w:eastAsiaTheme="minorEastAsia"/>
          <w:szCs w:val="24"/>
        </w:rPr>
        <w:t>100</w:t>
      </w:r>
      <w:r w:rsidRPr="00BC388D">
        <w:rPr>
          <w:rFonts w:eastAsiaTheme="minorEastAsia"/>
          <w:szCs w:val="24"/>
        </w:rPr>
        <w:t>分。而该项目的评分项实际得分值，必然是小于或等于该类指标适用于本项目的评分项总分值。各类指标的评分项总分值和实际</w:t>
      </w:r>
      <w:r w:rsidRPr="00BC388D">
        <w:rPr>
          <w:rFonts w:eastAsiaTheme="minorEastAsia"/>
          <w:szCs w:val="24"/>
        </w:rPr>
        <w:lastRenderedPageBreak/>
        <w:t>得分值均为不大于</w:t>
      </w:r>
      <w:r w:rsidRPr="00BC388D">
        <w:rPr>
          <w:rFonts w:eastAsiaTheme="minorEastAsia"/>
          <w:szCs w:val="24"/>
        </w:rPr>
        <w:t>100</w:t>
      </w:r>
      <w:r w:rsidRPr="00BC388D">
        <w:rPr>
          <w:rFonts w:eastAsiaTheme="minorEastAsia"/>
          <w:szCs w:val="24"/>
        </w:rPr>
        <w:t>的</w:t>
      </w:r>
      <w:r w:rsidR="00AD5F3D" w:rsidRPr="00BC388D">
        <w:rPr>
          <w:rFonts w:eastAsiaTheme="minorEastAsia"/>
          <w:szCs w:val="24"/>
        </w:rPr>
        <w:t>数值</w:t>
      </w:r>
      <w:r w:rsidRPr="00BC388D">
        <w:rPr>
          <w:rFonts w:eastAsiaTheme="minorEastAsia"/>
          <w:szCs w:val="24"/>
        </w:rPr>
        <w:t>；</w:t>
      </w:r>
    </w:p>
    <w:p w:rsidR="003746D7" w:rsidRPr="00BC388D" w:rsidRDefault="003746D7" w:rsidP="00A41383">
      <w:pPr>
        <w:pStyle w:val="a1"/>
        <w:ind w:firstLine="480"/>
        <w:rPr>
          <w:rFonts w:eastAsiaTheme="minorEastAsia"/>
          <w:szCs w:val="24"/>
        </w:rPr>
      </w:pPr>
      <w:r w:rsidRPr="00BC388D">
        <w:rPr>
          <w:rFonts w:eastAsiaTheme="minorEastAsia"/>
          <w:szCs w:val="24"/>
        </w:rPr>
        <w:t>2</w:t>
      </w:r>
      <w:r w:rsidRPr="00BC388D">
        <w:rPr>
          <w:rFonts w:eastAsiaTheme="minorEastAsia"/>
          <w:szCs w:val="24"/>
        </w:rPr>
        <w:t>、分别计算各类指标评分项得分</w:t>
      </w:r>
      <w:r w:rsidRPr="00BC388D">
        <w:rPr>
          <w:rFonts w:eastAsiaTheme="minorEastAsia"/>
          <w:i/>
          <w:szCs w:val="24"/>
        </w:rPr>
        <w:t>Q</w:t>
      </w:r>
      <w:r w:rsidRPr="00BC388D">
        <w:rPr>
          <w:rFonts w:eastAsiaTheme="minorEastAsia"/>
          <w:szCs w:val="24"/>
          <w:vertAlign w:val="subscript"/>
        </w:rPr>
        <w:t>i</w:t>
      </w:r>
      <w:r w:rsidRPr="00BC388D">
        <w:rPr>
          <w:rFonts w:eastAsiaTheme="minorEastAsia"/>
          <w:szCs w:val="24"/>
        </w:rPr>
        <w:t>（不含加分项附加得分</w:t>
      </w:r>
      <w:r w:rsidRPr="00BC388D">
        <w:rPr>
          <w:rFonts w:eastAsiaTheme="minorEastAsia"/>
          <w:i/>
          <w:szCs w:val="24"/>
        </w:rPr>
        <w:t>Q</w:t>
      </w:r>
      <w:r w:rsidRPr="00BC388D">
        <w:rPr>
          <w:rFonts w:eastAsiaTheme="minorEastAsia"/>
          <w:szCs w:val="24"/>
          <w:vertAlign w:val="subscript"/>
        </w:rPr>
        <w:t>8</w:t>
      </w:r>
      <w:r w:rsidR="00DE5A17" w:rsidRPr="00BC388D">
        <w:rPr>
          <w:rFonts w:eastAsiaTheme="minorEastAsia"/>
          <w:szCs w:val="24"/>
        </w:rPr>
        <w:t>）。分别将该</w:t>
      </w:r>
      <w:r w:rsidRPr="00BC388D">
        <w:rPr>
          <w:rFonts w:eastAsiaTheme="minorEastAsia"/>
          <w:szCs w:val="24"/>
        </w:rPr>
        <w:t>类指标的评分项实际得分值除以</w:t>
      </w:r>
      <w:r w:rsidR="00DE5A17" w:rsidRPr="00BC388D">
        <w:rPr>
          <w:rFonts w:eastAsiaTheme="minorEastAsia"/>
          <w:szCs w:val="24"/>
        </w:rPr>
        <w:t>适用于参评</w:t>
      </w:r>
      <w:r w:rsidR="00A74C5B" w:rsidRPr="00BC388D">
        <w:rPr>
          <w:rFonts w:eastAsiaTheme="minorEastAsia"/>
          <w:szCs w:val="24"/>
        </w:rPr>
        <w:t>项目的</w:t>
      </w:r>
      <w:r w:rsidR="00DE5A17" w:rsidRPr="00BC388D">
        <w:rPr>
          <w:rFonts w:eastAsiaTheme="minorEastAsia"/>
          <w:szCs w:val="24"/>
        </w:rPr>
        <w:t>该类指标</w:t>
      </w:r>
      <w:r w:rsidRPr="00BC388D">
        <w:rPr>
          <w:rFonts w:eastAsiaTheme="minorEastAsia"/>
          <w:szCs w:val="24"/>
        </w:rPr>
        <w:t>总分值再乘以</w:t>
      </w:r>
      <w:r w:rsidRPr="00BC388D">
        <w:rPr>
          <w:rFonts w:eastAsiaTheme="minorEastAsia"/>
          <w:szCs w:val="24"/>
        </w:rPr>
        <w:t>100</w:t>
      </w:r>
      <w:r w:rsidRPr="00BC388D">
        <w:rPr>
          <w:rFonts w:eastAsiaTheme="minorEastAsia"/>
          <w:szCs w:val="24"/>
        </w:rPr>
        <w:t>分，计算得到该类指标评分项得分</w:t>
      </w:r>
      <w:r w:rsidRPr="00BC388D">
        <w:rPr>
          <w:rFonts w:eastAsiaTheme="minorEastAsia"/>
          <w:i/>
          <w:szCs w:val="24"/>
        </w:rPr>
        <w:t>Q</w:t>
      </w:r>
      <w:r w:rsidRPr="00BC388D">
        <w:rPr>
          <w:rFonts w:eastAsiaTheme="minorEastAsia"/>
          <w:szCs w:val="24"/>
          <w:vertAlign w:val="subscript"/>
        </w:rPr>
        <w:t>i</w:t>
      </w:r>
      <w:r w:rsidR="00AD5F3D" w:rsidRPr="00BC388D">
        <w:rPr>
          <w:rFonts w:eastAsiaTheme="minorEastAsia"/>
          <w:szCs w:val="24"/>
        </w:rPr>
        <w:t>；</w:t>
      </w:r>
    </w:p>
    <w:p w:rsidR="003746D7" w:rsidRPr="00BC388D" w:rsidRDefault="003746D7" w:rsidP="00A41383">
      <w:pPr>
        <w:pStyle w:val="a1"/>
        <w:ind w:firstLine="480"/>
        <w:rPr>
          <w:rFonts w:eastAsiaTheme="minorEastAsia"/>
          <w:szCs w:val="24"/>
        </w:rPr>
      </w:pPr>
      <w:r w:rsidRPr="00BC388D">
        <w:rPr>
          <w:rFonts w:eastAsiaTheme="minorEastAsia"/>
          <w:szCs w:val="24"/>
        </w:rPr>
        <w:t>3</w:t>
      </w:r>
      <w:r w:rsidRPr="00BC388D">
        <w:rPr>
          <w:rFonts w:eastAsiaTheme="minorEastAsia"/>
          <w:szCs w:val="24"/>
        </w:rPr>
        <w:t>、判断各类指标评分项得分</w:t>
      </w:r>
      <w:r w:rsidRPr="00BC388D">
        <w:rPr>
          <w:rFonts w:eastAsiaTheme="minorEastAsia"/>
          <w:i/>
          <w:szCs w:val="24"/>
        </w:rPr>
        <w:t>Q</w:t>
      </w:r>
      <w:r w:rsidRPr="00BC388D">
        <w:rPr>
          <w:rFonts w:eastAsiaTheme="minorEastAsia"/>
          <w:szCs w:val="24"/>
          <w:vertAlign w:val="subscript"/>
        </w:rPr>
        <w:t>i</w:t>
      </w:r>
      <w:r w:rsidRPr="00BC388D">
        <w:rPr>
          <w:rFonts w:eastAsiaTheme="minorEastAsia"/>
          <w:szCs w:val="24"/>
        </w:rPr>
        <w:t>（不含加分项附加得分</w:t>
      </w:r>
      <w:r w:rsidRPr="00BC388D">
        <w:rPr>
          <w:rFonts w:eastAsiaTheme="minorEastAsia"/>
          <w:i/>
          <w:szCs w:val="24"/>
        </w:rPr>
        <w:t>Q</w:t>
      </w:r>
      <w:r w:rsidRPr="00BC388D">
        <w:rPr>
          <w:rFonts w:eastAsiaTheme="minorEastAsia"/>
          <w:szCs w:val="24"/>
          <w:vertAlign w:val="subscript"/>
        </w:rPr>
        <w:t>8</w:t>
      </w:r>
      <w:r w:rsidRPr="00BC388D">
        <w:rPr>
          <w:rFonts w:eastAsiaTheme="minorEastAsia"/>
          <w:szCs w:val="24"/>
        </w:rPr>
        <w:t>）是否达到</w:t>
      </w:r>
      <w:r w:rsidRPr="00BC388D">
        <w:rPr>
          <w:rFonts w:eastAsiaTheme="minorEastAsia"/>
          <w:szCs w:val="24"/>
        </w:rPr>
        <w:t>40</w:t>
      </w:r>
      <w:r w:rsidRPr="00BC388D">
        <w:rPr>
          <w:rFonts w:eastAsiaTheme="minorEastAsia"/>
          <w:szCs w:val="24"/>
        </w:rPr>
        <w:t>分。对于设计评价，不计算、判断施工管理和运营管理两部分的评分项得分</w:t>
      </w:r>
      <w:r w:rsidRPr="00BC388D">
        <w:rPr>
          <w:rFonts w:eastAsiaTheme="minorEastAsia"/>
          <w:i/>
          <w:szCs w:val="24"/>
        </w:rPr>
        <w:t>Q</w:t>
      </w:r>
      <w:r w:rsidRPr="00BC388D">
        <w:rPr>
          <w:rFonts w:eastAsiaTheme="minorEastAsia"/>
          <w:szCs w:val="24"/>
          <w:vertAlign w:val="subscript"/>
        </w:rPr>
        <w:t>6</w:t>
      </w:r>
      <w:r w:rsidRPr="00BC388D">
        <w:rPr>
          <w:rFonts w:eastAsiaTheme="minorEastAsia"/>
          <w:szCs w:val="24"/>
        </w:rPr>
        <w:t>和</w:t>
      </w:r>
      <w:r w:rsidRPr="00BC388D">
        <w:rPr>
          <w:rFonts w:eastAsiaTheme="minorEastAsia"/>
          <w:i/>
          <w:szCs w:val="24"/>
        </w:rPr>
        <w:t>Q</w:t>
      </w:r>
      <w:r w:rsidRPr="00BC388D">
        <w:rPr>
          <w:rFonts w:eastAsiaTheme="minorEastAsia"/>
          <w:szCs w:val="24"/>
          <w:vertAlign w:val="subscript"/>
        </w:rPr>
        <w:t>7</w:t>
      </w:r>
      <w:r w:rsidRPr="00BC388D">
        <w:rPr>
          <w:rFonts w:eastAsiaTheme="minorEastAsia"/>
          <w:szCs w:val="24"/>
        </w:rPr>
        <w:t>。如不满足要求，则不必继续后续步骤；</w:t>
      </w:r>
    </w:p>
    <w:p w:rsidR="003746D7" w:rsidRPr="00BC388D" w:rsidRDefault="003746D7" w:rsidP="00A41383">
      <w:pPr>
        <w:pStyle w:val="a1"/>
        <w:ind w:firstLine="480"/>
        <w:rPr>
          <w:rFonts w:eastAsiaTheme="minorEastAsia"/>
          <w:szCs w:val="24"/>
        </w:rPr>
      </w:pPr>
      <w:r w:rsidRPr="00BC388D">
        <w:rPr>
          <w:rFonts w:eastAsiaTheme="minorEastAsia"/>
          <w:szCs w:val="24"/>
        </w:rPr>
        <w:t>4</w:t>
      </w:r>
      <w:r w:rsidRPr="00BC388D">
        <w:rPr>
          <w:rFonts w:eastAsiaTheme="minorEastAsia"/>
          <w:szCs w:val="24"/>
        </w:rPr>
        <w:t>、计算加分项附加得分</w:t>
      </w:r>
      <w:r w:rsidRPr="00BC388D">
        <w:rPr>
          <w:rFonts w:eastAsiaTheme="minorEastAsia"/>
          <w:i/>
          <w:szCs w:val="24"/>
        </w:rPr>
        <w:t>Q</w:t>
      </w:r>
      <w:r w:rsidRPr="00BC388D">
        <w:rPr>
          <w:rFonts w:eastAsiaTheme="minorEastAsia"/>
          <w:szCs w:val="24"/>
          <w:vertAlign w:val="subscript"/>
        </w:rPr>
        <w:t>8</w:t>
      </w:r>
      <w:r w:rsidRPr="00BC388D">
        <w:rPr>
          <w:rFonts w:eastAsiaTheme="minorEastAsia"/>
          <w:szCs w:val="24"/>
        </w:rPr>
        <w:t>。需要注意的是，不再考虑不参评情况。而且，根据《细则》第</w:t>
      </w:r>
      <w:r w:rsidRPr="00BC388D">
        <w:rPr>
          <w:rFonts w:eastAsiaTheme="minorEastAsia"/>
          <w:szCs w:val="24"/>
        </w:rPr>
        <w:t>11.1.2</w:t>
      </w:r>
      <w:r w:rsidRPr="00BC388D">
        <w:rPr>
          <w:rFonts w:eastAsiaTheme="minorEastAsia"/>
          <w:szCs w:val="24"/>
        </w:rPr>
        <w:t>条，当</w:t>
      </w:r>
      <w:r w:rsidRPr="00BC388D">
        <w:rPr>
          <w:rFonts w:eastAsiaTheme="minorEastAsia"/>
          <w:i/>
          <w:szCs w:val="24"/>
        </w:rPr>
        <w:t>Q</w:t>
      </w:r>
      <w:r w:rsidRPr="00BC388D">
        <w:rPr>
          <w:rFonts w:eastAsiaTheme="minorEastAsia"/>
          <w:szCs w:val="24"/>
          <w:vertAlign w:val="subscript"/>
        </w:rPr>
        <w:t>8</w:t>
      </w:r>
      <w:r w:rsidRPr="00BC388D">
        <w:rPr>
          <w:rFonts w:eastAsiaTheme="minorEastAsia"/>
          <w:szCs w:val="24"/>
        </w:rPr>
        <w:t>超过</w:t>
      </w:r>
      <w:r w:rsidRPr="00BC388D">
        <w:rPr>
          <w:rFonts w:eastAsiaTheme="minorEastAsia"/>
          <w:szCs w:val="24"/>
        </w:rPr>
        <w:t>10</w:t>
      </w:r>
      <w:r w:rsidRPr="00BC388D">
        <w:rPr>
          <w:rFonts w:eastAsiaTheme="minorEastAsia"/>
          <w:szCs w:val="24"/>
        </w:rPr>
        <w:t>分时也取为</w:t>
      </w:r>
      <w:r w:rsidRPr="00BC388D">
        <w:rPr>
          <w:rFonts w:eastAsiaTheme="minorEastAsia"/>
          <w:szCs w:val="24"/>
        </w:rPr>
        <w:t>10</w:t>
      </w:r>
      <w:r w:rsidRPr="00BC388D">
        <w:rPr>
          <w:rFonts w:eastAsiaTheme="minorEastAsia"/>
          <w:szCs w:val="24"/>
        </w:rPr>
        <w:t>分。因此，</w:t>
      </w:r>
      <w:r w:rsidRPr="00BC388D">
        <w:rPr>
          <w:rFonts w:eastAsiaTheme="minorEastAsia"/>
          <w:i/>
          <w:szCs w:val="24"/>
        </w:rPr>
        <w:t>Q</w:t>
      </w:r>
      <w:r w:rsidRPr="00BC388D">
        <w:rPr>
          <w:rFonts w:eastAsiaTheme="minorEastAsia"/>
          <w:szCs w:val="24"/>
          <w:vertAlign w:val="subscript"/>
        </w:rPr>
        <w:t>8</w:t>
      </w:r>
      <w:r w:rsidRPr="00BC388D">
        <w:rPr>
          <w:rFonts w:eastAsiaTheme="minorEastAsia"/>
          <w:szCs w:val="24"/>
        </w:rPr>
        <w:t>是一个不大于</w:t>
      </w:r>
      <w:r w:rsidRPr="00BC388D">
        <w:rPr>
          <w:rFonts w:eastAsiaTheme="minorEastAsia"/>
          <w:szCs w:val="24"/>
        </w:rPr>
        <w:t>10</w:t>
      </w:r>
      <w:r w:rsidR="00AD5F3D" w:rsidRPr="00BC388D">
        <w:rPr>
          <w:rFonts w:eastAsiaTheme="minorEastAsia"/>
          <w:szCs w:val="24"/>
        </w:rPr>
        <w:t>分的数值</w:t>
      </w:r>
      <w:r w:rsidRPr="00BC388D">
        <w:rPr>
          <w:rFonts w:eastAsiaTheme="minorEastAsia"/>
          <w:szCs w:val="24"/>
        </w:rPr>
        <w:t>；</w:t>
      </w:r>
    </w:p>
    <w:p w:rsidR="003746D7" w:rsidRPr="00BC388D" w:rsidRDefault="003746D7" w:rsidP="00A41383">
      <w:pPr>
        <w:pStyle w:val="a1"/>
        <w:ind w:firstLine="480"/>
        <w:rPr>
          <w:rFonts w:eastAsiaTheme="minorEastAsia"/>
          <w:szCs w:val="24"/>
        </w:rPr>
      </w:pPr>
      <w:r w:rsidRPr="00BC388D">
        <w:rPr>
          <w:rFonts w:eastAsiaTheme="minorEastAsia"/>
          <w:szCs w:val="24"/>
        </w:rPr>
        <w:t>5</w:t>
      </w:r>
      <w:r w:rsidRPr="00BC388D">
        <w:rPr>
          <w:rFonts w:eastAsiaTheme="minorEastAsia"/>
          <w:szCs w:val="24"/>
        </w:rPr>
        <w:t>、选取评分项权重值</w:t>
      </w:r>
      <w:r w:rsidRPr="00BC388D">
        <w:rPr>
          <w:rFonts w:eastAsiaTheme="minorEastAsia"/>
          <w:i/>
          <w:szCs w:val="24"/>
        </w:rPr>
        <w:t>w</w:t>
      </w:r>
      <w:r w:rsidRPr="00BC388D">
        <w:rPr>
          <w:rFonts w:eastAsiaTheme="minorEastAsia"/>
          <w:szCs w:val="24"/>
          <w:vertAlign w:val="subscript"/>
        </w:rPr>
        <w:t>i</w:t>
      </w:r>
      <w:r w:rsidRPr="00BC388D">
        <w:rPr>
          <w:rFonts w:eastAsiaTheme="minorEastAsia"/>
          <w:szCs w:val="24"/>
        </w:rPr>
        <w:t>。按照项目评价阶段，依据《细则》表</w:t>
      </w:r>
      <w:r w:rsidRPr="00BC388D">
        <w:rPr>
          <w:rFonts w:eastAsiaTheme="minorEastAsia"/>
          <w:szCs w:val="24"/>
        </w:rPr>
        <w:t>3.2.7</w:t>
      </w:r>
      <w:r w:rsidRPr="00BC388D">
        <w:rPr>
          <w:rFonts w:eastAsiaTheme="minorEastAsia"/>
          <w:szCs w:val="24"/>
        </w:rPr>
        <w:t>确定；</w:t>
      </w:r>
    </w:p>
    <w:p w:rsidR="003746D7" w:rsidRPr="00BC388D" w:rsidRDefault="003746D7" w:rsidP="00A41383">
      <w:pPr>
        <w:pStyle w:val="a1"/>
        <w:ind w:firstLine="480"/>
        <w:rPr>
          <w:rFonts w:eastAsiaTheme="minorEastAsia"/>
          <w:szCs w:val="24"/>
        </w:rPr>
      </w:pPr>
      <w:r w:rsidRPr="00BC388D">
        <w:rPr>
          <w:rFonts w:eastAsiaTheme="minorEastAsia"/>
          <w:szCs w:val="24"/>
        </w:rPr>
        <w:t>6</w:t>
      </w:r>
      <w:r w:rsidRPr="00BC388D">
        <w:rPr>
          <w:rFonts w:eastAsiaTheme="minorEastAsia"/>
          <w:szCs w:val="24"/>
        </w:rPr>
        <w:t>、计算绿色数据中心建筑评价总得分</w:t>
      </w:r>
      <w:r w:rsidRPr="00BC388D">
        <w:rPr>
          <w:rFonts w:eastAsiaTheme="minorEastAsia"/>
          <w:szCs w:val="24"/>
        </w:rPr>
        <w:t>∑</w:t>
      </w:r>
      <w:r w:rsidRPr="00BC388D">
        <w:rPr>
          <w:rFonts w:eastAsiaTheme="minorEastAsia"/>
          <w:i/>
          <w:szCs w:val="24"/>
        </w:rPr>
        <w:t>Q</w:t>
      </w:r>
      <w:r w:rsidRPr="00BC388D">
        <w:rPr>
          <w:rFonts w:eastAsiaTheme="minorEastAsia"/>
          <w:szCs w:val="24"/>
        </w:rPr>
        <w:t>。将分别计算得到的各类指标评分项得分</w:t>
      </w:r>
      <w:r w:rsidRPr="00BC388D">
        <w:rPr>
          <w:rFonts w:eastAsiaTheme="minorEastAsia"/>
          <w:i/>
          <w:szCs w:val="24"/>
        </w:rPr>
        <w:t>Q</w:t>
      </w:r>
      <w:r w:rsidRPr="00BC388D">
        <w:rPr>
          <w:rFonts w:eastAsiaTheme="minorEastAsia"/>
          <w:szCs w:val="24"/>
          <w:vertAlign w:val="subscript"/>
        </w:rPr>
        <w:t>i</w:t>
      </w:r>
      <w:r w:rsidRPr="00BC388D">
        <w:rPr>
          <w:rFonts w:eastAsiaTheme="minorEastAsia"/>
          <w:szCs w:val="24"/>
        </w:rPr>
        <w:t>，及与相应的权重值</w:t>
      </w:r>
      <w:r w:rsidRPr="00BC388D">
        <w:rPr>
          <w:rFonts w:eastAsiaTheme="minorEastAsia"/>
          <w:i/>
          <w:szCs w:val="24"/>
        </w:rPr>
        <w:t>w</w:t>
      </w:r>
      <w:r w:rsidRPr="00BC388D">
        <w:rPr>
          <w:rFonts w:eastAsiaTheme="minorEastAsia"/>
          <w:szCs w:val="24"/>
          <w:vertAlign w:val="subscript"/>
        </w:rPr>
        <w:t>i</w:t>
      </w:r>
      <w:r w:rsidRPr="00BC388D">
        <w:rPr>
          <w:rFonts w:eastAsiaTheme="minorEastAsia"/>
          <w:szCs w:val="24"/>
        </w:rPr>
        <w:t>乘积得到的加权分值，按《细则》式</w:t>
      </w:r>
      <w:r w:rsidRPr="00BC388D">
        <w:rPr>
          <w:rFonts w:eastAsiaTheme="minorEastAsia"/>
          <w:szCs w:val="24"/>
        </w:rPr>
        <w:t>3.2.7</w:t>
      </w:r>
      <w:r w:rsidRPr="00BC388D">
        <w:rPr>
          <w:rFonts w:eastAsiaTheme="minorEastAsia"/>
          <w:szCs w:val="24"/>
        </w:rPr>
        <w:t>计算得到绿色数据中心建筑评价总得分</w:t>
      </w:r>
      <w:r w:rsidRPr="00BC388D">
        <w:rPr>
          <w:rFonts w:eastAsiaTheme="minorEastAsia"/>
          <w:szCs w:val="24"/>
        </w:rPr>
        <w:t>∑</w:t>
      </w:r>
      <w:r w:rsidRPr="00BC388D">
        <w:rPr>
          <w:rFonts w:eastAsiaTheme="minorEastAsia"/>
          <w:i/>
          <w:szCs w:val="24"/>
        </w:rPr>
        <w:t>Q</w:t>
      </w:r>
      <w:r w:rsidRPr="00BC388D">
        <w:rPr>
          <w:rFonts w:eastAsiaTheme="minorEastAsia"/>
          <w:szCs w:val="24"/>
        </w:rPr>
        <w:t>。</w:t>
      </w:r>
      <w:r w:rsidRPr="00BC388D">
        <w:rPr>
          <w:rFonts w:eastAsiaTheme="minorEastAsia"/>
          <w:szCs w:val="24"/>
        </w:rPr>
        <w:t>∑</w:t>
      </w:r>
      <w:r w:rsidRPr="00BC388D">
        <w:rPr>
          <w:rFonts w:eastAsiaTheme="minorEastAsia"/>
          <w:i/>
          <w:szCs w:val="24"/>
        </w:rPr>
        <w:t>Q</w:t>
      </w:r>
      <w:r w:rsidRPr="00BC388D">
        <w:rPr>
          <w:rFonts w:eastAsiaTheme="minorEastAsia"/>
          <w:spacing w:val="-2"/>
          <w:szCs w:val="24"/>
        </w:rPr>
        <w:t>为一个不大于</w:t>
      </w:r>
      <w:r w:rsidRPr="00BC388D">
        <w:rPr>
          <w:rFonts w:eastAsiaTheme="minorEastAsia"/>
          <w:spacing w:val="-2"/>
          <w:szCs w:val="24"/>
        </w:rPr>
        <w:t>110</w:t>
      </w:r>
      <w:r w:rsidR="00AD5F3D" w:rsidRPr="00BC388D">
        <w:rPr>
          <w:rFonts w:eastAsiaTheme="minorEastAsia"/>
          <w:spacing w:val="-2"/>
          <w:szCs w:val="24"/>
        </w:rPr>
        <w:t>分的数值</w:t>
      </w:r>
      <w:r w:rsidRPr="00BC388D">
        <w:rPr>
          <w:rFonts w:eastAsiaTheme="minorEastAsia"/>
          <w:spacing w:val="-2"/>
          <w:szCs w:val="24"/>
        </w:rPr>
        <w:t>。如</w:t>
      </w:r>
      <w:r w:rsidRPr="00BC388D">
        <w:rPr>
          <w:rFonts w:eastAsiaTheme="minorEastAsia"/>
          <w:spacing w:val="-2"/>
          <w:szCs w:val="24"/>
        </w:rPr>
        <w:t>∑</w:t>
      </w:r>
      <w:r w:rsidRPr="00BC388D">
        <w:rPr>
          <w:rFonts w:eastAsiaTheme="minorEastAsia"/>
          <w:i/>
          <w:spacing w:val="-2"/>
          <w:szCs w:val="24"/>
        </w:rPr>
        <w:t>Q</w:t>
      </w:r>
      <w:r w:rsidRPr="00BC388D">
        <w:rPr>
          <w:rFonts w:eastAsiaTheme="minorEastAsia"/>
          <w:spacing w:val="-2"/>
          <w:szCs w:val="24"/>
        </w:rPr>
        <w:t>没有达到</w:t>
      </w:r>
      <w:r w:rsidRPr="00BC388D">
        <w:rPr>
          <w:rFonts w:eastAsiaTheme="minorEastAsia"/>
          <w:spacing w:val="-2"/>
          <w:szCs w:val="24"/>
        </w:rPr>
        <w:t>50</w:t>
      </w:r>
      <w:r w:rsidRPr="00BC388D">
        <w:rPr>
          <w:rFonts w:eastAsiaTheme="minorEastAsia"/>
          <w:spacing w:val="-2"/>
          <w:szCs w:val="24"/>
        </w:rPr>
        <w:t>分，则不必继续后续步骤；</w:t>
      </w:r>
    </w:p>
    <w:p w:rsidR="003746D7" w:rsidRPr="00BC388D" w:rsidRDefault="003746D7" w:rsidP="00A41383">
      <w:pPr>
        <w:pStyle w:val="a1"/>
        <w:ind w:firstLine="480"/>
        <w:rPr>
          <w:rFonts w:eastAsiaTheme="minorEastAsia"/>
          <w:szCs w:val="24"/>
        </w:rPr>
      </w:pPr>
      <w:r w:rsidRPr="00BC388D">
        <w:rPr>
          <w:rFonts w:eastAsiaTheme="minorEastAsia"/>
          <w:szCs w:val="24"/>
        </w:rPr>
        <w:t>7</w:t>
      </w:r>
      <w:r w:rsidRPr="00BC388D">
        <w:rPr>
          <w:rFonts w:eastAsiaTheme="minorEastAsia"/>
          <w:szCs w:val="24"/>
        </w:rPr>
        <w:t>、确定绿色数据中心建筑等级。根据</w:t>
      </w:r>
      <w:r w:rsidRPr="00BC388D">
        <w:rPr>
          <w:rFonts w:eastAsiaTheme="minorEastAsia"/>
          <w:szCs w:val="24"/>
        </w:rPr>
        <w:t>∑</w:t>
      </w:r>
      <w:r w:rsidRPr="00BC388D">
        <w:rPr>
          <w:rFonts w:eastAsiaTheme="minorEastAsia"/>
          <w:i/>
          <w:szCs w:val="24"/>
        </w:rPr>
        <w:t>Q</w:t>
      </w:r>
      <w:r w:rsidRPr="00BC388D">
        <w:rPr>
          <w:rFonts w:eastAsiaTheme="minorEastAsia"/>
          <w:szCs w:val="24"/>
        </w:rPr>
        <w:t>，对照《细则》第</w:t>
      </w:r>
      <w:r w:rsidRPr="00BC388D">
        <w:rPr>
          <w:rFonts w:eastAsiaTheme="minorEastAsia"/>
          <w:szCs w:val="24"/>
        </w:rPr>
        <w:t>3.2.8</w:t>
      </w:r>
      <w:r w:rsidRPr="00BC388D">
        <w:rPr>
          <w:rFonts w:eastAsiaTheme="minorEastAsia"/>
          <w:szCs w:val="24"/>
        </w:rPr>
        <w:t>条所列</w:t>
      </w:r>
      <w:r w:rsidRPr="00BC388D">
        <w:rPr>
          <w:rFonts w:eastAsiaTheme="minorEastAsia"/>
          <w:szCs w:val="24"/>
        </w:rPr>
        <w:t>50</w:t>
      </w:r>
      <w:r w:rsidRPr="00BC388D">
        <w:rPr>
          <w:rFonts w:eastAsiaTheme="minorEastAsia"/>
          <w:szCs w:val="24"/>
        </w:rPr>
        <w:t>分、</w:t>
      </w:r>
      <w:r w:rsidRPr="00BC388D">
        <w:rPr>
          <w:rFonts w:eastAsiaTheme="minorEastAsia"/>
          <w:szCs w:val="24"/>
        </w:rPr>
        <w:t>60</w:t>
      </w:r>
      <w:r w:rsidRPr="00BC388D">
        <w:rPr>
          <w:rFonts w:eastAsiaTheme="minorEastAsia"/>
          <w:szCs w:val="24"/>
        </w:rPr>
        <w:t>分、</w:t>
      </w:r>
      <w:r w:rsidRPr="00BC388D">
        <w:rPr>
          <w:rFonts w:eastAsiaTheme="minorEastAsia"/>
          <w:szCs w:val="24"/>
        </w:rPr>
        <w:t>80</w:t>
      </w:r>
      <w:r w:rsidRPr="00BC388D">
        <w:rPr>
          <w:rFonts w:eastAsiaTheme="minorEastAsia"/>
          <w:szCs w:val="24"/>
        </w:rPr>
        <w:t>分的要求，确定项目</w:t>
      </w:r>
      <w:r w:rsidR="00DD7EEA" w:rsidRPr="00BC388D">
        <w:rPr>
          <w:rFonts w:eastAsiaTheme="minorEastAsia"/>
          <w:szCs w:val="24"/>
        </w:rPr>
        <w:t>为一星级、二星级、</w:t>
      </w:r>
      <w:r w:rsidRPr="00BC388D">
        <w:rPr>
          <w:rFonts w:eastAsiaTheme="minorEastAsia"/>
          <w:szCs w:val="24"/>
        </w:rPr>
        <w:t>三星级的绿色数据中心建筑等级；</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t>评价指标体系七类指标的总分均为</w:t>
      </w:r>
      <w:r w:rsidRPr="00BC388D">
        <w:rPr>
          <w:rFonts w:ascii="Times New Roman" w:eastAsiaTheme="minorEastAsia" w:hAnsi="Times New Roman"/>
          <w:sz w:val="24"/>
          <w:szCs w:val="24"/>
        </w:rPr>
        <w:t>100</w:t>
      </w:r>
      <w:r w:rsidRPr="00BC388D">
        <w:rPr>
          <w:rFonts w:ascii="Times New Roman" w:eastAsiaTheme="minorEastAsia" w:hAnsi="Times New Roman"/>
          <w:sz w:val="24"/>
          <w:szCs w:val="24"/>
        </w:rPr>
        <w:t>分。七类指标各自的评分项得分</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1</w:t>
      </w:r>
      <w:r w:rsidRPr="00BC388D">
        <w:rPr>
          <w:rFonts w:ascii="Times New Roman" w:eastAsiaTheme="minorEastAsia" w:hAnsi="Times New Roman"/>
          <w:sz w:val="24"/>
          <w:szCs w:val="24"/>
        </w:rPr>
        <w:t>、</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2</w:t>
      </w:r>
      <w:r w:rsidRPr="00BC388D">
        <w:rPr>
          <w:rFonts w:ascii="Times New Roman" w:eastAsiaTheme="minorEastAsia" w:hAnsi="Times New Roman"/>
          <w:sz w:val="24"/>
          <w:szCs w:val="24"/>
        </w:rPr>
        <w:t>、</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3</w:t>
      </w:r>
      <w:r w:rsidRPr="00BC388D">
        <w:rPr>
          <w:rFonts w:ascii="Times New Roman" w:eastAsiaTheme="minorEastAsia" w:hAnsi="Times New Roman"/>
          <w:sz w:val="24"/>
          <w:szCs w:val="24"/>
        </w:rPr>
        <w:t>、</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4</w:t>
      </w:r>
      <w:r w:rsidRPr="00BC388D">
        <w:rPr>
          <w:rFonts w:ascii="Times New Roman" w:eastAsiaTheme="minorEastAsia" w:hAnsi="Times New Roman"/>
          <w:sz w:val="24"/>
          <w:szCs w:val="24"/>
        </w:rPr>
        <w:t>、</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5</w:t>
      </w:r>
      <w:r w:rsidRPr="00BC388D">
        <w:rPr>
          <w:rFonts w:ascii="Times New Roman" w:eastAsiaTheme="minorEastAsia" w:hAnsi="Times New Roman"/>
          <w:sz w:val="24"/>
          <w:szCs w:val="24"/>
        </w:rPr>
        <w:t>、</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6</w:t>
      </w:r>
      <w:r w:rsidRPr="00BC388D">
        <w:rPr>
          <w:rFonts w:ascii="Times New Roman" w:eastAsiaTheme="minorEastAsia" w:hAnsi="Times New Roman"/>
          <w:sz w:val="24"/>
          <w:szCs w:val="24"/>
        </w:rPr>
        <w:t>、</w:t>
      </w:r>
      <w:r w:rsidRPr="00BC388D">
        <w:rPr>
          <w:rFonts w:ascii="Times New Roman" w:eastAsiaTheme="minorEastAsia" w:hAnsi="Times New Roman"/>
          <w:i/>
          <w:iCs/>
          <w:sz w:val="24"/>
          <w:szCs w:val="24"/>
        </w:rPr>
        <w:t>Q</w:t>
      </w:r>
      <w:r w:rsidRPr="00BC388D">
        <w:rPr>
          <w:rFonts w:ascii="Times New Roman" w:eastAsiaTheme="minorEastAsia" w:hAnsi="Times New Roman"/>
          <w:sz w:val="24"/>
          <w:szCs w:val="24"/>
          <w:vertAlign w:val="subscript"/>
        </w:rPr>
        <w:t>7</w:t>
      </w:r>
      <w:r w:rsidRPr="00BC388D">
        <w:rPr>
          <w:rFonts w:ascii="Times New Roman" w:eastAsiaTheme="minorEastAsia" w:hAnsi="Times New Roman"/>
          <w:sz w:val="24"/>
          <w:szCs w:val="24"/>
        </w:rPr>
        <w:t>按参评数据中心项目该类指标的评分项实际得分值除以适用于该项目的该类指标评分项总分值</w:t>
      </w:r>
      <w:r w:rsidR="00495CA3" w:rsidRPr="00BC388D">
        <w:rPr>
          <w:rFonts w:ascii="Times New Roman" w:eastAsiaTheme="minorEastAsia" w:hAnsi="Times New Roman"/>
          <w:sz w:val="24"/>
          <w:szCs w:val="24"/>
        </w:rPr>
        <w:t>再乘以</w:t>
      </w:r>
      <w:r w:rsidR="00495CA3" w:rsidRPr="00BC388D">
        <w:rPr>
          <w:rFonts w:ascii="Times New Roman" w:eastAsiaTheme="minorEastAsia" w:hAnsi="Times New Roman"/>
          <w:sz w:val="24"/>
          <w:szCs w:val="24"/>
        </w:rPr>
        <w:t>100</w:t>
      </w:r>
      <w:r w:rsidR="00495CA3" w:rsidRPr="00BC388D">
        <w:rPr>
          <w:rFonts w:ascii="Times New Roman" w:eastAsiaTheme="minorEastAsia" w:hAnsi="Times New Roman"/>
          <w:sz w:val="24"/>
          <w:szCs w:val="24"/>
        </w:rPr>
        <w:t>分</w:t>
      </w:r>
      <w:r w:rsidRPr="00BC388D">
        <w:rPr>
          <w:rFonts w:ascii="Times New Roman" w:eastAsiaTheme="minorEastAsia" w:hAnsi="Times New Roman"/>
          <w:sz w:val="24"/>
          <w:szCs w:val="24"/>
        </w:rPr>
        <w:t>计算。</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绿色数据中心建筑评价时，七类指标每类的总分均为</w:t>
      </w:r>
      <w:r w:rsidRPr="00BC388D">
        <w:rPr>
          <w:rFonts w:eastAsiaTheme="minorEastAsia"/>
          <w:szCs w:val="24"/>
        </w:rPr>
        <w:t>100</w:t>
      </w:r>
      <w:r w:rsidRPr="00BC388D">
        <w:rPr>
          <w:rFonts w:eastAsiaTheme="minorEastAsia"/>
          <w:szCs w:val="24"/>
        </w:rPr>
        <w:t>分，对于具体的参评数据中心建筑而言，在</w:t>
      </w:r>
      <w:r w:rsidR="00DD7EEA" w:rsidRPr="00BC388D">
        <w:rPr>
          <w:rFonts w:eastAsiaTheme="minorEastAsia"/>
          <w:szCs w:val="24"/>
        </w:rPr>
        <w:t>其</w:t>
      </w:r>
      <w:r w:rsidRPr="00BC388D">
        <w:rPr>
          <w:rFonts w:eastAsiaTheme="minorEastAsia"/>
          <w:szCs w:val="24"/>
        </w:rPr>
        <w:t>功能、所处地域的气候、环境、资源等方面客观上存在差异，对不适用的评分项条文不予评定。这样，适用于各参评数据中心</w:t>
      </w:r>
      <w:r w:rsidR="000C4B3A" w:rsidRPr="00BC388D">
        <w:rPr>
          <w:rFonts w:eastAsiaTheme="minorEastAsia"/>
          <w:szCs w:val="24"/>
        </w:rPr>
        <w:t>建筑的评分项的条文数量和总分值可能不一样。因此</w:t>
      </w:r>
      <w:r w:rsidRPr="00BC388D">
        <w:rPr>
          <w:rFonts w:eastAsiaTheme="minorEastAsia"/>
          <w:szCs w:val="24"/>
        </w:rPr>
        <w:t>，</w:t>
      </w:r>
      <w:r w:rsidR="000C4B3A" w:rsidRPr="00BC388D">
        <w:rPr>
          <w:rFonts w:eastAsiaTheme="minorEastAsia"/>
          <w:szCs w:val="24"/>
        </w:rPr>
        <w:t>以</w:t>
      </w:r>
      <w:r w:rsidRPr="00BC388D">
        <w:rPr>
          <w:rFonts w:eastAsiaTheme="minorEastAsia"/>
          <w:szCs w:val="24"/>
        </w:rPr>
        <w:t>参评数据中心建筑某类指标评分项的实际得分值与适用于参评数据中心建筑的评分项总分值的比率，</w:t>
      </w:r>
      <w:r w:rsidR="000C4B3A" w:rsidRPr="00BC388D">
        <w:rPr>
          <w:rFonts w:eastAsiaTheme="minorEastAsia"/>
          <w:szCs w:val="24"/>
        </w:rPr>
        <w:t>来</w:t>
      </w:r>
      <w:r w:rsidRPr="00BC388D">
        <w:rPr>
          <w:rFonts w:eastAsiaTheme="minorEastAsia"/>
          <w:szCs w:val="24"/>
        </w:rPr>
        <w:t>反映参评数据中心建筑的相对得分率，从而最终判定数据中心建筑</w:t>
      </w:r>
      <w:r w:rsidR="000C4B3A" w:rsidRPr="00BC388D">
        <w:rPr>
          <w:rFonts w:eastAsiaTheme="minorEastAsia"/>
          <w:szCs w:val="24"/>
        </w:rPr>
        <w:t>在该类指标中的百分制</w:t>
      </w:r>
      <w:r w:rsidRPr="00BC388D">
        <w:rPr>
          <w:rFonts w:eastAsiaTheme="minorEastAsia"/>
          <w:szCs w:val="24"/>
        </w:rPr>
        <w:t>总得分</w:t>
      </w:r>
      <w:r w:rsidR="00DE5A17" w:rsidRPr="00BC388D">
        <w:rPr>
          <w:rFonts w:eastAsiaTheme="minorEastAsia"/>
          <w:szCs w:val="24"/>
        </w:rPr>
        <w:t>，即</w:t>
      </w:r>
      <m:oMath>
        <m:sSub>
          <m:sSubPr>
            <m:ctrlPr>
              <w:rPr>
                <w:rFonts w:ascii="Cambria Math" w:eastAsiaTheme="minorEastAsia" w:hAnsi="Cambria Math"/>
                <w:i/>
                <w:szCs w:val="24"/>
              </w:rPr>
            </m:ctrlPr>
          </m:sSubPr>
          <m:e>
            <m:r>
              <w:rPr>
                <w:rFonts w:ascii="Cambria Math" w:eastAsiaTheme="minorEastAsia" w:hAnsi="Cambria Math"/>
                <w:szCs w:val="24"/>
              </w:rPr>
              <m:t>Q</m:t>
            </m:r>
          </m:e>
          <m:sub>
            <m:r>
              <w:rPr>
                <w:rFonts w:ascii="Cambria Math" w:eastAsiaTheme="minorEastAsia" w:hAnsi="Cambria Math"/>
                <w:szCs w:val="24"/>
              </w:rPr>
              <m:t>i</m:t>
            </m:r>
          </m:sub>
        </m:sSub>
        <m:r>
          <m:rPr>
            <m:sty m:val="p"/>
          </m:rPr>
          <w:rPr>
            <w:rFonts w:ascii="Cambria Math" w:eastAsiaTheme="minorEastAsia" w:hAnsi="Cambria Math"/>
            <w:szCs w:val="24"/>
          </w:rPr>
          <m:t>=</m:t>
        </m:r>
        <m:f>
          <m:fPr>
            <m:ctrlPr>
              <w:rPr>
                <w:rFonts w:ascii="Cambria Math" w:eastAsiaTheme="minorEastAsia" w:hAnsi="Cambria Math"/>
                <w:szCs w:val="24"/>
              </w:rPr>
            </m:ctrlPr>
          </m:fPr>
          <m:num>
            <m:r>
              <m:rPr>
                <m:sty m:val="p"/>
              </m:rPr>
              <w:rPr>
                <w:rFonts w:ascii="Cambria Math" w:eastAsiaTheme="minorEastAsia" w:hAnsi="Cambria Math"/>
                <w:szCs w:val="24"/>
              </w:rPr>
              <m:t>该类指标实际得分值</m:t>
            </m:r>
          </m:num>
          <m:den>
            <m:r>
              <m:rPr>
                <m:sty m:val="p"/>
              </m:rPr>
              <w:rPr>
                <w:rFonts w:ascii="Cambria Math" w:eastAsiaTheme="minorEastAsia" w:hAnsi="Cambria Math"/>
                <w:szCs w:val="24"/>
              </w:rPr>
              <m:t>适用于参评项目的该类指标总分值</m:t>
            </m:r>
          </m:den>
        </m:f>
        <m:r>
          <w:rPr>
            <w:rFonts w:ascii="Cambria Math" w:eastAsiaTheme="minorEastAsia" w:hAnsi="Cambria Math"/>
            <w:szCs w:val="24"/>
          </w:rPr>
          <m:t>×100</m:t>
        </m:r>
      </m:oMath>
      <w:r w:rsidRPr="00BC388D">
        <w:rPr>
          <w:rFonts w:eastAsiaTheme="minorEastAsia"/>
          <w:szCs w:val="24"/>
        </w:rPr>
        <w:t>。</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rPr>
      </w:pPr>
      <w:r w:rsidRPr="00BC388D">
        <w:rPr>
          <w:rFonts w:ascii="Times New Roman" w:eastAsiaTheme="minorEastAsia" w:hAnsi="Times New Roman"/>
          <w:sz w:val="24"/>
          <w:szCs w:val="24"/>
        </w:rPr>
        <w:lastRenderedPageBreak/>
        <w:t>加分项的附加得分</w:t>
      </w:r>
      <w:r w:rsidRPr="00BC388D">
        <w:rPr>
          <w:rFonts w:ascii="Times New Roman" w:eastAsiaTheme="minorEastAsia" w:hAnsi="Times New Roman"/>
          <w:i/>
          <w:iCs/>
          <w:sz w:val="24"/>
          <w:szCs w:val="24"/>
          <w:lang w:val="pl-PL"/>
        </w:rPr>
        <w:t>Q</w:t>
      </w:r>
      <w:r w:rsidRPr="00BC388D">
        <w:rPr>
          <w:rFonts w:ascii="Times New Roman" w:eastAsiaTheme="minorEastAsia" w:hAnsi="Times New Roman"/>
          <w:sz w:val="24"/>
          <w:szCs w:val="24"/>
          <w:vertAlign w:val="subscript"/>
          <w:lang w:val="pl-PL"/>
        </w:rPr>
        <w:t>8</w:t>
      </w:r>
      <w:r w:rsidRPr="00BC388D">
        <w:rPr>
          <w:rFonts w:ascii="Times New Roman" w:eastAsiaTheme="minorEastAsia" w:hAnsi="Times New Roman"/>
          <w:sz w:val="24"/>
          <w:szCs w:val="24"/>
        </w:rPr>
        <w:t>按本细则第</w:t>
      </w:r>
      <w:r w:rsidRPr="00BC388D">
        <w:rPr>
          <w:rFonts w:ascii="Times New Roman" w:eastAsiaTheme="minorEastAsia" w:hAnsi="Times New Roman"/>
          <w:sz w:val="24"/>
          <w:szCs w:val="24"/>
        </w:rPr>
        <w:t>11</w:t>
      </w:r>
      <w:r w:rsidRPr="00BC388D">
        <w:rPr>
          <w:rFonts w:ascii="Times New Roman" w:eastAsiaTheme="minorEastAsia" w:hAnsi="Times New Roman"/>
          <w:sz w:val="24"/>
          <w:szCs w:val="24"/>
        </w:rPr>
        <w:t>章的有关规定确定。</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sz w:val="24"/>
          <w:szCs w:val="24"/>
          <w:lang w:val="pl-PL"/>
        </w:rPr>
      </w:pPr>
      <w:r w:rsidRPr="00BC388D">
        <w:rPr>
          <w:rFonts w:ascii="Times New Roman" w:eastAsiaTheme="minorEastAsia" w:hAnsi="Times New Roman"/>
          <w:sz w:val="24"/>
          <w:szCs w:val="24"/>
        </w:rPr>
        <w:t>绿色数据中心建筑评价的总得分按下式进行计算，其中评价指标体系七类指标评分项的权重</w:t>
      </w:r>
      <w:r w:rsidRPr="00BC388D">
        <w:rPr>
          <w:rFonts w:ascii="Times New Roman" w:eastAsiaTheme="minorEastAsia" w:hAnsi="Times New Roman"/>
          <w:i/>
          <w:iCs/>
          <w:sz w:val="24"/>
          <w:szCs w:val="24"/>
          <w:lang w:val="pl-PL"/>
        </w:rPr>
        <w:t>w</w:t>
      </w:r>
      <w:r w:rsidRPr="00BC388D">
        <w:rPr>
          <w:rFonts w:ascii="Times New Roman" w:eastAsiaTheme="minorEastAsia" w:hAnsi="Times New Roman"/>
          <w:sz w:val="24"/>
          <w:szCs w:val="24"/>
          <w:vertAlign w:val="subscript"/>
          <w:lang w:val="pl-PL"/>
        </w:rPr>
        <w:t>1</w:t>
      </w:r>
      <w:r w:rsidRPr="00BC388D">
        <w:rPr>
          <w:rFonts w:ascii="Times New Roman" w:eastAsiaTheme="minorEastAsia" w:hAnsi="Times New Roman"/>
          <w:sz w:val="24"/>
          <w:szCs w:val="24"/>
          <w:lang w:val="pl-PL"/>
        </w:rPr>
        <w:t>～</w:t>
      </w:r>
      <w:r w:rsidRPr="00BC388D">
        <w:rPr>
          <w:rFonts w:ascii="Times New Roman" w:eastAsiaTheme="minorEastAsia" w:hAnsi="Times New Roman"/>
          <w:i/>
          <w:iCs/>
          <w:sz w:val="24"/>
          <w:szCs w:val="24"/>
          <w:lang w:val="pl-PL"/>
        </w:rPr>
        <w:t>w</w:t>
      </w:r>
      <w:r w:rsidRPr="00BC388D">
        <w:rPr>
          <w:rFonts w:ascii="Times New Roman" w:eastAsiaTheme="minorEastAsia" w:hAnsi="Times New Roman"/>
          <w:sz w:val="24"/>
          <w:szCs w:val="24"/>
          <w:vertAlign w:val="subscript"/>
          <w:lang w:val="pl-PL"/>
        </w:rPr>
        <w:t>7</w:t>
      </w:r>
      <w:r w:rsidRPr="00BC388D">
        <w:rPr>
          <w:rFonts w:ascii="Times New Roman" w:eastAsiaTheme="minorEastAsia" w:hAnsi="Times New Roman"/>
          <w:sz w:val="24"/>
          <w:szCs w:val="24"/>
        </w:rPr>
        <w:t>按表</w:t>
      </w:r>
      <w:r w:rsidRPr="00BC388D">
        <w:rPr>
          <w:rFonts w:ascii="Times New Roman" w:eastAsiaTheme="minorEastAsia" w:hAnsi="Times New Roman"/>
          <w:sz w:val="24"/>
          <w:szCs w:val="24"/>
        </w:rPr>
        <w:t>3.2.</w:t>
      </w:r>
      <w:r w:rsidRPr="00BC388D">
        <w:rPr>
          <w:rFonts w:ascii="Times New Roman" w:eastAsiaTheme="minorEastAsia" w:hAnsi="Times New Roman"/>
          <w:sz w:val="24"/>
          <w:szCs w:val="24"/>
          <w:lang w:val="pl-PL"/>
        </w:rPr>
        <w:t>7</w:t>
      </w:r>
      <w:r w:rsidRPr="00BC388D">
        <w:rPr>
          <w:rFonts w:ascii="Times New Roman" w:eastAsiaTheme="minorEastAsia" w:hAnsi="Times New Roman"/>
          <w:sz w:val="24"/>
          <w:szCs w:val="24"/>
        </w:rPr>
        <w:t>取值。</w:t>
      </w:r>
    </w:p>
    <w:p w:rsidR="006C63A0" w:rsidRPr="00BC388D" w:rsidRDefault="00DB1CC4" w:rsidP="006C5E3C">
      <w:pPr>
        <w:spacing w:line="360" w:lineRule="auto"/>
        <w:jc w:val="right"/>
        <w:rPr>
          <w:rFonts w:eastAsiaTheme="minorEastAsia"/>
          <w:szCs w:val="24"/>
          <w:lang w:val="pl-PL"/>
        </w:rPr>
      </w:pPr>
      <w:r w:rsidRPr="00BC388D">
        <w:rPr>
          <w:rFonts w:eastAsiaTheme="minorEastAsia"/>
          <w:szCs w:val="24"/>
        </w:rPr>
        <w:t>Σ</w:t>
      </w:r>
      <w:r w:rsidRPr="00BC388D">
        <w:rPr>
          <w:rFonts w:eastAsiaTheme="minorEastAsia"/>
          <w:i/>
          <w:iCs/>
          <w:szCs w:val="24"/>
          <w:lang w:val="pl-PL"/>
        </w:rPr>
        <w:t>Q</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1</w:t>
      </w:r>
      <w:r w:rsidRPr="00BC388D">
        <w:rPr>
          <w:rFonts w:eastAsiaTheme="minorEastAsia"/>
          <w:i/>
          <w:iCs/>
          <w:szCs w:val="24"/>
          <w:lang w:val="pl-PL"/>
        </w:rPr>
        <w:t>Q</w:t>
      </w:r>
      <w:r w:rsidRPr="00BC388D">
        <w:rPr>
          <w:rFonts w:eastAsiaTheme="minorEastAsia"/>
          <w:szCs w:val="24"/>
          <w:vertAlign w:val="subscript"/>
          <w:lang w:val="pl-PL"/>
        </w:rPr>
        <w:t>1</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 xml:space="preserve"> 2</w:t>
      </w:r>
      <w:r w:rsidRPr="00BC388D">
        <w:rPr>
          <w:rFonts w:eastAsiaTheme="minorEastAsia"/>
          <w:i/>
          <w:iCs/>
          <w:szCs w:val="24"/>
          <w:lang w:val="pl-PL"/>
        </w:rPr>
        <w:t>Q</w:t>
      </w:r>
      <w:r w:rsidRPr="00BC388D">
        <w:rPr>
          <w:rFonts w:eastAsiaTheme="minorEastAsia"/>
          <w:szCs w:val="24"/>
          <w:vertAlign w:val="subscript"/>
          <w:lang w:val="pl-PL"/>
        </w:rPr>
        <w:t>2</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3</w:t>
      </w:r>
      <w:r w:rsidRPr="00BC388D">
        <w:rPr>
          <w:rFonts w:eastAsiaTheme="minorEastAsia"/>
          <w:i/>
          <w:iCs/>
          <w:szCs w:val="24"/>
          <w:lang w:val="pl-PL"/>
        </w:rPr>
        <w:t>Q</w:t>
      </w:r>
      <w:r w:rsidRPr="00BC388D">
        <w:rPr>
          <w:rFonts w:eastAsiaTheme="minorEastAsia"/>
          <w:szCs w:val="24"/>
          <w:vertAlign w:val="subscript"/>
          <w:lang w:val="pl-PL"/>
        </w:rPr>
        <w:t>3</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4</w:t>
      </w:r>
      <w:r w:rsidRPr="00BC388D">
        <w:rPr>
          <w:rFonts w:eastAsiaTheme="minorEastAsia"/>
          <w:i/>
          <w:iCs/>
          <w:szCs w:val="24"/>
          <w:lang w:val="pl-PL"/>
        </w:rPr>
        <w:t>Q</w:t>
      </w:r>
      <w:r w:rsidRPr="00BC388D">
        <w:rPr>
          <w:rFonts w:eastAsiaTheme="minorEastAsia"/>
          <w:szCs w:val="24"/>
          <w:vertAlign w:val="subscript"/>
          <w:lang w:val="pl-PL"/>
        </w:rPr>
        <w:t>4</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5</w:t>
      </w:r>
      <w:r w:rsidRPr="00BC388D">
        <w:rPr>
          <w:rFonts w:eastAsiaTheme="minorEastAsia"/>
          <w:i/>
          <w:iCs/>
          <w:szCs w:val="24"/>
          <w:lang w:val="pl-PL"/>
        </w:rPr>
        <w:t>Q</w:t>
      </w:r>
      <w:r w:rsidRPr="00BC388D">
        <w:rPr>
          <w:rFonts w:eastAsiaTheme="minorEastAsia"/>
          <w:szCs w:val="24"/>
          <w:vertAlign w:val="subscript"/>
          <w:lang w:val="pl-PL"/>
        </w:rPr>
        <w:t>5</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6</w:t>
      </w:r>
      <w:r w:rsidRPr="00BC388D">
        <w:rPr>
          <w:rFonts w:eastAsiaTheme="minorEastAsia"/>
          <w:i/>
          <w:iCs/>
          <w:szCs w:val="24"/>
          <w:lang w:val="pl-PL"/>
        </w:rPr>
        <w:t>Q</w:t>
      </w:r>
      <w:r w:rsidRPr="00BC388D">
        <w:rPr>
          <w:rFonts w:eastAsiaTheme="minorEastAsia"/>
          <w:szCs w:val="24"/>
          <w:vertAlign w:val="subscript"/>
          <w:lang w:val="pl-PL"/>
        </w:rPr>
        <w:t>6</w:t>
      </w:r>
      <w:r w:rsidRPr="00BC388D">
        <w:rPr>
          <w:rFonts w:eastAsiaTheme="minorEastAsia"/>
          <w:szCs w:val="24"/>
          <w:lang w:val="pl-PL"/>
        </w:rPr>
        <w:t>＋</w:t>
      </w:r>
      <w:r w:rsidRPr="00BC388D">
        <w:rPr>
          <w:rFonts w:eastAsiaTheme="minorEastAsia"/>
          <w:i/>
          <w:iCs/>
          <w:szCs w:val="24"/>
          <w:lang w:val="pl-PL"/>
        </w:rPr>
        <w:t>w</w:t>
      </w:r>
      <w:r w:rsidRPr="00BC388D">
        <w:rPr>
          <w:rFonts w:eastAsiaTheme="minorEastAsia"/>
          <w:szCs w:val="24"/>
          <w:vertAlign w:val="subscript"/>
          <w:lang w:val="pl-PL"/>
        </w:rPr>
        <w:t>7</w:t>
      </w:r>
      <w:r w:rsidRPr="00BC388D">
        <w:rPr>
          <w:rFonts w:eastAsiaTheme="minorEastAsia"/>
          <w:i/>
          <w:iCs/>
          <w:szCs w:val="24"/>
          <w:lang w:val="pl-PL"/>
        </w:rPr>
        <w:t>Q</w:t>
      </w:r>
      <w:r w:rsidRPr="00BC388D">
        <w:rPr>
          <w:rFonts w:eastAsiaTheme="minorEastAsia"/>
          <w:szCs w:val="24"/>
          <w:vertAlign w:val="subscript"/>
          <w:lang w:val="pl-PL"/>
        </w:rPr>
        <w:t>7</w:t>
      </w:r>
      <w:r w:rsidRPr="00BC388D">
        <w:rPr>
          <w:rFonts w:eastAsiaTheme="minorEastAsia"/>
          <w:szCs w:val="24"/>
          <w:lang w:val="pl-PL"/>
        </w:rPr>
        <w:t>＋</w:t>
      </w:r>
      <w:r w:rsidRPr="00BC388D">
        <w:rPr>
          <w:rFonts w:eastAsiaTheme="minorEastAsia"/>
          <w:i/>
          <w:iCs/>
          <w:szCs w:val="24"/>
          <w:lang w:val="pl-PL"/>
        </w:rPr>
        <w:t>Q</w:t>
      </w:r>
      <w:r w:rsidRPr="00BC388D">
        <w:rPr>
          <w:rFonts w:eastAsiaTheme="minorEastAsia"/>
          <w:szCs w:val="24"/>
          <w:vertAlign w:val="subscript"/>
          <w:lang w:val="pl-PL"/>
        </w:rPr>
        <w:t xml:space="preserve">8 </w:t>
      </w:r>
      <w:r w:rsidRPr="00BC388D">
        <w:rPr>
          <w:rFonts w:eastAsiaTheme="minorEastAsia"/>
          <w:szCs w:val="24"/>
          <w:vertAlign w:val="subscript"/>
          <w:lang w:val="pl-PL"/>
        </w:rPr>
        <w:tab/>
      </w:r>
      <w:r w:rsidRPr="00BC388D">
        <w:rPr>
          <w:rFonts w:eastAsiaTheme="minorEastAsia"/>
          <w:szCs w:val="24"/>
          <w:lang w:val="pl-PL"/>
        </w:rPr>
        <w:t>（</w:t>
      </w:r>
      <w:r w:rsidRPr="00BC388D">
        <w:rPr>
          <w:rFonts w:eastAsiaTheme="minorEastAsia"/>
          <w:szCs w:val="24"/>
          <w:lang w:val="pl-PL"/>
        </w:rPr>
        <w:t>3.2.7</w:t>
      </w:r>
      <w:r w:rsidRPr="00BC388D">
        <w:rPr>
          <w:rFonts w:eastAsiaTheme="minorEastAsia"/>
          <w:szCs w:val="24"/>
          <w:lang w:val="pl-PL"/>
        </w:rPr>
        <w:t>）</w:t>
      </w:r>
    </w:p>
    <w:p w:rsidR="00DB1CC4" w:rsidRPr="00BC388D" w:rsidRDefault="00DB1CC4" w:rsidP="00DB1CC4">
      <w:pPr>
        <w:spacing w:line="360" w:lineRule="auto"/>
        <w:jc w:val="center"/>
        <w:rPr>
          <w:rFonts w:eastAsiaTheme="minorEastAsia"/>
          <w:bCs/>
          <w:sz w:val="21"/>
          <w:szCs w:val="21"/>
        </w:rPr>
      </w:pPr>
      <w:r w:rsidRPr="00BC388D">
        <w:rPr>
          <w:rFonts w:eastAsiaTheme="minorEastAsia"/>
          <w:bCs/>
          <w:sz w:val="21"/>
          <w:szCs w:val="21"/>
        </w:rPr>
        <w:t>表</w:t>
      </w:r>
      <w:r w:rsidRPr="00BC388D">
        <w:rPr>
          <w:rFonts w:eastAsiaTheme="minorEastAsia"/>
          <w:bCs/>
          <w:sz w:val="21"/>
          <w:szCs w:val="21"/>
        </w:rPr>
        <w:t xml:space="preserve">3.2.7 </w:t>
      </w:r>
      <w:r w:rsidRPr="00BC388D">
        <w:rPr>
          <w:rFonts w:eastAsiaTheme="minorEastAsia"/>
          <w:bCs/>
          <w:sz w:val="21"/>
          <w:szCs w:val="21"/>
        </w:rPr>
        <w:t>绿色数据中心建筑各类评价指标的权重</w:t>
      </w:r>
    </w:p>
    <w:tbl>
      <w:tblPr>
        <w:tblW w:w="8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95"/>
        <w:gridCol w:w="1151"/>
        <w:gridCol w:w="1130"/>
        <w:gridCol w:w="1155"/>
        <w:gridCol w:w="1366"/>
        <w:gridCol w:w="913"/>
        <w:gridCol w:w="721"/>
        <w:gridCol w:w="735"/>
      </w:tblGrid>
      <w:tr w:rsidR="00640576" w:rsidRPr="00BC388D" w:rsidTr="00E774E7">
        <w:trPr>
          <w:cantSplit/>
          <w:trHeight w:val="20"/>
          <w:jc w:val="center"/>
        </w:trPr>
        <w:tc>
          <w:tcPr>
            <w:tcW w:w="1195" w:type="dxa"/>
            <w:tcBorders>
              <w:top w:val="single" w:sz="4" w:space="0" w:color="auto"/>
              <w:left w:val="single" w:sz="4" w:space="0" w:color="auto"/>
              <w:bottom w:val="single" w:sz="4" w:space="0" w:color="auto"/>
              <w:right w:val="single" w:sz="4" w:space="0" w:color="auto"/>
            </w:tcBorders>
          </w:tcPr>
          <w:p w:rsidR="00DB1CC4" w:rsidRPr="00BC388D" w:rsidRDefault="00DB1CC4" w:rsidP="00E774E7">
            <w:pPr>
              <w:spacing w:line="360" w:lineRule="auto"/>
              <w:jc w:val="center"/>
              <w:rPr>
                <w:rFonts w:eastAsiaTheme="minorEastAsia"/>
                <w:sz w:val="21"/>
                <w:szCs w:val="21"/>
              </w:rPr>
            </w:pPr>
          </w:p>
        </w:tc>
        <w:tc>
          <w:tcPr>
            <w:tcW w:w="1151"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节地与</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室外环境</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1</w:t>
            </w:r>
          </w:p>
        </w:tc>
        <w:tc>
          <w:tcPr>
            <w:tcW w:w="1130"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节能与</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能源利用</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2</w:t>
            </w:r>
          </w:p>
        </w:tc>
        <w:tc>
          <w:tcPr>
            <w:tcW w:w="1155"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节水与水</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资源利用</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3</w:t>
            </w:r>
          </w:p>
        </w:tc>
        <w:tc>
          <w:tcPr>
            <w:tcW w:w="1366"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节材与材料</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资源利用</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4</w:t>
            </w:r>
          </w:p>
        </w:tc>
        <w:tc>
          <w:tcPr>
            <w:tcW w:w="913"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室内环</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境质量</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5</w:t>
            </w:r>
          </w:p>
        </w:tc>
        <w:tc>
          <w:tcPr>
            <w:tcW w:w="721"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施工</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管理</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6</w:t>
            </w:r>
          </w:p>
        </w:tc>
        <w:tc>
          <w:tcPr>
            <w:tcW w:w="735" w:type="dxa"/>
            <w:tcBorders>
              <w:top w:val="single" w:sz="4" w:space="0" w:color="auto"/>
              <w:left w:val="single" w:sz="4" w:space="0" w:color="auto"/>
              <w:bottom w:val="single" w:sz="4" w:space="0" w:color="auto"/>
              <w:right w:val="single" w:sz="4" w:space="0" w:color="auto"/>
            </w:tcBorders>
            <w:tcMar>
              <w:left w:w="57" w:type="dxa"/>
              <w:right w:w="57" w:type="dxa"/>
            </w:tcMar>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运营</w:t>
            </w:r>
          </w:p>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管理</w:t>
            </w:r>
          </w:p>
          <w:p w:rsidR="00DB1CC4" w:rsidRPr="00BC388D" w:rsidRDefault="00DB1CC4" w:rsidP="00E774E7">
            <w:pPr>
              <w:spacing w:line="360" w:lineRule="auto"/>
              <w:jc w:val="center"/>
              <w:rPr>
                <w:rFonts w:eastAsiaTheme="minorEastAsia"/>
                <w:sz w:val="21"/>
                <w:szCs w:val="21"/>
              </w:rPr>
            </w:pPr>
            <w:r w:rsidRPr="00BC388D">
              <w:rPr>
                <w:rFonts w:eastAsiaTheme="minorEastAsia"/>
                <w:i/>
                <w:iCs/>
                <w:sz w:val="21"/>
                <w:szCs w:val="21"/>
              </w:rPr>
              <w:t>w</w:t>
            </w:r>
            <w:r w:rsidRPr="00BC388D">
              <w:rPr>
                <w:rFonts w:eastAsiaTheme="minorEastAsia"/>
                <w:sz w:val="21"/>
                <w:szCs w:val="21"/>
                <w:vertAlign w:val="subscript"/>
              </w:rPr>
              <w:t>7</w:t>
            </w:r>
          </w:p>
        </w:tc>
      </w:tr>
      <w:tr w:rsidR="00640576" w:rsidRPr="00BC388D" w:rsidTr="00E774E7">
        <w:trPr>
          <w:cantSplit/>
          <w:trHeight w:val="20"/>
          <w:jc w:val="center"/>
        </w:trPr>
        <w:tc>
          <w:tcPr>
            <w:tcW w:w="1195" w:type="dxa"/>
            <w:tcBorders>
              <w:top w:val="single" w:sz="4" w:space="0" w:color="auto"/>
              <w:left w:val="single" w:sz="4" w:space="0" w:color="auto"/>
              <w:bottom w:val="single" w:sz="4" w:space="0" w:color="auto"/>
              <w:right w:val="single" w:sz="4" w:space="0" w:color="auto"/>
            </w:tcBorders>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设计评价</w:t>
            </w:r>
          </w:p>
        </w:tc>
        <w:tc>
          <w:tcPr>
            <w:tcW w:w="1151"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0.1</w:t>
            </w:r>
          </w:p>
        </w:tc>
        <w:tc>
          <w:tcPr>
            <w:tcW w:w="1130"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0.4</w:t>
            </w:r>
          </w:p>
        </w:tc>
        <w:tc>
          <w:tcPr>
            <w:tcW w:w="1155"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0.1</w:t>
            </w:r>
          </w:p>
        </w:tc>
        <w:tc>
          <w:tcPr>
            <w:tcW w:w="1366"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0.1</w:t>
            </w:r>
          </w:p>
        </w:tc>
        <w:tc>
          <w:tcPr>
            <w:tcW w:w="913"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0.3</w:t>
            </w:r>
          </w:p>
        </w:tc>
        <w:tc>
          <w:tcPr>
            <w:tcW w:w="721"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w:t>
            </w:r>
          </w:p>
        </w:tc>
        <w:tc>
          <w:tcPr>
            <w:tcW w:w="735"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w:t>
            </w:r>
          </w:p>
        </w:tc>
      </w:tr>
      <w:tr w:rsidR="00640576" w:rsidRPr="00BC388D" w:rsidTr="00E774E7">
        <w:trPr>
          <w:cantSplit/>
          <w:trHeight w:val="20"/>
          <w:jc w:val="center"/>
        </w:trPr>
        <w:tc>
          <w:tcPr>
            <w:tcW w:w="1195" w:type="dxa"/>
            <w:tcBorders>
              <w:top w:val="single" w:sz="4" w:space="0" w:color="auto"/>
              <w:left w:val="single" w:sz="4" w:space="0" w:color="auto"/>
              <w:bottom w:val="single" w:sz="4" w:space="0" w:color="auto"/>
              <w:right w:val="single" w:sz="4" w:space="0" w:color="auto"/>
            </w:tcBorders>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运行评价</w:t>
            </w:r>
          </w:p>
        </w:tc>
        <w:tc>
          <w:tcPr>
            <w:tcW w:w="1151"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0.05</w:t>
            </w:r>
          </w:p>
        </w:tc>
        <w:tc>
          <w:tcPr>
            <w:tcW w:w="1130"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0.3</w:t>
            </w:r>
          </w:p>
        </w:tc>
        <w:tc>
          <w:tcPr>
            <w:tcW w:w="1155"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0.05</w:t>
            </w:r>
          </w:p>
        </w:tc>
        <w:tc>
          <w:tcPr>
            <w:tcW w:w="1366"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0.05</w:t>
            </w:r>
          </w:p>
        </w:tc>
        <w:tc>
          <w:tcPr>
            <w:tcW w:w="913"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0.2</w:t>
            </w:r>
          </w:p>
        </w:tc>
        <w:tc>
          <w:tcPr>
            <w:tcW w:w="721"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0.05</w:t>
            </w:r>
          </w:p>
        </w:tc>
        <w:tc>
          <w:tcPr>
            <w:tcW w:w="735" w:type="dxa"/>
            <w:tcBorders>
              <w:top w:val="single" w:sz="4" w:space="0" w:color="auto"/>
              <w:left w:val="single" w:sz="4" w:space="0" w:color="auto"/>
              <w:bottom w:val="single" w:sz="4" w:space="0" w:color="auto"/>
              <w:right w:val="single" w:sz="4" w:space="0" w:color="auto"/>
            </w:tcBorders>
            <w:vAlign w:val="bottom"/>
          </w:tcPr>
          <w:p w:rsidR="00DB1CC4" w:rsidRPr="00BC388D" w:rsidRDefault="00DB1CC4" w:rsidP="00E774E7">
            <w:pPr>
              <w:spacing w:line="360" w:lineRule="auto"/>
              <w:jc w:val="center"/>
              <w:rPr>
                <w:rFonts w:eastAsiaTheme="minorEastAsia"/>
                <w:sz w:val="21"/>
                <w:szCs w:val="21"/>
              </w:rPr>
            </w:pPr>
            <w:r w:rsidRPr="00BC388D">
              <w:rPr>
                <w:rFonts w:eastAsiaTheme="minorEastAsia"/>
                <w:sz w:val="21"/>
                <w:szCs w:val="21"/>
              </w:rPr>
              <w:t>0.3</w:t>
            </w:r>
          </w:p>
        </w:tc>
      </w:tr>
    </w:tbl>
    <w:p w:rsidR="00DB1CC4" w:rsidRPr="00BC388D" w:rsidRDefault="00DB1CC4" w:rsidP="006C5E3C">
      <w:pPr>
        <w:pStyle w:val="a1"/>
        <w:ind w:firstLine="420"/>
        <w:rPr>
          <w:rFonts w:eastAsiaTheme="minorEastAsia"/>
          <w:sz w:val="21"/>
          <w:szCs w:val="21"/>
        </w:rPr>
      </w:pPr>
      <w:r w:rsidRPr="00BC388D">
        <w:rPr>
          <w:rFonts w:eastAsiaTheme="minorEastAsia"/>
          <w:sz w:val="21"/>
          <w:szCs w:val="21"/>
        </w:rPr>
        <w:t>注：表中</w:t>
      </w:r>
      <w:r w:rsidR="00DE5A17" w:rsidRPr="00BC388D">
        <w:rPr>
          <w:rFonts w:asciiTheme="minorEastAsia" w:eastAsiaTheme="minorEastAsia" w:hAnsiTheme="minorEastAsia"/>
          <w:sz w:val="21"/>
          <w:szCs w:val="21"/>
        </w:rPr>
        <w:t>“</w:t>
      </w:r>
      <w:r w:rsidRPr="00BC388D">
        <w:rPr>
          <w:rFonts w:eastAsiaTheme="minorEastAsia"/>
          <w:sz w:val="21"/>
          <w:szCs w:val="21"/>
        </w:rPr>
        <w:t>——</w:t>
      </w:r>
      <w:r w:rsidR="00DE5A17" w:rsidRPr="00D118CA">
        <w:rPr>
          <w:rFonts w:asciiTheme="minorEastAsia" w:eastAsiaTheme="minorEastAsia" w:hAnsiTheme="minorEastAsia"/>
          <w:sz w:val="21"/>
          <w:szCs w:val="21"/>
        </w:rPr>
        <w:t>”</w:t>
      </w:r>
      <w:r w:rsidRPr="00BC388D">
        <w:rPr>
          <w:rFonts w:eastAsiaTheme="minorEastAsia"/>
          <w:sz w:val="21"/>
          <w:szCs w:val="21"/>
        </w:rPr>
        <w:t>表示施工管理和运营管理两类指标不参与设计评价。</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DB1CC4" w:rsidRPr="00BC388D" w:rsidRDefault="00DB1CC4" w:rsidP="00A41383">
      <w:pPr>
        <w:pStyle w:val="a1"/>
        <w:ind w:firstLine="480"/>
        <w:rPr>
          <w:rFonts w:eastAsiaTheme="minorEastAsia"/>
          <w:szCs w:val="24"/>
        </w:rPr>
      </w:pPr>
      <w:r w:rsidRPr="00BC388D">
        <w:rPr>
          <w:rFonts w:eastAsiaTheme="minorEastAsia"/>
          <w:szCs w:val="24"/>
        </w:rPr>
        <w:t>本条对绿色数据中心建筑评价时各类指标的权重作出规定，</w:t>
      </w:r>
      <w:r w:rsidR="00BC153C" w:rsidRPr="00BC388D">
        <w:rPr>
          <w:rFonts w:eastAsiaTheme="minorEastAsia"/>
          <w:szCs w:val="24"/>
        </w:rPr>
        <w:t>由于绿色数据中心建筑的节能与能源利用、室内环境质量</w:t>
      </w:r>
      <w:r w:rsidR="00DE5A17" w:rsidRPr="00BC388D">
        <w:rPr>
          <w:rFonts w:eastAsiaTheme="minorEastAsia"/>
          <w:szCs w:val="24"/>
        </w:rPr>
        <w:t>与运营管理尤为重要，其权重设置在数据中心建筑中较其他几类指标高。</w:t>
      </w:r>
      <w:r w:rsidRPr="00BC388D">
        <w:rPr>
          <w:rFonts w:eastAsiaTheme="minorEastAsia"/>
          <w:szCs w:val="24"/>
        </w:rPr>
        <w:t>其中</w:t>
      </w:r>
      <w:r w:rsidR="00FD047A" w:rsidRPr="00BC388D">
        <w:rPr>
          <w:rFonts w:eastAsiaTheme="minorEastAsia"/>
          <w:szCs w:val="24"/>
        </w:rPr>
        <w:t>，</w:t>
      </w:r>
      <w:r w:rsidRPr="00BC388D">
        <w:rPr>
          <w:rFonts w:eastAsiaTheme="minorEastAsia"/>
          <w:szCs w:val="24"/>
        </w:rPr>
        <w:t>设计阶段</w:t>
      </w:r>
      <w:r w:rsidR="00FD047A" w:rsidRPr="00BC388D">
        <w:rPr>
          <w:rFonts w:eastAsiaTheme="minorEastAsia"/>
          <w:szCs w:val="24"/>
        </w:rPr>
        <w:t>评价中，节能与能源利用和室内环境质量两类指标权重设置较高，</w:t>
      </w:r>
      <w:r w:rsidRPr="00BC388D">
        <w:rPr>
          <w:rFonts w:eastAsiaTheme="minorEastAsia"/>
          <w:szCs w:val="24"/>
        </w:rPr>
        <w:t>运行阶段评价</w:t>
      </w:r>
      <w:r w:rsidR="00DE5A17" w:rsidRPr="00BC388D">
        <w:rPr>
          <w:rFonts w:eastAsiaTheme="minorEastAsia"/>
          <w:szCs w:val="24"/>
        </w:rPr>
        <w:t>中，运营管理的重要性也尤为显著，故节能与能源利用、室内环境质量和</w:t>
      </w:r>
      <w:r w:rsidR="00FD047A" w:rsidRPr="00BC388D">
        <w:rPr>
          <w:rFonts w:eastAsiaTheme="minorEastAsia"/>
          <w:szCs w:val="24"/>
        </w:rPr>
        <w:t>运营管理</w:t>
      </w:r>
      <w:r w:rsidR="00DE5A17" w:rsidRPr="00BC388D">
        <w:rPr>
          <w:rFonts w:eastAsiaTheme="minorEastAsia"/>
          <w:szCs w:val="24"/>
        </w:rPr>
        <w:t>三类指标的</w:t>
      </w:r>
      <w:r w:rsidR="00FD047A" w:rsidRPr="00BC388D">
        <w:rPr>
          <w:rFonts w:eastAsiaTheme="minorEastAsia"/>
          <w:szCs w:val="24"/>
        </w:rPr>
        <w:t>权重</w:t>
      </w:r>
      <w:r w:rsidR="00DE5A17" w:rsidRPr="00BC388D">
        <w:rPr>
          <w:rFonts w:eastAsiaTheme="minorEastAsia"/>
          <w:szCs w:val="24"/>
        </w:rPr>
        <w:t>均较高</w:t>
      </w:r>
      <w:r w:rsidR="00FD047A" w:rsidRPr="00BC388D">
        <w:rPr>
          <w:rFonts w:eastAsiaTheme="minorEastAsia"/>
          <w:szCs w:val="24"/>
        </w:rPr>
        <w:t>。</w:t>
      </w:r>
    </w:p>
    <w:p w:rsidR="00DB1CC4" w:rsidRPr="00BC388D" w:rsidRDefault="00DB1CC4" w:rsidP="00351C87">
      <w:pPr>
        <w:pStyle w:val="af3"/>
        <w:keepNext/>
        <w:keepLines/>
        <w:numPr>
          <w:ilvl w:val="2"/>
          <w:numId w:val="5"/>
        </w:numPr>
        <w:spacing w:afterLines="0" w:line="360" w:lineRule="auto"/>
        <w:ind w:firstLineChars="0"/>
        <w:rPr>
          <w:rFonts w:ascii="Times New Roman" w:eastAsiaTheme="minorEastAsia" w:hAnsi="Times New Roman"/>
          <w:b/>
          <w:bCs/>
          <w:sz w:val="24"/>
          <w:szCs w:val="24"/>
        </w:rPr>
      </w:pPr>
      <w:r w:rsidRPr="00BC388D">
        <w:rPr>
          <w:rFonts w:ascii="Times New Roman" w:eastAsiaTheme="minorEastAsia" w:hAnsi="Times New Roman"/>
          <w:sz w:val="24"/>
          <w:szCs w:val="24"/>
        </w:rPr>
        <w:t>绿色数据中心建筑分为一星级、二星级、三星级三个等级。三个等级的绿色数据中心建筑均应满足本细则所有控制项的要求，且每类指标的评分项得分不应小于</w:t>
      </w:r>
      <w:r w:rsidRPr="00BC388D">
        <w:rPr>
          <w:rFonts w:ascii="Times New Roman" w:eastAsiaTheme="minorEastAsia" w:hAnsi="Times New Roman"/>
          <w:sz w:val="24"/>
          <w:szCs w:val="24"/>
        </w:rPr>
        <w:t>40</w:t>
      </w:r>
      <w:r w:rsidRPr="00BC388D">
        <w:rPr>
          <w:rFonts w:ascii="Times New Roman" w:eastAsiaTheme="minorEastAsia" w:hAnsi="Times New Roman"/>
          <w:sz w:val="24"/>
          <w:szCs w:val="24"/>
        </w:rPr>
        <w:t>分。当绿色数据中心建筑总得分分别达到</w:t>
      </w:r>
      <w:r w:rsidRPr="00BC388D">
        <w:rPr>
          <w:rFonts w:ascii="Times New Roman" w:eastAsiaTheme="minorEastAsia" w:hAnsi="Times New Roman"/>
          <w:sz w:val="24"/>
          <w:szCs w:val="24"/>
        </w:rPr>
        <w:t>50</w:t>
      </w:r>
      <w:r w:rsidRPr="00BC388D">
        <w:rPr>
          <w:rFonts w:ascii="Times New Roman" w:eastAsiaTheme="minorEastAsia" w:hAnsi="Times New Roman"/>
          <w:sz w:val="24"/>
          <w:szCs w:val="24"/>
        </w:rPr>
        <w:t>分、</w:t>
      </w:r>
      <w:r w:rsidRPr="00BC388D">
        <w:rPr>
          <w:rFonts w:ascii="Times New Roman" w:eastAsiaTheme="minorEastAsia" w:hAnsi="Times New Roman"/>
          <w:sz w:val="24"/>
          <w:szCs w:val="24"/>
        </w:rPr>
        <w:t>60</w:t>
      </w:r>
      <w:r w:rsidRPr="00BC388D">
        <w:rPr>
          <w:rFonts w:ascii="Times New Roman" w:eastAsiaTheme="minorEastAsia" w:hAnsi="Times New Roman"/>
          <w:sz w:val="24"/>
          <w:szCs w:val="24"/>
        </w:rPr>
        <w:t>分、</w:t>
      </w:r>
      <w:r w:rsidRPr="00BC388D">
        <w:rPr>
          <w:rFonts w:ascii="Times New Roman" w:eastAsiaTheme="minorEastAsia" w:hAnsi="Times New Roman"/>
          <w:sz w:val="24"/>
          <w:szCs w:val="24"/>
        </w:rPr>
        <w:t>80</w:t>
      </w:r>
      <w:r w:rsidRPr="00BC388D">
        <w:rPr>
          <w:rFonts w:ascii="Times New Roman" w:eastAsiaTheme="minorEastAsia" w:hAnsi="Times New Roman"/>
          <w:sz w:val="24"/>
          <w:szCs w:val="24"/>
        </w:rPr>
        <w:t>分时，绿色数据中心建筑等级分别为一星级、二星级、三星级。</w:t>
      </w:r>
    </w:p>
    <w:p w:rsidR="00DB1CC4" w:rsidRPr="00BC388D" w:rsidRDefault="00DB1CC4" w:rsidP="00BA5415">
      <w:pPr>
        <w:pStyle w:val="a1"/>
        <w:ind w:firstLineChars="0" w:firstLine="0"/>
        <w:rPr>
          <w:rFonts w:eastAsiaTheme="minorEastAsia"/>
          <w:szCs w:val="24"/>
        </w:rPr>
      </w:pPr>
      <w:r w:rsidRPr="00BC388D">
        <w:rPr>
          <w:rFonts w:eastAsiaTheme="minorEastAsia"/>
          <w:szCs w:val="24"/>
        </w:rPr>
        <w:t>【条文说明】</w:t>
      </w:r>
    </w:p>
    <w:p w:rsidR="0013528B" w:rsidRPr="00BC388D" w:rsidRDefault="00DB1CC4" w:rsidP="00A41383">
      <w:pPr>
        <w:pStyle w:val="a1"/>
        <w:ind w:firstLine="480"/>
        <w:rPr>
          <w:rFonts w:eastAsiaTheme="minorEastAsia"/>
          <w:b/>
          <w:bCs/>
        </w:rPr>
      </w:pPr>
      <w:r w:rsidRPr="00BC388D">
        <w:rPr>
          <w:rFonts w:eastAsiaTheme="minorEastAsia"/>
          <w:szCs w:val="24"/>
        </w:rPr>
        <w:t>本细则依据《绿色建筑评价标准》</w:t>
      </w:r>
      <w:r w:rsidRPr="00BC388D">
        <w:rPr>
          <w:rFonts w:eastAsiaTheme="minorEastAsia"/>
          <w:szCs w:val="24"/>
        </w:rPr>
        <w:t>GB/T50378-2014</w:t>
      </w:r>
      <w:r w:rsidRPr="00BC388D">
        <w:rPr>
          <w:rFonts w:eastAsiaTheme="minorEastAsia"/>
          <w:szCs w:val="24"/>
        </w:rPr>
        <w:t>中要求，控制项为绿色数据中心建筑的基本要求，必须满足全部控制项，并以评分项和加分项总得分来判定绿色数据中心建筑的等级。同时，本细则规定了每类指标的最低得分要求，以避免仅按总得分确定等级引起参评的绿色数据中心建筑可能存在某一方面性能过低的情况。</w:t>
      </w:r>
      <w:r w:rsidR="0013528B" w:rsidRPr="00BC388D">
        <w:rPr>
          <w:rFonts w:eastAsiaTheme="minorEastAsia"/>
        </w:rPr>
        <w:br w:type="page"/>
      </w:r>
    </w:p>
    <w:p w:rsidR="00D843F5" w:rsidRPr="00BC388D" w:rsidRDefault="00D843F5" w:rsidP="007756B5">
      <w:pPr>
        <w:pStyle w:val="1"/>
        <w:numPr>
          <w:ilvl w:val="0"/>
          <w:numId w:val="7"/>
        </w:numPr>
        <w:rPr>
          <w:rFonts w:eastAsiaTheme="minorEastAsia"/>
        </w:rPr>
      </w:pPr>
      <w:bookmarkStart w:id="37" w:name="_Toc390087816"/>
      <w:bookmarkStart w:id="38" w:name="_Toc411241034"/>
      <w:bookmarkStart w:id="39" w:name="_Toc385964969"/>
      <w:bookmarkEnd w:id="0"/>
      <w:r w:rsidRPr="00BC388D">
        <w:rPr>
          <w:rFonts w:eastAsiaTheme="minorEastAsia"/>
        </w:rPr>
        <w:lastRenderedPageBreak/>
        <w:t>节地与室外环境</w:t>
      </w:r>
      <w:bookmarkEnd w:id="37"/>
      <w:bookmarkEnd w:id="38"/>
    </w:p>
    <w:p w:rsidR="00D843F5" w:rsidRPr="00BC388D" w:rsidRDefault="00D843F5" w:rsidP="00D843F5">
      <w:pPr>
        <w:pStyle w:val="2"/>
        <w:numPr>
          <w:ilvl w:val="1"/>
          <w:numId w:val="2"/>
        </w:numPr>
        <w:tabs>
          <w:tab w:val="left" w:pos="0"/>
        </w:tabs>
        <w:spacing w:line="360" w:lineRule="auto"/>
        <w:ind w:left="0"/>
        <w:rPr>
          <w:rFonts w:eastAsiaTheme="minorEastAsia"/>
          <w:szCs w:val="24"/>
        </w:rPr>
      </w:pPr>
      <w:bookmarkStart w:id="40" w:name="_Toc390087817"/>
      <w:bookmarkStart w:id="41" w:name="_Toc381617918"/>
      <w:bookmarkStart w:id="42" w:name="_Toc411241035"/>
      <w:r w:rsidRPr="00BC388D">
        <w:rPr>
          <w:rFonts w:eastAsiaTheme="minorEastAsia"/>
          <w:szCs w:val="24"/>
        </w:rPr>
        <w:t>控制项</w:t>
      </w:r>
      <w:bookmarkEnd w:id="40"/>
      <w:bookmarkEnd w:id="41"/>
      <w:bookmarkEnd w:id="42"/>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项目选址应符合所在地城乡规划，且应符合各类保护区、文物古迹保护的建设控制要求。</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《城乡规划法》第二条明确：</w:t>
      </w:r>
      <w:r w:rsidRPr="00BC388D">
        <w:rPr>
          <w:rFonts w:asciiTheme="minorEastAsia" w:eastAsiaTheme="minorEastAsia" w:hAnsiTheme="minorEastAsia"/>
          <w:szCs w:val="24"/>
        </w:rPr>
        <w:t>“</w:t>
      </w:r>
      <w:r w:rsidRPr="00BC388D">
        <w:rPr>
          <w:rFonts w:eastAsiaTheme="minorEastAsia"/>
          <w:szCs w:val="24"/>
        </w:rPr>
        <w:t>本法所称城乡规划，包括城镇体系规划、城市规划、镇规划、乡规划和村庄规划</w:t>
      </w:r>
      <w:r w:rsidRPr="00D118CA">
        <w:rPr>
          <w:rFonts w:asciiTheme="minorEastAsia" w:eastAsiaTheme="minorEastAsia" w:hAnsiTheme="minorEastAsia"/>
          <w:szCs w:val="24"/>
        </w:rPr>
        <w:t>”</w:t>
      </w:r>
      <w:r w:rsidRPr="00BC388D">
        <w:rPr>
          <w:rFonts w:eastAsiaTheme="minorEastAsia"/>
          <w:szCs w:val="24"/>
        </w:rPr>
        <w:t>；第四十二条规定：</w:t>
      </w:r>
      <w:r w:rsidRPr="00BC388D">
        <w:rPr>
          <w:rFonts w:asciiTheme="minorEastAsia" w:eastAsiaTheme="minorEastAsia" w:hAnsiTheme="minorEastAsia"/>
          <w:szCs w:val="24"/>
        </w:rPr>
        <w:t>“</w:t>
      </w:r>
      <w:r w:rsidRPr="00BC388D">
        <w:rPr>
          <w:rFonts w:eastAsiaTheme="minorEastAsia"/>
          <w:szCs w:val="24"/>
        </w:rPr>
        <w:t>城市规划主管部门不得在城乡规划确定的建设用地范围以外做出规划许可。</w:t>
      </w:r>
      <w:r w:rsidRPr="00D118CA">
        <w:rPr>
          <w:rFonts w:asciiTheme="minorEastAsia" w:eastAsiaTheme="minorEastAsia" w:hAnsiTheme="minorEastAsia"/>
          <w:szCs w:val="24"/>
        </w:rPr>
        <w:t>”</w:t>
      </w:r>
      <w:r w:rsidRPr="00BC388D">
        <w:rPr>
          <w:rFonts w:eastAsiaTheme="minorEastAsia"/>
          <w:szCs w:val="24"/>
        </w:rPr>
        <w:t>因此，任何建设项目的选址必须符合城乡规划。</w:t>
      </w:r>
    </w:p>
    <w:p w:rsidR="00D843F5" w:rsidRPr="00BC388D" w:rsidRDefault="00D843F5" w:rsidP="00D843F5">
      <w:pPr>
        <w:pStyle w:val="a1"/>
        <w:ind w:firstLine="480"/>
        <w:rPr>
          <w:rFonts w:eastAsiaTheme="minorEastAsia"/>
          <w:szCs w:val="24"/>
        </w:rPr>
      </w:pPr>
      <w:r w:rsidRPr="00BC388D">
        <w:rPr>
          <w:rFonts w:eastAsiaTheme="minorEastAsia"/>
          <w:szCs w:val="24"/>
        </w:rPr>
        <w:t>各类保护区是指受到国家法律法规保护、划定有明确的保护范围、制定有相应的保护措施的各类政策区，主要包括：基本农田保护区（《基本农田保护条例》）、风景名胜区（《风景名胜区条例》）、自然保护区（《自然保护区条例》）、历史文化名城名镇名村（《历史文化名城名镇名村保护条例》）、历史文化街区（《城市紫线管理办法》）等。</w:t>
      </w:r>
    </w:p>
    <w:p w:rsidR="00D843F5" w:rsidRPr="00BC388D" w:rsidRDefault="00D843F5" w:rsidP="00D843F5">
      <w:pPr>
        <w:pStyle w:val="a1"/>
        <w:ind w:firstLine="480"/>
        <w:rPr>
          <w:rFonts w:eastAsiaTheme="minorEastAsia"/>
          <w:szCs w:val="24"/>
        </w:rPr>
      </w:pPr>
      <w:r w:rsidRPr="00BC388D">
        <w:rPr>
          <w:rFonts w:eastAsiaTheme="minorEastAsia"/>
          <w:szCs w:val="24"/>
        </w:rPr>
        <w:t>文物古迹是指人类在历史上创造的具有价值的不可移动的实物遗存，包括地面与地下的古遗址、古建筑、古墓葬、石窟寺、古碑石刻、近代代表性建筑、革命纪念建筑等，主要指文物保护单位、保护建筑和历史建筑。</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2615AF" w:rsidRPr="00BC388D">
        <w:rPr>
          <w:rFonts w:eastAsiaTheme="minorEastAsia"/>
        </w:rPr>
        <w:t>评价</w:t>
      </w:r>
      <w:r w:rsidRPr="00BC388D">
        <w:rPr>
          <w:rFonts w:eastAsiaTheme="minorEastAsia"/>
          <w:szCs w:val="24"/>
        </w:rPr>
        <w:t>审核项目场地区位图、地形图，涉及上述政策区或文物古迹的，需要提供当地城乡规划、国土、文化、园林、旅游或相关保护区等有关行政管理部门提供的法定规划文件或出具的证明文件，判断是否达标；不涉及上述政策区或文物古迹的，只要符合城乡规划的要求即为达标。一般项目应提供所在地城市（镇）总体规划或控制性详细规划的相关图纸及文件，如总体规划的</w:t>
      </w:r>
      <w:r w:rsidRPr="00BC388D">
        <w:rPr>
          <w:rFonts w:asciiTheme="minorEastAsia" w:eastAsiaTheme="minorEastAsia" w:hAnsiTheme="minorEastAsia"/>
          <w:szCs w:val="24"/>
        </w:rPr>
        <w:t>“</w:t>
      </w:r>
      <w:r w:rsidRPr="00BC388D">
        <w:rPr>
          <w:rFonts w:eastAsiaTheme="minorEastAsia"/>
          <w:szCs w:val="24"/>
        </w:rPr>
        <w:t>土地利用规划图</w:t>
      </w:r>
      <w:r w:rsidRPr="00D118CA">
        <w:rPr>
          <w:rFonts w:asciiTheme="minorEastAsia" w:eastAsiaTheme="minorEastAsia" w:hAnsiTheme="minorEastAsia"/>
          <w:szCs w:val="24"/>
        </w:rPr>
        <w:t>”</w:t>
      </w:r>
      <w:r w:rsidRPr="00BC388D">
        <w:rPr>
          <w:rFonts w:eastAsiaTheme="minorEastAsia"/>
          <w:szCs w:val="24"/>
        </w:rPr>
        <w:t>，或控制性详细规划涉及建设项目地块的规划图纸；涉及风景名胜区的项目，应提供已批复的</w:t>
      </w:r>
      <w:r w:rsidR="00D07A96" w:rsidRPr="00BC388D">
        <w:rPr>
          <w:rFonts w:eastAsiaTheme="minorEastAsia"/>
          <w:szCs w:val="24"/>
        </w:rPr>
        <w:t>风景名胜区总体规划</w:t>
      </w:r>
      <w:r w:rsidRPr="00BC388D">
        <w:rPr>
          <w:rFonts w:eastAsiaTheme="minorEastAsia"/>
          <w:szCs w:val="24"/>
        </w:rPr>
        <w:t>有关图纸及文件；涉及历史文化名称或历史文化街区的，应提供已批复的</w:t>
      </w:r>
      <w:r w:rsidR="00D07A96" w:rsidRPr="00BC388D">
        <w:rPr>
          <w:rFonts w:eastAsiaTheme="minorEastAsia"/>
          <w:szCs w:val="24"/>
        </w:rPr>
        <w:t>历史文化名称保护规划</w:t>
      </w:r>
      <w:r w:rsidRPr="00BC388D">
        <w:rPr>
          <w:rFonts w:eastAsiaTheme="minorEastAsia"/>
          <w:szCs w:val="24"/>
        </w:rPr>
        <w:t>的相关图纸及文件；如涉及某文物保护单位的，则应由所在地文化行政主管部门出具有关文件，明确提出该文保单位的保护要求；或业务主管单位部门出具符合上位法规划的证明文件。运</w:t>
      </w:r>
      <w:r w:rsidRPr="00BC388D">
        <w:rPr>
          <w:rFonts w:eastAsiaTheme="minorEastAsia"/>
          <w:szCs w:val="24"/>
        </w:rPr>
        <w:lastRenderedPageBreak/>
        <w:t>行</w:t>
      </w:r>
      <w:r w:rsidR="002615AF" w:rsidRPr="00BC388D">
        <w:rPr>
          <w:rFonts w:eastAsiaTheme="minorEastAsia"/>
        </w:rPr>
        <w:t>评价</w:t>
      </w:r>
      <w:r w:rsidRPr="00BC388D">
        <w:rPr>
          <w:rFonts w:eastAsiaTheme="minorEastAsia"/>
          <w:szCs w:val="24"/>
        </w:rPr>
        <w:t>在设计阶段评价方法之外还应现场核实。</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场地应无洪涝、滑坡、泥石流、含氡土壤等自然灾害的威胁；</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本条对绿色数据中心建筑的场地安全提出要求。建筑场地与各类危险源的距离应满足相应危险源的安全防护距离的控制要求，抗震防灾设计符合现行国家标准《城市抗震防灾规划标准》</w:t>
      </w:r>
      <w:r w:rsidRPr="00BC388D">
        <w:rPr>
          <w:rFonts w:eastAsiaTheme="minorEastAsia"/>
          <w:szCs w:val="24"/>
        </w:rPr>
        <w:t>GB50413</w:t>
      </w:r>
      <w:r w:rsidRPr="00BC388D">
        <w:rPr>
          <w:rFonts w:eastAsiaTheme="minorEastAsia"/>
          <w:szCs w:val="24"/>
        </w:rPr>
        <w:t>及《建筑抗震设计规范》</w:t>
      </w:r>
      <w:r w:rsidRPr="00BC388D">
        <w:rPr>
          <w:rFonts w:eastAsiaTheme="minorEastAsia"/>
          <w:szCs w:val="24"/>
        </w:rPr>
        <w:t>GB50011</w:t>
      </w:r>
      <w:r w:rsidRPr="00BC388D">
        <w:rPr>
          <w:rFonts w:eastAsiaTheme="minorEastAsia"/>
          <w:szCs w:val="24"/>
        </w:rPr>
        <w:t>的要求。</w:t>
      </w:r>
    </w:p>
    <w:p w:rsidR="00D843F5" w:rsidRPr="00BC388D" w:rsidRDefault="00D843F5" w:rsidP="00D843F5">
      <w:pPr>
        <w:pStyle w:val="a1"/>
        <w:ind w:firstLine="480"/>
        <w:rPr>
          <w:rFonts w:eastAsiaTheme="minorEastAsia"/>
          <w:szCs w:val="24"/>
        </w:rPr>
      </w:pPr>
      <w:r w:rsidRPr="00BC388D">
        <w:rPr>
          <w:rFonts w:eastAsiaTheme="minorEastAsia"/>
          <w:szCs w:val="24"/>
        </w:rPr>
        <w:t>洪涝区域主要是指江、河、湖、海岸边，</w:t>
      </w:r>
      <w:r w:rsidRPr="00BC388D">
        <w:rPr>
          <w:rFonts w:eastAsiaTheme="minorEastAsia"/>
          <w:szCs w:val="24"/>
        </w:rPr>
        <w:t>A</w:t>
      </w:r>
      <w:r w:rsidRPr="00BC388D">
        <w:rPr>
          <w:rFonts w:eastAsiaTheme="minorEastAsia"/>
          <w:szCs w:val="24"/>
        </w:rPr>
        <w:t>级机房的选址应考虑百年一遇的洪水，不应受百年一遇洪水的影响；</w:t>
      </w:r>
      <w:r w:rsidRPr="00BC388D">
        <w:rPr>
          <w:rFonts w:eastAsiaTheme="minorEastAsia"/>
          <w:szCs w:val="24"/>
        </w:rPr>
        <w:t>B</w:t>
      </w:r>
      <w:r w:rsidRPr="00BC388D">
        <w:rPr>
          <w:rFonts w:eastAsiaTheme="minorEastAsia"/>
          <w:szCs w:val="24"/>
        </w:rPr>
        <w:t>级机房的选址应考虑</w:t>
      </w:r>
      <w:r w:rsidRPr="00BC388D">
        <w:rPr>
          <w:rFonts w:eastAsiaTheme="minorEastAsia"/>
          <w:szCs w:val="24"/>
        </w:rPr>
        <w:t>50</w:t>
      </w:r>
      <w:r w:rsidRPr="00BC388D">
        <w:rPr>
          <w:rFonts w:eastAsiaTheme="minorEastAsia"/>
          <w:szCs w:val="24"/>
        </w:rPr>
        <w:t>年一遇的洪水，不应受</w:t>
      </w:r>
      <w:r w:rsidRPr="00BC388D">
        <w:rPr>
          <w:rFonts w:eastAsiaTheme="minorEastAsia"/>
          <w:szCs w:val="24"/>
        </w:rPr>
        <w:t>50</w:t>
      </w:r>
      <w:r w:rsidRPr="00BC388D">
        <w:rPr>
          <w:rFonts w:eastAsiaTheme="minorEastAsia"/>
          <w:szCs w:val="24"/>
        </w:rPr>
        <w:t>年一遇洪水的影响。场地的防洪设计符合现行《防洪标准》</w:t>
      </w:r>
      <w:r w:rsidRPr="00BC388D">
        <w:rPr>
          <w:rFonts w:eastAsiaTheme="minorEastAsia"/>
          <w:szCs w:val="24"/>
        </w:rPr>
        <w:t>GB50201</w:t>
      </w:r>
      <w:r w:rsidRPr="00BC388D">
        <w:rPr>
          <w:rFonts w:eastAsiaTheme="minorEastAsia"/>
          <w:szCs w:val="24"/>
        </w:rPr>
        <w:t>及《城市防洪工程设计规范》</w:t>
      </w:r>
      <w:r w:rsidRPr="00BC388D">
        <w:rPr>
          <w:rFonts w:eastAsiaTheme="minorEastAsia"/>
          <w:szCs w:val="24"/>
        </w:rPr>
        <w:t>GB/T50805</w:t>
      </w:r>
      <w:r w:rsidRPr="00BC388D">
        <w:rPr>
          <w:rFonts w:eastAsiaTheme="minorEastAsia"/>
          <w:szCs w:val="24"/>
        </w:rPr>
        <w:t>的规定。</w:t>
      </w:r>
    </w:p>
    <w:p w:rsidR="00D843F5" w:rsidRPr="00BC388D" w:rsidRDefault="00D843F5" w:rsidP="00D843F5">
      <w:pPr>
        <w:pStyle w:val="a1"/>
        <w:ind w:firstLine="480"/>
        <w:rPr>
          <w:rFonts w:eastAsiaTheme="minorEastAsia"/>
          <w:szCs w:val="24"/>
        </w:rPr>
      </w:pPr>
      <w:r w:rsidRPr="00BC388D">
        <w:rPr>
          <w:rFonts w:eastAsiaTheme="minorEastAsia"/>
          <w:bCs/>
          <w:szCs w:val="24"/>
        </w:rPr>
        <w:t>土壤氡浓度的测定、防护、控制相关的国家标准为《民用建筑工程室内环境污染控制规范》</w:t>
      </w:r>
      <w:r w:rsidRPr="00BC388D">
        <w:rPr>
          <w:rFonts w:eastAsiaTheme="minorEastAsia"/>
          <w:bCs/>
          <w:szCs w:val="24"/>
        </w:rPr>
        <w:t>GB50325</w:t>
      </w:r>
      <w:r w:rsidRPr="00BC388D">
        <w:rPr>
          <w:rFonts w:eastAsiaTheme="minorEastAsia"/>
          <w:bCs/>
          <w:szCs w:val="24"/>
        </w:rPr>
        <w:t>。其中</w:t>
      </w:r>
      <w:r w:rsidRPr="00BC388D">
        <w:rPr>
          <w:rFonts w:eastAsiaTheme="minorEastAsia"/>
          <w:bCs/>
          <w:szCs w:val="24"/>
        </w:rPr>
        <w:t>4.1.1</w:t>
      </w:r>
      <w:r w:rsidRPr="00BC388D">
        <w:rPr>
          <w:rFonts w:eastAsiaTheme="minorEastAsia"/>
          <w:bCs/>
          <w:szCs w:val="24"/>
        </w:rPr>
        <w:t>条要求，新建、扩建的民用建筑工程设计前，必须进行建筑场地土壤中氡浓度的测定，提供相应的检测报告；应提出数据</w:t>
      </w:r>
      <w:r w:rsidRPr="00BC388D">
        <w:rPr>
          <w:rFonts w:eastAsiaTheme="minorEastAsia"/>
          <w:szCs w:val="24"/>
        </w:rPr>
        <w:t>中心建筑工程地点土壤中氡浓度的测定方法及防氡措施。</w:t>
      </w:r>
    </w:p>
    <w:p w:rsidR="00D843F5" w:rsidRPr="00BC388D" w:rsidRDefault="00D843F5" w:rsidP="00D843F5">
      <w:pPr>
        <w:pStyle w:val="a1"/>
        <w:ind w:firstLine="480"/>
        <w:rPr>
          <w:rFonts w:eastAsiaTheme="minorEastAsia"/>
          <w:szCs w:val="24"/>
        </w:rPr>
      </w:pPr>
      <w:r w:rsidRPr="00BC388D">
        <w:rPr>
          <w:rFonts w:eastAsiaTheme="minorEastAsia"/>
          <w:szCs w:val="24"/>
        </w:rPr>
        <w:t>《气象法》第三十一条要求，各级气象主管机构应当加强对雷电灾害防御工作的组织管理，并会同有关部门指导对可能遭受雷击的建筑物、构筑物和其他设施安装的雷电灾害防护装置的检测工作。安装的雷电灾害防护装置应当符合国务院气象主管机构规定的使用要求。《建筑物防雷设计规范》</w:t>
      </w:r>
      <w:r w:rsidRPr="00BC388D">
        <w:rPr>
          <w:rFonts w:eastAsiaTheme="minorEastAsia"/>
          <w:szCs w:val="24"/>
        </w:rPr>
        <w:t>GB 50057-2010</w:t>
      </w:r>
      <w:r w:rsidRPr="00BC388D">
        <w:rPr>
          <w:rFonts w:eastAsiaTheme="minorEastAsia"/>
          <w:szCs w:val="24"/>
        </w:rPr>
        <w:t>第</w:t>
      </w:r>
      <w:r w:rsidRPr="00BC388D">
        <w:rPr>
          <w:rFonts w:eastAsiaTheme="minorEastAsia"/>
          <w:szCs w:val="24"/>
        </w:rPr>
        <w:t>3.0.3</w:t>
      </w:r>
      <w:r w:rsidRPr="00BC388D">
        <w:rPr>
          <w:rFonts w:eastAsiaTheme="minorEastAsia"/>
          <w:szCs w:val="24"/>
        </w:rPr>
        <w:t>条规定，国家级计算中心、国际通讯枢纽等对国民经济有重要意义的建筑物，应划为第二类防雷建筑物。</w:t>
      </w:r>
    </w:p>
    <w:p w:rsidR="00D843F5" w:rsidRPr="00BC388D" w:rsidRDefault="00D843F5" w:rsidP="00D843F5">
      <w:pPr>
        <w:pStyle w:val="a1"/>
        <w:ind w:firstLine="480"/>
        <w:rPr>
          <w:rFonts w:eastAsiaTheme="minorEastAsia"/>
          <w:szCs w:val="24"/>
        </w:rPr>
      </w:pPr>
      <w:r w:rsidRPr="00BC388D">
        <w:rPr>
          <w:rFonts w:eastAsiaTheme="minorEastAsia"/>
          <w:szCs w:val="24"/>
        </w:rPr>
        <w:t>数据中心所在地年雷暴日的确定，应依据当地气象部门提供的有关数据；数据中心建筑应采用系统的综合防雷措施，包括：直击雷防护、联合接地、等电位连接、电磁屏蔽、雷电分流和雷电过电压保护等；数据中心建筑的雷电过电压保护设计，应根据当地雷电活动情况和数据中心性质，选择合理的保护等级，确保必要的防护置信度，同时也应防止过度保护造成不必要的浪费；数据中心的通信电源系统，应采取适当、有效的雷电过电压分级保护措施；</w:t>
      </w:r>
      <w:r w:rsidR="001E7360" w:rsidRPr="00BC388D">
        <w:rPr>
          <w:rFonts w:eastAsiaTheme="minorEastAsia"/>
          <w:szCs w:val="24"/>
        </w:rPr>
        <w:t>数据中心</w:t>
      </w:r>
      <w:r w:rsidRPr="00BC388D">
        <w:rPr>
          <w:rFonts w:eastAsiaTheme="minorEastAsia"/>
          <w:szCs w:val="24"/>
        </w:rPr>
        <w:t>内使用的浪涌保护器，应经</w:t>
      </w:r>
      <w:r w:rsidR="00B46766" w:rsidRPr="00BC388D">
        <w:rPr>
          <w:rFonts w:eastAsiaTheme="minorEastAsia"/>
          <w:szCs w:val="24"/>
        </w:rPr>
        <w:t>过</w:t>
      </w:r>
      <w:r w:rsidR="00C277DF" w:rsidRPr="00BC388D">
        <w:rPr>
          <w:rFonts w:eastAsiaTheme="minorEastAsia"/>
          <w:szCs w:val="24"/>
        </w:rPr>
        <w:t>工业和信息化部</w:t>
      </w:r>
      <w:r w:rsidRPr="00BC388D">
        <w:rPr>
          <w:rFonts w:eastAsiaTheme="minorEastAsia"/>
          <w:szCs w:val="24"/>
        </w:rPr>
        <w:t>认可的防雷产品质量检测部门测试合格。</w:t>
      </w:r>
    </w:p>
    <w:p w:rsidR="00D843F5" w:rsidRPr="00BC388D" w:rsidRDefault="00D843F5" w:rsidP="00D843F5">
      <w:pPr>
        <w:pStyle w:val="a1"/>
        <w:ind w:firstLine="480"/>
        <w:rPr>
          <w:rFonts w:eastAsiaTheme="minorEastAsia"/>
          <w:szCs w:val="24"/>
        </w:rPr>
      </w:pPr>
      <w:r w:rsidRPr="00BC388D">
        <w:rPr>
          <w:rFonts w:eastAsiaTheme="minorEastAsia"/>
          <w:szCs w:val="24"/>
        </w:rPr>
        <w:lastRenderedPageBreak/>
        <w:t>防雷设计和规划符合现行《建筑物防雷设计规范》</w:t>
      </w:r>
      <w:r w:rsidRPr="00BC388D">
        <w:rPr>
          <w:rFonts w:eastAsiaTheme="minorEastAsia"/>
          <w:szCs w:val="24"/>
        </w:rPr>
        <w:t>GB 50057-2010</w:t>
      </w:r>
      <w:r w:rsidRPr="00BC388D">
        <w:rPr>
          <w:rFonts w:eastAsiaTheme="minorEastAsia"/>
          <w:szCs w:val="24"/>
        </w:rPr>
        <w:t>及《通信局</w:t>
      </w:r>
      <w:r w:rsidRPr="00BC388D">
        <w:rPr>
          <w:rFonts w:eastAsiaTheme="minorEastAsia"/>
          <w:szCs w:val="24"/>
        </w:rPr>
        <w:t>(</w:t>
      </w:r>
      <w:r w:rsidRPr="00BC388D">
        <w:rPr>
          <w:rFonts w:eastAsiaTheme="minorEastAsia"/>
          <w:szCs w:val="24"/>
        </w:rPr>
        <w:t>站</w:t>
      </w:r>
      <w:r w:rsidRPr="00BC388D">
        <w:rPr>
          <w:rFonts w:eastAsiaTheme="minorEastAsia"/>
          <w:szCs w:val="24"/>
        </w:rPr>
        <w:t>)</w:t>
      </w:r>
      <w:r w:rsidRPr="00BC388D">
        <w:rPr>
          <w:rFonts w:eastAsiaTheme="minorEastAsia"/>
          <w:szCs w:val="24"/>
        </w:rPr>
        <w:t>防雷与接地工程设计规范》</w:t>
      </w:r>
      <w:r w:rsidRPr="00BC388D">
        <w:rPr>
          <w:rFonts w:eastAsiaTheme="minorEastAsia"/>
          <w:szCs w:val="24"/>
        </w:rPr>
        <w:t>YD5098-2005</w:t>
      </w:r>
      <w:r w:rsidRPr="00BC388D">
        <w:rPr>
          <w:rFonts w:eastAsiaTheme="minorEastAsia"/>
          <w:szCs w:val="24"/>
        </w:rPr>
        <w:t>的规定，且应符合</w:t>
      </w:r>
      <w:r w:rsidR="00C277DF" w:rsidRPr="00BC388D">
        <w:rPr>
          <w:rFonts w:eastAsiaTheme="minorEastAsia"/>
          <w:szCs w:val="24"/>
        </w:rPr>
        <w:t>工业和信息化部</w:t>
      </w:r>
      <w:r w:rsidRPr="00BC388D">
        <w:rPr>
          <w:rFonts w:eastAsiaTheme="minorEastAsia"/>
          <w:szCs w:val="24"/>
        </w:rPr>
        <w:t>颁布的《通信网防御雷电安全保护检测管理办法》的相关规定。</w:t>
      </w:r>
    </w:p>
    <w:p w:rsidR="00D843F5" w:rsidRPr="00BC388D" w:rsidRDefault="00D843F5" w:rsidP="00D843F5">
      <w:pPr>
        <w:pStyle w:val="a1"/>
        <w:ind w:firstLineChars="0" w:firstLine="0"/>
        <w:rPr>
          <w:rFonts w:eastAsiaTheme="minorEastAsia"/>
          <w:bCs/>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2615AF" w:rsidRPr="00BC388D">
        <w:rPr>
          <w:rFonts w:eastAsiaTheme="minorEastAsia"/>
        </w:rPr>
        <w:t>评价</w:t>
      </w:r>
      <w:r w:rsidRPr="00BC388D">
        <w:rPr>
          <w:rFonts w:eastAsiaTheme="minorEastAsia"/>
          <w:szCs w:val="24"/>
        </w:rPr>
        <w:t>查阅地形图，地质灾害严重的地段、多发区提交地质灾害危险性评估报告（应包含场地稳定性及场地工程建设适应性评定内容），可能涉及污染源、土壤氡含量等需提供相关检测报告（根据《中国土壤氡概况》的相关划分，对于整体土壤氡的含量等需要提供相关检测报告（根据《中国土壤氡概况》的相关划分，对于整体处于土壤氡含量低背景、中背景区域，且工程场地所在地点不存在地质断裂构造的项目，可不提供土壤氡浓度检测报告），核查相关污染源、危险源的防护距离或治理措施的合理性，核查项目防洪工程设计是否满足所在地防洪标准要求，核查是否符合城市抗震防灾的有关要求；</w:t>
      </w:r>
      <w:r w:rsidR="00E869AE" w:rsidRPr="00BC388D">
        <w:rPr>
          <w:rFonts w:eastAsiaTheme="minorEastAsia"/>
          <w:szCs w:val="24"/>
        </w:rPr>
        <w:t>核查项目选址是否符合建筑防雷的要求，以及设计是否采用有效的综合防雷措施；</w:t>
      </w:r>
      <w:r w:rsidRPr="00BC388D">
        <w:rPr>
          <w:rFonts w:eastAsiaTheme="minorEastAsia"/>
          <w:szCs w:val="24"/>
        </w:rPr>
        <w:t>运行阶段在设计阶段评价方法以外还应现场核实应对措施的落实情况及其有效性。</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场地应具备与数据中心建筑相适应的市政基础条件，电力、水源、通信应稳定可靠，交通条件应便捷。</w:t>
      </w:r>
    </w:p>
    <w:p w:rsidR="00D843F5" w:rsidRPr="00BC388D" w:rsidRDefault="00D843F5" w:rsidP="00D843F5">
      <w:pPr>
        <w:pStyle w:val="a1"/>
        <w:ind w:firstLineChars="0" w:firstLine="0"/>
        <w:rPr>
          <w:rFonts w:eastAsiaTheme="minorEastAsia"/>
          <w:bCs/>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市政基础设施应包括供电、供水、供气、通信、道路交通和排水排污等基本市政条件。应根据市政条件进行场地建设容量的复核，建设容量的指标包括城市空间、紧急疏散空间、交通流量等。在</w:t>
      </w:r>
      <w:r w:rsidR="001E7360" w:rsidRPr="00BC388D">
        <w:rPr>
          <w:rFonts w:eastAsiaTheme="minorEastAsia"/>
          <w:szCs w:val="24"/>
        </w:rPr>
        <w:t>数据中心</w:t>
      </w:r>
      <w:r w:rsidRPr="00BC388D">
        <w:rPr>
          <w:rFonts w:eastAsiaTheme="minorEastAsia"/>
          <w:szCs w:val="24"/>
        </w:rPr>
        <w:t>的建设中，电力容量、电力供应的安全可靠性是维护数据中心运营的重要条件，包括电力引入成本、供电系统建设成本和运行期的电力成本，所以在选址时应充分考虑基地的电力保障能力，当地供电部门提供的电价等。并且复核数据中心的近期远期负荷是否能够可持续发展。</w:t>
      </w:r>
    </w:p>
    <w:p w:rsidR="00D843F5" w:rsidRPr="00BC388D" w:rsidRDefault="00D843F5" w:rsidP="00D843F5">
      <w:pPr>
        <w:pStyle w:val="a1"/>
        <w:ind w:firstLine="480"/>
        <w:rPr>
          <w:rFonts w:eastAsiaTheme="minorEastAsia"/>
          <w:szCs w:val="24"/>
        </w:rPr>
      </w:pPr>
      <w:r w:rsidRPr="00BC388D">
        <w:rPr>
          <w:rFonts w:eastAsiaTheme="minorEastAsia"/>
          <w:szCs w:val="24"/>
        </w:rPr>
        <w:t>对于托管型数据中心和单租户企业数据中心的用户来说，位置应考虑到客户和网络密集互联点，应考虑交通便捷。</w:t>
      </w:r>
    </w:p>
    <w:p w:rsidR="00D843F5" w:rsidRPr="00BC388D" w:rsidRDefault="00D843F5" w:rsidP="00D843F5">
      <w:pPr>
        <w:pStyle w:val="a1"/>
        <w:ind w:firstLineChars="0" w:firstLine="0"/>
        <w:rPr>
          <w:rFonts w:eastAsiaTheme="minorEastAsia"/>
          <w:bCs/>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2615AF" w:rsidRPr="00BC388D">
        <w:rPr>
          <w:rFonts w:eastAsiaTheme="minorEastAsia"/>
        </w:rPr>
        <w:t>评价</w:t>
      </w:r>
      <w:r w:rsidRPr="00BC388D">
        <w:rPr>
          <w:rFonts w:eastAsiaTheme="minorEastAsia"/>
          <w:szCs w:val="24"/>
        </w:rPr>
        <w:t>查验设计图纸和当地供电、供水、通信部门的解决方案和审批文件。</w:t>
      </w:r>
      <w:r w:rsidRPr="00BC388D">
        <w:rPr>
          <w:rFonts w:eastAsiaTheme="minorEastAsia"/>
          <w:szCs w:val="24"/>
        </w:rPr>
        <w:lastRenderedPageBreak/>
        <w:t>运行阶段在设计阶段评价方法以外还应现场核实</w:t>
      </w:r>
      <w:r w:rsidR="00342AB8" w:rsidRPr="00BC388D">
        <w:rPr>
          <w:rFonts w:eastAsiaTheme="minorEastAsia"/>
          <w:szCs w:val="24"/>
        </w:rPr>
        <w:t>项目</w:t>
      </w:r>
      <w:r w:rsidRPr="00BC388D">
        <w:rPr>
          <w:rFonts w:eastAsiaTheme="minorEastAsia"/>
          <w:szCs w:val="24"/>
        </w:rPr>
        <w:t>的实际的进出配套设施情况及其有效性。</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场地应远离超标排放的粉尘、油烟、有害气体以及生产或贮存具有腐蚀性污染源；远离除自身以外的强振源和强噪声源以及易燃易爆危险源的威胁；避开强电磁场干扰。</w:t>
      </w:r>
    </w:p>
    <w:p w:rsidR="00D843F5" w:rsidRPr="00BC388D" w:rsidRDefault="00D843F5" w:rsidP="00D843F5">
      <w:pPr>
        <w:spacing w:line="360" w:lineRule="auto"/>
        <w:rPr>
          <w:rFonts w:eastAsiaTheme="minorEastAsia"/>
          <w:bCs/>
          <w:szCs w:val="24"/>
        </w:rPr>
      </w:pPr>
      <w:r w:rsidRPr="00BC388D">
        <w:rPr>
          <w:rFonts w:eastAsiaTheme="minorEastAsia"/>
          <w:bCs/>
          <w:szCs w:val="24"/>
        </w:rPr>
        <w:t>【条文说明】</w:t>
      </w:r>
    </w:p>
    <w:p w:rsidR="00D843F5" w:rsidRPr="00BC388D" w:rsidRDefault="00D843F5" w:rsidP="00D843F5">
      <w:pPr>
        <w:pStyle w:val="a1"/>
        <w:ind w:firstLineChars="182" w:firstLine="437"/>
        <w:rPr>
          <w:rFonts w:eastAsiaTheme="minorEastAsia"/>
          <w:szCs w:val="24"/>
        </w:rPr>
      </w:pPr>
      <w:r w:rsidRPr="00BC388D">
        <w:rPr>
          <w:rFonts w:eastAsiaTheme="minorEastAsia"/>
          <w:szCs w:val="24"/>
        </w:rPr>
        <w:t>本文适用于各类数据中心建筑的设计阶段和运行阶段评价。</w:t>
      </w:r>
    </w:p>
    <w:p w:rsidR="00D843F5" w:rsidRPr="00BC388D" w:rsidRDefault="00D843F5" w:rsidP="00D843F5">
      <w:pPr>
        <w:pStyle w:val="a1"/>
        <w:ind w:firstLineChars="182" w:firstLine="437"/>
        <w:rPr>
          <w:rFonts w:eastAsiaTheme="minorEastAsia"/>
          <w:szCs w:val="24"/>
        </w:rPr>
      </w:pPr>
      <w:r w:rsidRPr="00BC388D">
        <w:rPr>
          <w:rFonts w:eastAsiaTheme="minorEastAsia"/>
          <w:szCs w:val="24"/>
        </w:rPr>
        <w:t>建筑场地内不应存在未达标排放的气态、液态或固态的污染源，例如：易产生噪声的运动和营业场所，油烟未达标排放的厨房，超标排放的煤气或其他工业废气，未经处理排放的污水，污染物排放超标的垃圾堆等。若有污染源应积极采取相应的治理措施并达到超标污染物排放的要求。</w:t>
      </w:r>
    </w:p>
    <w:p w:rsidR="00D843F5" w:rsidRPr="00BC388D" w:rsidRDefault="00D843F5" w:rsidP="00D843F5">
      <w:pPr>
        <w:pStyle w:val="a1"/>
        <w:ind w:firstLine="480"/>
        <w:rPr>
          <w:rFonts w:eastAsiaTheme="minorEastAsia"/>
          <w:bCs/>
          <w:szCs w:val="24"/>
        </w:rPr>
      </w:pPr>
      <w:r w:rsidRPr="00BC388D">
        <w:rPr>
          <w:rFonts w:eastAsiaTheme="minorEastAsia"/>
          <w:bCs/>
          <w:szCs w:val="24"/>
        </w:rPr>
        <w:t>场地环境质量包括大气质量、噪声、电磁辐射污染、放射性污染等。由于</w:t>
      </w:r>
      <w:r w:rsidR="001E7360" w:rsidRPr="00BC388D">
        <w:rPr>
          <w:rFonts w:eastAsiaTheme="minorEastAsia"/>
          <w:bCs/>
          <w:szCs w:val="24"/>
        </w:rPr>
        <w:t>数据中心</w:t>
      </w:r>
      <w:r w:rsidRPr="00BC388D">
        <w:rPr>
          <w:rFonts w:eastAsiaTheme="minorEastAsia"/>
          <w:bCs/>
          <w:szCs w:val="24"/>
        </w:rPr>
        <w:t>的设备制造精度越来越高，导致其对温度、湿度、空气中的含尘浓度的要求也越高，</w:t>
      </w:r>
      <w:r w:rsidR="001E7360" w:rsidRPr="00BC388D">
        <w:rPr>
          <w:rFonts w:eastAsiaTheme="minorEastAsia"/>
          <w:bCs/>
          <w:szCs w:val="24"/>
        </w:rPr>
        <w:t>数据中心</w:t>
      </w:r>
      <w:r w:rsidRPr="00BC388D">
        <w:rPr>
          <w:rFonts w:eastAsiaTheme="minorEastAsia"/>
          <w:bCs/>
          <w:szCs w:val="24"/>
        </w:rPr>
        <w:t>信息系统受到有害气体、振动冲击、电磁场干扰等因素影响时，将导致内部发生短路、运算差错、误动作、机械部件磨损、缩短使用寿命等。对于数据中心建筑场地中的不利因素和潜在危险源应采用相应的避让、防护和无害化处理等措施，确保与上述各类危险源的距离满足相关安全防护的要求。事先应通过调研，使场</w:t>
      </w:r>
      <w:r w:rsidRPr="00BC388D">
        <w:rPr>
          <w:rFonts w:eastAsiaTheme="minorEastAsia"/>
          <w:szCs w:val="24"/>
        </w:rPr>
        <w:t>地避开电气化铁路</w:t>
      </w:r>
      <w:r w:rsidRPr="00BC388D">
        <w:rPr>
          <w:rFonts w:eastAsiaTheme="minorEastAsia"/>
          <w:bCs/>
          <w:szCs w:val="24"/>
        </w:rPr>
        <w:t>、高速公路、变电所、输电线、机场的飞行航线等易产生电磁干扰的环境，易产生噪声和振动的场所。</w:t>
      </w:r>
    </w:p>
    <w:p w:rsidR="00E869AE" w:rsidRPr="00BC388D" w:rsidRDefault="00E869AE" w:rsidP="00E869AE">
      <w:pPr>
        <w:pStyle w:val="a1"/>
        <w:ind w:firstLine="480"/>
        <w:rPr>
          <w:rFonts w:eastAsiaTheme="minorEastAsia"/>
          <w:szCs w:val="24"/>
        </w:rPr>
      </w:pPr>
      <w:r w:rsidRPr="00BC388D">
        <w:rPr>
          <w:rFonts w:eastAsiaTheme="minorEastAsia"/>
          <w:bCs/>
          <w:szCs w:val="24"/>
        </w:rPr>
        <w:t>当相关指标不符合现行国家标准要求时，应采取相应措施，并对措施的可操作性和实施效果进行评估。机房位置选择的环境要求应满足《电子信息系统机房设计规范》</w:t>
      </w:r>
      <w:r w:rsidRPr="00BC388D">
        <w:rPr>
          <w:rFonts w:eastAsiaTheme="minorEastAsia"/>
          <w:bCs/>
          <w:szCs w:val="24"/>
        </w:rPr>
        <w:t>GB 50174-2008</w:t>
      </w:r>
      <w:r w:rsidRPr="00BC388D">
        <w:rPr>
          <w:rFonts w:eastAsiaTheme="minorEastAsia"/>
          <w:bCs/>
          <w:szCs w:val="24"/>
        </w:rPr>
        <w:t>中附录</w:t>
      </w:r>
      <w:r w:rsidRPr="00BC388D">
        <w:rPr>
          <w:rFonts w:eastAsiaTheme="minorEastAsia"/>
          <w:bCs/>
          <w:szCs w:val="24"/>
        </w:rPr>
        <w:t>A</w:t>
      </w:r>
      <w:r w:rsidRPr="00BC388D">
        <w:rPr>
          <w:rFonts w:eastAsiaTheme="minorEastAsia"/>
          <w:bCs/>
          <w:szCs w:val="24"/>
        </w:rPr>
        <w:t>的要求，</w:t>
      </w:r>
      <w:r w:rsidRPr="00BC388D">
        <w:rPr>
          <w:rFonts w:eastAsiaTheme="minorEastAsia"/>
          <w:szCs w:val="24"/>
        </w:rPr>
        <w:t>对机房选址地区的电磁场干扰强度不能确定时，需作实地测量，测量值超过《电子信息系统机房设计规范》</w:t>
      </w:r>
      <w:r w:rsidRPr="00BC388D">
        <w:rPr>
          <w:rFonts w:eastAsiaTheme="minorEastAsia"/>
          <w:szCs w:val="24"/>
        </w:rPr>
        <w:t xml:space="preserve">GB 50174-2008 </w:t>
      </w:r>
      <w:r w:rsidRPr="00BC388D">
        <w:rPr>
          <w:rFonts w:eastAsiaTheme="minorEastAsia"/>
          <w:szCs w:val="24"/>
        </w:rPr>
        <w:t>第</w:t>
      </w:r>
      <w:r w:rsidRPr="00BC388D">
        <w:rPr>
          <w:rFonts w:eastAsiaTheme="minorEastAsia"/>
          <w:szCs w:val="24"/>
        </w:rPr>
        <w:t>5</w:t>
      </w:r>
      <w:r w:rsidRPr="00BC388D">
        <w:rPr>
          <w:rFonts w:eastAsiaTheme="minorEastAsia"/>
          <w:szCs w:val="24"/>
        </w:rPr>
        <w:t>章规定的电磁场干扰强度时，应采取屏蔽措施。选择机房位置时，如不满足本条的要求，应采取相应防护措施，保证机房安全。</w:t>
      </w:r>
    </w:p>
    <w:p w:rsidR="00E869AE" w:rsidRPr="00BC388D" w:rsidRDefault="00E869AE" w:rsidP="00E869AE">
      <w:pPr>
        <w:pStyle w:val="a1"/>
        <w:ind w:firstLine="480"/>
        <w:rPr>
          <w:rFonts w:eastAsiaTheme="minorEastAsia"/>
          <w:szCs w:val="24"/>
        </w:rPr>
      </w:pPr>
      <w:r w:rsidRPr="00BC388D">
        <w:rPr>
          <w:rFonts w:eastAsiaTheme="minorEastAsia"/>
          <w:bCs/>
          <w:szCs w:val="24"/>
        </w:rPr>
        <w:t>绿色数据中心建筑不应对外界产生电磁场干扰。通过天线发射产生电磁波辐射的通信工程项目选址对周围环境的影响应符合现行国家标准《电磁辐射防护规定》</w:t>
      </w:r>
      <w:r w:rsidRPr="00BC388D">
        <w:rPr>
          <w:rFonts w:eastAsiaTheme="minorEastAsia"/>
          <w:bCs/>
          <w:szCs w:val="24"/>
        </w:rPr>
        <w:t>GB 8702</w:t>
      </w:r>
      <w:r w:rsidRPr="00BC388D">
        <w:rPr>
          <w:rFonts w:eastAsiaTheme="minorEastAsia"/>
          <w:bCs/>
          <w:szCs w:val="24"/>
        </w:rPr>
        <w:t>限值要求和《环境电磁波卫生标准》</w:t>
      </w:r>
      <w:r w:rsidR="00BC388D" w:rsidRPr="00BC388D">
        <w:rPr>
          <w:rFonts w:eastAsiaTheme="minorEastAsia"/>
          <w:bCs/>
          <w:szCs w:val="24"/>
        </w:rPr>
        <w:t>GB 9175</w:t>
      </w:r>
      <w:r w:rsidRPr="00BC388D">
        <w:rPr>
          <w:rFonts w:eastAsiaTheme="minorEastAsia"/>
          <w:bCs/>
          <w:szCs w:val="24"/>
        </w:rPr>
        <w:t>的要求。通信建筑内的微波和超短波通信设备对周围环境产生的电磁辐射应符合《电磁辐射防护规定》</w:t>
      </w:r>
      <w:r w:rsidRPr="00BC388D">
        <w:rPr>
          <w:rFonts w:eastAsiaTheme="minorEastAsia"/>
          <w:bCs/>
          <w:szCs w:val="24"/>
        </w:rPr>
        <w:lastRenderedPageBreak/>
        <w:t>GB 8702</w:t>
      </w:r>
      <w:r w:rsidRPr="00BC388D">
        <w:rPr>
          <w:rFonts w:eastAsiaTheme="minorEastAsia"/>
          <w:bCs/>
          <w:szCs w:val="24"/>
        </w:rPr>
        <w:t>限值要求。对周围一定距离内的职业暴露人员、周围居民的辐射安全，应符合</w:t>
      </w:r>
      <w:r w:rsidRPr="00BC388D">
        <w:rPr>
          <w:rFonts w:eastAsiaTheme="minorEastAsia"/>
          <w:bCs/>
          <w:szCs w:val="24"/>
        </w:rPr>
        <w:t>GB12638</w:t>
      </w:r>
      <w:r w:rsidRPr="00BC388D">
        <w:rPr>
          <w:rFonts w:eastAsiaTheme="minorEastAsia"/>
          <w:bCs/>
          <w:szCs w:val="24"/>
        </w:rPr>
        <w:t>《微波和超短波通信设备辐射安全要求》的规定。</w:t>
      </w:r>
    </w:p>
    <w:p w:rsidR="00D843F5" w:rsidRPr="00BC388D" w:rsidRDefault="00E869AE" w:rsidP="00E869AE">
      <w:pPr>
        <w:pStyle w:val="a1"/>
        <w:ind w:firstLine="480"/>
        <w:rPr>
          <w:rFonts w:eastAsiaTheme="minorEastAsia"/>
          <w:szCs w:val="24"/>
        </w:rPr>
      </w:pPr>
      <w:r w:rsidRPr="00BC388D">
        <w:rPr>
          <w:rFonts w:eastAsiaTheme="minorEastAsia"/>
          <w:szCs w:val="24"/>
        </w:rPr>
        <w:t>另外，由于数据机房自身电源可靠性要求所采用的柴油发电机组等易燃易爆设施应采取严格、有效的减震降噪、和其他相应的安全防护措施。</w:t>
      </w:r>
    </w:p>
    <w:p w:rsidR="00D843F5" w:rsidRPr="00BC388D" w:rsidRDefault="00D843F5" w:rsidP="00D843F5">
      <w:pPr>
        <w:pStyle w:val="a1"/>
        <w:ind w:firstLineChars="0" w:firstLine="0"/>
        <w:rPr>
          <w:rFonts w:eastAsiaTheme="minorEastAsia"/>
          <w:bCs/>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2615AF" w:rsidRPr="00BC388D">
        <w:rPr>
          <w:rFonts w:eastAsiaTheme="minorEastAsia"/>
        </w:rPr>
        <w:t>评价</w:t>
      </w:r>
      <w:r w:rsidRPr="00BC388D">
        <w:rPr>
          <w:rFonts w:eastAsiaTheme="minorEastAsia"/>
          <w:szCs w:val="24"/>
        </w:rPr>
        <w:t>审核应对措施和环评报告；运行阶段除设计阶段的评价之外还应评价现场环境措施的实施情况及其有效性。</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场地内建筑规划布局不影响周围建筑满足其日照要求，不得降低周边建筑的日照标准，不得对周边建筑带来光污染。</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本条文适用于各类数据中心建筑的设计阶段和运行阶段评价。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本条参考《绿色建筑评价标准》</w:t>
      </w:r>
      <w:r w:rsidRPr="00BC388D">
        <w:rPr>
          <w:rFonts w:eastAsiaTheme="minorEastAsia"/>
          <w:szCs w:val="24"/>
        </w:rPr>
        <w:t>GB/T50378-2014</w:t>
      </w:r>
      <w:r w:rsidRPr="00BC388D">
        <w:rPr>
          <w:rFonts w:eastAsiaTheme="minorEastAsia"/>
          <w:szCs w:val="24"/>
        </w:rPr>
        <w:t>控制项第</w:t>
      </w:r>
      <w:r w:rsidRPr="00BC388D">
        <w:rPr>
          <w:rFonts w:eastAsiaTheme="minorEastAsia"/>
          <w:szCs w:val="24"/>
        </w:rPr>
        <w:t>4.1.4</w:t>
      </w:r>
      <w:r w:rsidRPr="00BC388D">
        <w:rPr>
          <w:rFonts w:eastAsiaTheme="minorEastAsia"/>
          <w:szCs w:val="24"/>
        </w:rPr>
        <w:t>条，明确了建筑日照的评价要求。同时参考《中国联通绿色</w:t>
      </w:r>
      <w:r w:rsidRPr="00BC388D">
        <w:rPr>
          <w:rFonts w:eastAsiaTheme="minorEastAsia"/>
          <w:szCs w:val="24"/>
        </w:rPr>
        <w:t>IDC</w:t>
      </w:r>
      <w:r w:rsidRPr="00BC388D">
        <w:rPr>
          <w:rFonts w:eastAsiaTheme="minorEastAsia"/>
          <w:szCs w:val="24"/>
        </w:rPr>
        <w:t>技术规范》</w:t>
      </w:r>
      <w:r w:rsidRPr="00BC388D">
        <w:rPr>
          <w:rFonts w:eastAsiaTheme="minorEastAsia"/>
          <w:szCs w:val="24"/>
        </w:rPr>
        <w:t>QBCU008-2010</w:t>
      </w:r>
      <w:r w:rsidRPr="00BC388D">
        <w:rPr>
          <w:rFonts w:eastAsiaTheme="minorEastAsia"/>
          <w:szCs w:val="24"/>
        </w:rPr>
        <w:t>机房楼建筑布局要求，第（</w:t>
      </w:r>
      <w:r w:rsidRPr="00BC388D">
        <w:rPr>
          <w:rFonts w:eastAsiaTheme="minorEastAsia"/>
          <w:szCs w:val="24"/>
        </w:rPr>
        <w:t>3</w:t>
      </w:r>
      <w:r w:rsidRPr="00BC388D">
        <w:rPr>
          <w:rFonts w:eastAsiaTheme="minorEastAsia"/>
          <w:szCs w:val="24"/>
        </w:rPr>
        <w:t>）条</w:t>
      </w:r>
      <w:r w:rsidRPr="00BC388D">
        <w:rPr>
          <w:rFonts w:asciiTheme="minorEastAsia" w:eastAsiaTheme="minorEastAsia" w:hAnsiTheme="minorEastAsia"/>
          <w:szCs w:val="24"/>
        </w:rPr>
        <w:t>“</w:t>
      </w:r>
      <w:r w:rsidRPr="00BC388D">
        <w:rPr>
          <w:rFonts w:eastAsiaTheme="minorEastAsia"/>
          <w:szCs w:val="24"/>
        </w:rPr>
        <w:t>不对周边建筑带来光污染，不影响周围居住建筑的日照要求。</w:t>
      </w:r>
      <w:r w:rsidRPr="00D118CA">
        <w:rPr>
          <w:rFonts w:asciiTheme="minorEastAsia" w:eastAsiaTheme="minorEastAsia" w:hAnsiTheme="minorEastAsia"/>
          <w:szCs w:val="24"/>
        </w:rPr>
        <w:t>”</w:t>
      </w:r>
      <w:r w:rsidRPr="00BC388D">
        <w:rPr>
          <w:rFonts w:eastAsiaTheme="minorEastAsia"/>
          <w:szCs w:val="24"/>
        </w:rPr>
        <w:t>建筑室内的空气质量与日照环境密切相关，日照环境直接影响居住者的身心健康和居住生活质量。我国对居住建筑以及幼儿园、医院、疗养院等公共建筑都制定有相应的国家标准或行业标准，对其日照、消防、防灾、视觉卫生等提出了相应的技术要求，直接影响着建筑布局、间距和设计。</w:t>
      </w:r>
    </w:p>
    <w:p w:rsidR="00D843F5" w:rsidRPr="00BC388D" w:rsidRDefault="00D843F5" w:rsidP="00D843F5">
      <w:pPr>
        <w:pStyle w:val="a1"/>
        <w:ind w:firstLine="480"/>
        <w:rPr>
          <w:rFonts w:eastAsiaTheme="minorEastAsia"/>
          <w:szCs w:val="24"/>
        </w:rPr>
      </w:pPr>
      <w:r w:rsidRPr="00BC388D">
        <w:rPr>
          <w:rFonts w:eastAsiaTheme="minorEastAsia"/>
          <w:szCs w:val="24"/>
        </w:rPr>
        <w:t>如《城市居住区规划设计规范》</w:t>
      </w:r>
      <w:r w:rsidRPr="00BC388D">
        <w:rPr>
          <w:rFonts w:eastAsiaTheme="minorEastAsia"/>
          <w:szCs w:val="24"/>
        </w:rPr>
        <w:t>GB50180-93</w:t>
      </w:r>
      <w:r w:rsidRPr="00BC388D">
        <w:rPr>
          <w:rFonts w:eastAsiaTheme="minorEastAsia"/>
          <w:szCs w:val="24"/>
        </w:rPr>
        <w:t>（</w:t>
      </w:r>
      <w:r w:rsidRPr="00BC388D">
        <w:rPr>
          <w:rFonts w:eastAsiaTheme="minorEastAsia"/>
          <w:szCs w:val="24"/>
        </w:rPr>
        <w:t>2002</w:t>
      </w:r>
      <w:r w:rsidRPr="00BC388D">
        <w:rPr>
          <w:rFonts w:eastAsiaTheme="minorEastAsia"/>
          <w:szCs w:val="24"/>
        </w:rPr>
        <w:t>版）中第</w:t>
      </w:r>
      <w:r w:rsidRPr="00BC388D">
        <w:rPr>
          <w:rFonts w:eastAsiaTheme="minorEastAsia"/>
          <w:szCs w:val="24"/>
        </w:rPr>
        <w:t>5.0.2.1</w:t>
      </w:r>
      <w:r w:rsidRPr="00BC388D">
        <w:rPr>
          <w:rFonts w:eastAsiaTheme="minorEastAsia"/>
          <w:szCs w:val="24"/>
        </w:rPr>
        <w:t>规定了住宅的日照标准，同时明确：老年人居住建筑不应低于冬至日日照</w:t>
      </w:r>
      <w:r w:rsidRPr="00BC388D">
        <w:rPr>
          <w:rFonts w:eastAsiaTheme="minorEastAsia"/>
          <w:szCs w:val="24"/>
        </w:rPr>
        <w:t>2</w:t>
      </w:r>
      <w:r w:rsidRPr="00BC388D">
        <w:rPr>
          <w:rFonts w:eastAsiaTheme="minorEastAsia"/>
          <w:szCs w:val="24"/>
        </w:rPr>
        <w:t>小时的标准；在原设计建筑外增加任何设施不应使相邻住宅原有日照标准降低；旧区改建的项目内新建住宅日照标准可酌情降低，但不应低于大寒日日照</w:t>
      </w:r>
      <w:r w:rsidRPr="00BC388D">
        <w:rPr>
          <w:rFonts w:eastAsiaTheme="minorEastAsia"/>
          <w:szCs w:val="24"/>
        </w:rPr>
        <w:t>1</w:t>
      </w:r>
      <w:r w:rsidRPr="00BC388D">
        <w:rPr>
          <w:rFonts w:eastAsiaTheme="minorEastAsia"/>
          <w:szCs w:val="24"/>
        </w:rPr>
        <w:t>小时的标准。</w:t>
      </w:r>
    </w:p>
    <w:p w:rsidR="00D843F5" w:rsidRPr="00BC388D" w:rsidRDefault="00D843F5" w:rsidP="00D843F5">
      <w:pPr>
        <w:pStyle w:val="a1"/>
        <w:ind w:firstLine="480"/>
        <w:rPr>
          <w:rFonts w:eastAsiaTheme="minorEastAsia"/>
          <w:szCs w:val="24"/>
        </w:rPr>
      </w:pPr>
      <w:r w:rsidRPr="00BC388D">
        <w:rPr>
          <w:rFonts w:eastAsiaTheme="minorEastAsia"/>
          <w:szCs w:val="24"/>
        </w:rPr>
        <w:t>建筑布局应减少对邻近住宅等有日照标准要求的建筑产生不利的日照遮挡。条文中的</w:t>
      </w:r>
      <w:r w:rsidRPr="00BC388D">
        <w:rPr>
          <w:rFonts w:asciiTheme="minorEastAsia" w:eastAsiaTheme="minorEastAsia" w:hAnsiTheme="minorEastAsia"/>
          <w:szCs w:val="24"/>
        </w:rPr>
        <w:t>“</w:t>
      </w:r>
      <w:r w:rsidRPr="00BC388D">
        <w:rPr>
          <w:rFonts w:eastAsiaTheme="minorEastAsia"/>
          <w:szCs w:val="24"/>
        </w:rPr>
        <w:t>不降低周边建筑及场地的日照标准</w:t>
      </w:r>
      <w:r w:rsidRPr="00D118CA">
        <w:rPr>
          <w:rFonts w:asciiTheme="minorEastAsia" w:eastAsiaTheme="minorEastAsia" w:hAnsiTheme="minorEastAsia"/>
          <w:szCs w:val="24"/>
        </w:rPr>
        <w:t>”</w:t>
      </w:r>
      <w:r w:rsidRPr="00BC388D">
        <w:rPr>
          <w:rFonts w:eastAsiaTheme="minorEastAsia"/>
          <w:szCs w:val="24"/>
        </w:rPr>
        <w:t>是指：</w:t>
      </w:r>
      <w:r w:rsidRPr="00BC388D">
        <w:rPr>
          <w:rFonts w:eastAsiaTheme="minorEastAsia"/>
          <w:szCs w:val="24"/>
        </w:rPr>
        <w:t>(1)</w:t>
      </w:r>
      <w:r w:rsidRPr="00BC388D">
        <w:rPr>
          <w:rFonts w:eastAsiaTheme="minorEastAsia"/>
          <w:szCs w:val="24"/>
        </w:rPr>
        <w:t>对于新建项目的建设，应满足周边建筑及场地有关日照标准的要求。</w:t>
      </w:r>
      <w:r w:rsidRPr="00BC388D">
        <w:rPr>
          <w:rFonts w:eastAsiaTheme="minorEastAsia"/>
          <w:szCs w:val="24"/>
        </w:rPr>
        <w:t>(2)</w:t>
      </w:r>
      <w:r w:rsidRPr="00BC388D">
        <w:rPr>
          <w:rFonts w:eastAsiaTheme="minorEastAsia"/>
          <w:szCs w:val="24"/>
        </w:rPr>
        <w:t>对于改造项目分两种情况，周边建筑及场地改造前满足日照标准的，应保证其改造后仍符合相关日照标准的要求；周边建筑及场地改造前为</w:t>
      </w:r>
      <w:r w:rsidR="00F35246" w:rsidRPr="00BC388D">
        <w:rPr>
          <w:rFonts w:eastAsiaTheme="minorEastAsia"/>
          <w:szCs w:val="24"/>
        </w:rPr>
        <w:t>不</w:t>
      </w:r>
      <w:r w:rsidRPr="00BC388D">
        <w:rPr>
          <w:rFonts w:eastAsiaTheme="minorEastAsia"/>
          <w:szCs w:val="24"/>
        </w:rPr>
        <w:t>满足日照标准的，改造后不可再降低其原有的日照水平。</w:t>
      </w:r>
    </w:p>
    <w:p w:rsidR="00D843F5" w:rsidRPr="00BC388D" w:rsidRDefault="00D843F5" w:rsidP="00D843F5">
      <w:pPr>
        <w:pStyle w:val="a1"/>
        <w:ind w:firstLine="480"/>
        <w:rPr>
          <w:rFonts w:eastAsiaTheme="minorEastAsia"/>
          <w:szCs w:val="24"/>
        </w:rPr>
      </w:pPr>
      <w:r w:rsidRPr="00BC388D">
        <w:rPr>
          <w:rFonts w:eastAsiaTheme="minorEastAsia"/>
          <w:szCs w:val="24"/>
        </w:rPr>
        <w:t>关于日照标准的达标要求：住宅的日照标准是国家标准《城市居住区规划设</w:t>
      </w:r>
      <w:r w:rsidRPr="00BC388D">
        <w:rPr>
          <w:rFonts w:eastAsiaTheme="minorEastAsia"/>
          <w:szCs w:val="24"/>
        </w:rPr>
        <w:lastRenderedPageBreak/>
        <w:t>计规范》</w:t>
      </w:r>
      <w:r w:rsidRPr="00BC388D">
        <w:rPr>
          <w:rFonts w:eastAsiaTheme="minorEastAsia"/>
          <w:szCs w:val="24"/>
        </w:rPr>
        <w:t>GB50180</w:t>
      </w:r>
      <w:r w:rsidRPr="00BC388D">
        <w:rPr>
          <w:rFonts w:eastAsiaTheme="minorEastAsia"/>
          <w:szCs w:val="24"/>
        </w:rPr>
        <w:t>中的强制性条文，必须满足，若地方标准要求更高，可执行地方标准。其他建筑的日照标准，既有国家标准又有地方标准的，执行要求高者；没有国家标准但有地方标准的，执行地方标准；没有标准限定的，需符合所在地城乡规划的要求。</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2615AF" w:rsidRPr="00BC388D">
        <w:rPr>
          <w:rFonts w:eastAsiaTheme="minorEastAsia"/>
        </w:rPr>
        <w:t>评价</w:t>
      </w:r>
      <w:r w:rsidRPr="00BC388D">
        <w:rPr>
          <w:rFonts w:eastAsiaTheme="minorEastAsia"/>
          <w:szCs w:val="24"/>
        </w:rPr>
        <w:t>审核设计文件和日照分析文件是否按照现行国家标准《城市居住区规划设计规范》</w:t>
      </w:r>
      <w:r w:rsidRPr="00BC388D">
        <w:rPr>
          <w:rFonts w:eastAsiaTheme="minorEastAsia"/>
          <w:szCs w:val="24"/>
        </w:rPr>
        <w:t>GB 50180</w:t>
      </w:r>
      <w:r w:rsidRPr="00BC388D">
        <w:rPr>
          <w:rFonts w:eastAsiaTheme="minorEastAsia"/>
          <w:szCs w:val="24"/>
        </w:rPr>
        <w:t>对日照的要求</w:t>
      </w:r>
      <w:r w:rsidR="00D24620" w:rsidRPr="00BC388D">
        <w:rPr>
          <w:rFonts w:eastAsiaTheme="minorEastAsia"/>
          <w:szCs w:val="24"/>
        </w:rPr>
        <w:t>进行设计、分析</w:t>
      </w:r>
      <w:r w:rsidRPr="00BC388D">
        <w:rPr>
          <w:rFonts w:eastAsiaTheme="minorEastAsia"/>
          <w:szCs w:val="24"/>
        </w:rPr>
        <w:t>，必要时使用日照软件模拟进行日照分析复核。运行阶段除设计阶段的评价之外还应评价现场环境措施的实施情况。</w:t>
      </w:r>
    </w:p>
    <w:p w:rsidR="00D843F5" w:rsidRPr="00BC388D" w:rsidRDefault="00D843F5" w:rsidP="00D843F5">
      <w:pPr>
        <w:pStyle w:val="a1"/>
        <w:ind w:firstLine="480"/>
        <w:rPr>
          <w:rFonts w:eastAsiaTheme="minorEastAsia"/>
          <w:szCs w:val="24"/>
        </w:rPr>
      </w:pPr>
    </w:p>
    <w:p w:rsidR="00D843F5" w:rsidRPr="00BC388D" w:rsidRDefault="00D843F5" w:rsidP="00D843F5">
      <w:pPr>
        <w:pStyle w:val="2"/>
        <w:numPr>
          <w:ilvl w:val="1"/>
          <w:numId w:val="2"/>
        </w:numPr>
        <w:tabs>
          <w:tab w:val="left" w:pos="0"/>
        </w:tabs>
        <w:spacing w:line="360" w:lineRule="auto"/>
        <w:ind w:left="0"/>
        <w:rPr>
          <w:rFonts w:eastAsiaTheme="minorEastAsia"/>
          <w:szCs w:val="24"/>
        </w:rPr>
      </w:pPr>
      <w:bookmarkStart w:id="43" w:name="_Toc390087818"/>
      <w:bookmarkStart w:id="44" w:name="_Toc381617919"/>
      <w:bookmarkStart w:id="45" w:name="_Toc411241036"/>
      <w:r w:rsidRPr="00BC388D">
        <w:rPr>
          <w:rFonts w:eastAsiaTheme="minorEastAsia"/>
          <w:szCs w:val="24"/>
        </w:rPr>
        <w:t>评分项</w:t>
      </w:r>
      <w:bookmarkEnd w:id="43"/>
      <w:bookmarkEnd w:id="44"/>
      <w:bookmarkEnd w:id="45"/>
    </w:p>
    <w:p w:rsidR="00D843F5" w:rsidRPr="00BC388D" w:rsidRDefault="00D843F5" w:rsidP="00D843F5">
      <w:pPr>
        <w:pStyle w:val="afa"/>
        <w:spacing w:before="156"/>
        <w:rPr>
          <w:rFonts w:eastAsiaTheme="minorEastAsia"/>
          <w:szCs w:val="24"/>
        </w:rPr>
      </w:pPr>
      <w:r w:rsidRPr="00BC388D">
        <w:rPr>
          <w:rFonts w:eastAsiaTheme="minorEastAsia"/>
          <w:szCs w:val="24"/>
        </w:rPr>
        <w:t>I</w:t>
      </w:r>
      <w:r w:rsidRPr="00BC388D">
        <w:rPr>
          <w:rFonts w:eastAsiaTheme="minorEastAsia"/>
          <w:szCs w:val="24"/>
        </w:rPr>
        <w:t>土地利用</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节约集约利用土地。</w:t>
      </w:r>
      <w:r w:rsidR="007E66F6" w:rsidRPr="00BC388D">
        <w:rPr>
          <w:rFonts w:eastAsiaTheme="minorEastAsia"/>
          <w:szCs w:val="24"/>
        </w:rPr>
        <w:t>并按下列规则评分</w:t>
      </w:r>
      <w:r w:rsidRPr="00BC388D">
        <w:rPr>
          <w:rFonts w:eastAsiaTheme="minorEastAsia"/>
          <w:szCs w:val="24"/>
        </w:rPr>
        <w:t>：</w:t>
      </w:r>
    </w:p>
    <w:p w:rsidR="00D843F5" w:rsidRPr="00BC388D" w:rsidRDefault="00D843F5" w:rsidP="00E27C4F">
      <w:pPr>
        <w:numPr>
          <w:ilvl w:val="0"/>
          <w:numId w:val="64"/>
        </w:numPr>
        <w:spacing w:line="360" w:lineRule="auto"/>
        <w:ind w:left="0" w:firstLineChars="204" w:firstLine="490"/>
        <w:rPr>
          <w:rFonts w:eastAsiaTheme="minorEastAsia"/>
          <w:szCs w:val="24"/>
        </w:rPr>
      </w:pPr>
      <w:r w:rsidRPr="00BC388D">
        <w:rPr>
          <w:rFonts w:eastAsiaTheme="minorEastAsia"/>
          <w:szCs w:val="24"/>
        </w:rPr>
        <w:t>独立园区型数据中心建筑容积率达到</w:t>
      </w:r>
      <w:r w:rsidRPr="00BC388D">
        <w:rPr>
          <w:rFonts w:eastAsiaTheme="minorEastAsia"/>
          <w:szCs w:val="24"/>
        </w:rPr>
        <w:t>0.5</w:t>
      </w:r>
      <w:r w:rsidRPr="00BC388D">
        <w:rPr>
          <w:rFonts w:eastAsiaTheme="minorEastAsia"/>
          <w:szCs w:val="24"/>
        </w:rPr>
        <w:t>，得</w:t>
      </w:r>
      <w:r w:rsidRPr="00BC388D">
        <w:rPr>
          <w:rFonts w:eastAsiaTheme="minorEastAsia"/>
          <w:szCs w:val="24"/>
        </w:rPr>
        <w:t>5</w:t>
      </w:r>
      <w:r w:rsidRPr="00BC388D">
        <w:rPr>
          <w:rFonts w:eastAsiaTheme="minorEastAsia"/>
          <w:szCs w:val="24"/>
        </w:rPr>
        <w:t>分；达到</w:t>
      </w:r>
      <w:r w:rsidRPr="00BC388D">
        <w:rPr>
          <w:rFonts w:eastAsiaTheme="minorEastAsia"/>
          <w:szCs w:val="24"/>
        </w:rPr>
        <w:t>0.8</w:t>
      </w:r>
      <w:r w:rsidRPr="00BC388D">
        <w:rPr>
          <w:rFonts w:eastAsiaTheme="minorEastAsia"/>
          <w:szCs w:val="24"/>
        </w:rPr>
        <w:t>，得</w:t>
      </w:r>
      <w:r w:rsidRPr="00BC388D">
        <w:rPr>
          <w:rFonts w:eastAsiaTheme="minorEastAsia"/>
          <w:szCs w:val="24"/>
        </w:rPr>
        <w:t>12</w:t>
      </w:r>
      <w:r w:rsidRPr="00BC388D">
        <w:rPr>
          <w:rFonts w:eastAsiaTheme="minorEastAsia"/>
          <w:szCs w:val="24"/>
        </w:rPr>
        <w:t>分；达到</w:t>
      </w:r>
      <w:r w:rsidRPr="00BC388D">
        <w:rPr>
          <w:rFonts w:eastAsiaTheme="minorEastAsia"/>
          <w:szCs w:val="24"/>
        </w:rPr>
        <w:t>1.0</w:t>
      </w:r>
      <w:r w:rsidRPr="00BC388D">
        <w:rPr>
          <w:rFonts w:eastAsiaTheme="minorEastAsia"/>
          <w:szCs w:val="24"/>
        </w:rPr>
        <w:t>，得</w:t>
      </w:r>
      <w:r w:rsidRPr="00BC388D">
        <w:rPr>
          <w:rFonts w:eastAsiaTheme="minorEastAsia"/>
          <w:szCs w:val="24"/>
        </w:rPr>
        <w:t>16</w:t>
      </w:r>
      <w:r w:rsidRPr="00BC388D">
        <w:rPr>
          <w:rFonts w:eastAsiaTheme="minorEastAsia"/>
          <w:szCs w:val="24"/>
        </w:rPr>
        <w:t>分。</w:t>
      </w:r>
    </w:p>
    <w:p w:rsidR="00D843F5" w:rsidRPr="00BC388D" w:rsidRDefault="00D843F5" w:rsidP="00E27C4F">
      <w:pPr>
        <w:numPr>
          <w:ilvl w:val="0"/>
          <w:numId w:val="64"/>
        </w:numPr>
        <w:spacing w:line="360" w:lineRule="auto"/>
        <w:ind w:left="0" w:firstLineChars="204" w:firstLine="490"/>
        <w:rPr>
          <w:rFonts w:eastAsiaTheme="minorEastAsia"/>
          <w:szCs w:val="24"/>
        </w:rPr>
      </w:pPr>
      <w:r w:rsidRPr="00BC388D">
        <w:rPr>
          <w:rFonts w:eastAsiaTheme="minorEastAsia"/>
          <w:szCs w:val="24"/>
        </w:rPr>
        <w:t>功能混合型数据中心建筑容积率达到</w:t>
      </w:r>
      <w:r w:rsidRPr="00BC388D">
        <w:rPr>
          <w:rFonts w:eastAsiaTheme="minorEastAsia"/>
          <w:szCs w:val="24"/>
        </w:rPr>
        <w:t>0.5</w:t>
      </w:r>
      <w:r w:rsidRPr="00BC388D">
        <w:rPr>
          <w:rFonts w:eastAsiaTheme="minorEastAsia"/>
          <w:szCs w:val="24"/>
        </w:rPr>
        <w:t>，得</w:t>
      </w:r>
      <w:r w:rsidRPr="00BC388D">
        <w:rPr>
          <w:rFonts w:eastAsiaTheme="minorEastAsia"/>
          <w:szCs w:val="24"/>
        </w:rPr>
        <w:t>5</w:t>
      </w:r>
      <w:r w:rsidRPr="00BC388D">
        <w:rPr>
          <w:rFonts w:eastAsiaTheme="minorEastAsia"/>
          <w:szCs w:val="24"/>
        </w:rPr>
        <w:t>分；达到</w:t>
      </w:r>
      <w:r w:rsidRPr="00BC388D">
        <w:rPr>
          <w:rFonts w:eastAsiaTheme="minorEastAsia"/>
          <w:szCs w:val="24"/>
        </w:rPr>
        <w:t>0.8</w:t>
      </w:r>
      <w:r w:rsidRPr="00BC388D">
        <w:rPr>
          <w:rFonts w:eastAsiaTheme="minorEastAsia"/>
          <w:szCs w:val="24"/>
        </w:rPr>
        <w:t>，得</w:t>
      </w:r>
      <w:r w:rsidRPr="00BC388D">
        <w:rPr>
          <w:rFonts w:eastAsiaTheme="minorEastAsia"/>
          <w:szCs w:val="24"/>
        </w:rPr>
        <w:t>10</w:t>
      </w:r>
      <w:r w:rsidRPr="00BC388D">
        <w:rPr>
          <w:rFonts w:eastAsiaTheme="minorEastAsia"/>
          <w:szCs w:val="24"/>
        </w:rPr>
        <w:t>分；达到</w:t>
      </w:r>
      <w:r w:rsidRPr="00BC388D">
        <w:rPr>
          <w:rFonts w:eastAsiaTheme="minorEastAsia"/>
          <w:szCs w:val="24"/>
        </w:rPr>
        <w:t>1.5</w:t>
      </w:r>
      <w:r w:rsidRPr="00BC388D">
        <w:rPr>
          <w:rFonts w:eastAsiaTheme="minorEastAsia"/>
          <w:szCs w:val="24"/>
        </w:rPr>
        <w:t>，得</w:t>
      </w:r>
      <w:r w:rsidRPr="00BC388D">
        <w:rPr>
          <w:rFonts w:eastAsiaTheme="minorEastAsia"/>
          <w:szCs w:val="24"/>
        </w:rPr>
        <w:t>12</w:t>
      </w:r>
      <w:r w:rsidRPr="00BC388D">
        <w:rPr>
          <w:rFonts w:eastAsiaTheme="minorEastAsia"/>
          <w:szCs w:val="24"/>
        </w:rPr>
        <w:t>分，达到，</w:t>
      </w:r>
      <w:r w:rsidRPr="00BC388D">
        <w:rPr>
          <w:rFonts w:eastAsiaTheme="minorEastAsia"/>
          <w:szCs w:val="24"/>
        </w:rPr>
        <w:t>3.5</w:t>
      </w:r>
      <w:r w:rsidRPr="00BC388D">
        <w:rPr>
          <w:rFonts w:eastAsiaTheme="minorEastAsia"/>
          <w:szCs w:val="24"/>
        </w:rPr>
        <w:t>，得</w:t>
      </w:r>
      <w:r w:rsidRPr="00BC388D">
        <w:rPr>
          <w:rFonts w:eastAsiaTheme="minorEastAsia"/>
          <w:szCs w:val="24"/>
        </w:rPr>
        <w:t>16</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16</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本条将数据中心建筑分为独立园区型数据中心建筑和功能混合型数据中心建筑两种类型，并针对数据中心建筑的特殊性划定其容积率的合理范围。在保证数据中心基本功能及室外环境要求的前提下，应按照所在地城乡规划的要求采用合理的容积率。就节地而言，绿色建筑鼓励采用较高的容积率，但是数据中心建筑属于容积率不可能很高的建设项目。如规定较高的容积率限制，如容积率达到</w:t>
      </w:r>
      <w:r w:rsidRPr="00BC388D">
        <w:rPr>
          <w:rFonts w:eastAsiaTheme="minorEastAsia"/>
          <w:szCs w:val="24"/>
        </w:rPr>
        <w:t>3.5</w:t>
      </w:r>
      <w:r w:rsidRPr="00BC388D">
        <w:rPr>
          <w:rFonts w:eastAsiaTheme="minorEastAsia"/>
          <w:szCs w:val="24"/>
        </w:rPr>
        <w:t>以上则数据中心一般为功能混合型建筑，从整体建筑节能和综合造价角度考虑不宜提倡。为避免此类建筑在节地环节得不到太高的评价，应鼓励通过精心的场地设计在创造更高的绿地率以及提供更多的开敞空间等方面作出贡献，从而获得更好的评价。</w:t>
      </w:r>
    </w:p>
    <w:p w:rsidR="00D843F5" w:rsidRPr="00BC388D" w:rsidRDefault="00D843F5" w:rsidP="00D843F5">
      <w:pPr>
        <w:spacing w:line="360" w:lineRule="auto"/>
        <w:rPr>
          <w:rFonts w:eastAsiaTheme="minorEastAsia"/>
          <w:szCs w:val="24"/>
        </w:rPr>
      </w:pPr>
      <w:r w:rsidRPr="00BC388D">
        <w:rPr>
          <w:rFonts w:eastAsiaTheme="minorEastAsia"/>
          <w:szCs w:val="24"/>
        </w:rPr>
        <w:lastRenderedPageBreak/>
        <w:t>【评价方法】</w:t>
      </w:r>
    </w:p>
    <w:p w:rsidR="00D843F5" w:rsidRPr="00BC388D" w:rsidRDefault="00D843F5" w:rsidP="00D843F5">
      <w:pPr>
        <w:spacing w:line="360" w:lineRule="auto"/>
        <w:ind w:firstLine="480"/>
        <w:rPr>
          <w:rFonts w:eastAsiaTheme="minorEastAsia"/>
          <w:szCs w:val="24"/>
        </w:rPr>
      </w:pPr>
      <w:r w:rsidRPr="00BC388D">
        <w:rPr>
          <w:rFonts w:eastAsiaTheme="minorEastAsia"/>
          <w:szCs w:val="24"/>
        </w:rPr>
        <w:t>设计</w:t>
      </w:r>
      <w:r w:rsidR="002615AF" w:rsidRPr="00BC388D">
        <w:rPr>
          <w:rFonts w:eastAsiaTheme="minorEastAsia"/>
        </w:rPr>
        <w:t>评价</w:t>
      </w:r>
      <w:r w:rsidRPr="00BC388D">
        <w:rPr>
          <w:rFonts w:eastAsiaTheme="minorEastAsia"/>
          <w:szCs w:val="24"/>
        </w:rPr>
        <w:t>查阅相关设计文件，查阅设计文件中相关技术经济指标，内容应包括总用地面积、地上部分的总建筑面积等，根据设计指标核算申报项目的容积率指标。</w:t>
      </w:r>
      <w:r w:rsidR="002615AF" w:rsidRPr="00BC388D">
        <w:rPr>
          <w:rFonts w:eastAsiaTheme="minorEastAsia"/>
          <w:szCs w:val="24"/>
        </w:rPr>
        <w:t>运行评价</w:t>
      </w:r>
      <w:r w:rsidRPr="00BC388D">
        <w:rPr>
          <w:rFonts w:eastAsiaTheme="minorEastAsia"/>
          <w:szCs w:val="24"/>
        </w:rPr>
        <w:t>在设计阶段评价方法之外应核实竣工图中容积率的落实情况。</w:t>
      </w:r>
    </w:p>
    <w:p w:rsidR="00D843F5" w:rsidRPr="00BC388D" w:rsidRDefault="00D843F5" w:rsidP="00D843F5">
      <w:pPr>
        <w:spacing w:line="360" w:lineRule="auto"/>
        <w:ind w:firstLine="480"/>
        <w:rPr>
          <w:rFonts w:eastAsiaTheme="minorEastAsia"/>
          <w:szCs w:val="24"/>
        </w:rPr>
      </w:pPr>
      <w:r w:rsidRPr="00BC388D">
        <w:rPr>
          <w:rFonts w:eastAsiaTheme="minorEastAsia"/>
          <w:szCs w:val="24"/>
        </w:rPr>
        <w:t>用地面积按该项目所在地规划建设部门核发的建设用地规划许可证或乡村建设规划许可证批准的用地面积和容积率指标进行核算。若申报项目为某个建设项目中的部分建筑或某栋建筑，其用地面积、容积率、绿地率等指标以其实际使用面积进行核算，涉及与其他建筑共用的道路时可算至道路中心线；用地拆解不开的项目，如联合裙房上面的某栋建筑，不可拆解后单独申报。</w:t>
      </w:r>
    </w:p>
    <w:p w:rsidR="00D843F5" w:rsidRPr="00BC388D" w:rsidRDefault="00D843F5" w:rsidP="00D843F5">
      <w:pPr>
        <w:pStyle w:val="3"/>
        <w:numPr>
          <w:ilvl w:val="2"/>
          <w:numId w:val="2"/>
        </w:numPr>
        <w:ind w:left="0"/>
        <w:rPr>
          <w:rFonts w:eastAsiaTheme="minorEastAsia"/>
          <w:szCs w:val="24"/>
        </w:rPr>
      </w:pPr>
      <w:r w:rsidRPr="00BC388D">
        <w:rPr>
          <w:rFonts w:eastAsiaTheme="minorEastAsia"/>
          <w:b/>
          <w:szCs w:val="24"/>
        </w:rPr>
        <w:t>鼓励利用已开发的土地。</w:t>
      </w:r>
      <w:r w:rsidR="007E66F6" w:rsidRPr="00BC388D">
        <w:rPr>
          <w:rFonts w:eastAsiaTheme="minorEastAsia"/>
          <w:szCs w:val="24"/>
        </w:rPr>
        <w:t>按下列规则分别评分并累计</w:t>
      </w:r>
      <w:r w:rsidRPr="00BC388D">
        <w:rPr>
          <w:rFonts w:eastAsiaTheme="minorEastAsia"/>
          <w:szCs w:val="24"/>
        </w:rPr>
        <w:t>：</w:t>
      </w:r>
    </w:p>
    <w:p w:rsidR="00D843F5" w:rsidRPr="00BC388D" w:rsidRDefault="00D843F5" w:rsidP="00FB3469">
      <w:pPr>
        <w:numPr>
          <w:ilvl w:val="0"/>
          <w:numId w:val="79"/>
        </w:numPr>
        <w:spacing w:line="360" w:lineRule="auto"/>
        <w:ind w:left="0" w:firstLineChars="204" w:firstLine="490"/>
        <w:rPr>
          <w:rFonts w:eastAsiaTheme="minorEastAsia"/>
          <w:szCs w:val="24"/>
        </w:rPr>
      </w:pPr>
      <w:r w:rsidRPr="00BC388D">
        <w:rPr>
          <w:rFonts w:eastAsiaTheme="minorEastAsia"/>
          <w:szCs w:val="24"/>
        </w:rPr>
        <w:t>选择已开发用地或合理利用废弃地的项目，得</w:t>
      </w:r>
      <w:r w:rsidRPr="00BC388D">
        <w:rPr>
          <w:rFonts w:eastAsiaTheme="minorEastAsia"/>
          <w:szCs w:val="24"/>
        </w:rPr>
        <w:t>2</w:t>
      </w:r>
      <w:r w:rsidRPr="00BC388D">
        <w:rPr>
          <w:rFonts w:eastAsiaTheme="minorEastAsia"/>
          <w:szCs w:val="24"/>
        </w:rPr>
        <w:t>分。</w:t>
      </w:r>
    </w:p>
    <w:p w:rsidR="00D843F5" w:rsidRPr="00BC388D" w:rsidRDefault="00D843F5" w:rsidP="00FB3469">
      <w:pPr>
        <w:numPr>
          <w:ilvl w:val="0"/>
          <w:numId w:val="79"/>
        </w:numPr>
        <w:spacing w:line="360" w:lineRule="auto"/>
        <w:ind w:left="0" w:firstLineChars="204" w:firstLine="490"/>
        <w:rPr>
          <w:rFonts w:eastAsiaTheme="minorEastAsia"/>
          <w:szCs w:val="24"/>
        </w:rPr>
      </w:pPr>
      <w:r w:rsidRPr="00BC388D">
        <w:rPr>
          <w:rFonts w:eastAsiaTheme="minorEastAsia"/>
          <w:szCs w:val="24"/>
        </w:rPr>
        <w:t>利用原有建筑改建为数据中心的项目，原有建筑面积占到改建后总建筑面积的</w:t>
      </w:r>
      <w:r w:rsidRPr="00BC388D">
        <w:rPr>
          <w:rFonts w:eastAsiaTheme="minorEastAsia"/>
          <w:szCs w:val="24"/>
        </w:rPr>
        <w:t>75%</w:t>
      </w:r>
      <w:r w:rsidRPr="00BC388D">
        <w:rPr>
          <w:rFonts w:eastAsiaTheme="minorEastAsia"/>
        </w:rPr>
        <w:t>及以上</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4</w:t>
      </w:r>
      <w:r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鼓励针对废弃场地再利用和旧建筑改造为新的数据中心，此类改造项目以仓储式数据中心类型为主。如利用仓库与工厂弃置地前，应对原有场地进行检测并做出相应处理后方可使用；如利用旧建筑改造为数据中心的项目，由于涉及荷载变化较大，应采取一定的结构加固措施。</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查阅相关设计文件中相关技术经济指标，内容应包括总用地面积、总建筑面积、原有建筑面积等，根据设计指标核算申报项目的面积指标。查验对原有弃置地利用的的场地检测报告和再利用评价报告。</w:t>
      </w:r>
      <w:r w:rsidR="00BF0A04" w:rsidRPr="00BC388D">
        <w:rPr>
          <w:rFonts w:eastAsiaTheme="minorEastAsia"/>
          <w:szCs w:val="24"/>
        </w:rPr>
        <w:t>运行评价</w:t>
      </w:r>
      <w:r w:rsidRPr="00BC388D">
        <w:rPr>
          <w:rFonts w:eastAsiaTheme="minorEastAsia"/>
          <w:szCs w:val="24"/>
        </w:rPr>
        <w:t>在设计阶段评价方法之外应核实竣工图中已开发土地利用的落实情况。</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鼓励项目选址在能充分利用自然冷源的区域。</w:t>
      </w:r>
      <w:r w:rsidR="007E66F6" w:rsidRPr="00BC388D">
        <w:rPr>
          <w:rFonts w:eastAsiaTheme="minorEastAsia"/>
          <w:szCs w:val="24"/>
        </w:rPr>
        <w:t>按下列规则分别评分并累计</w:t>
      </w:r>
      <w:r w:rsidRPr="00BC388D">
        <w:rPr>
          <w:rFonts w:eastAsiaTheme="minorEastAsia"/>
          <w:szCs w:val="24"/>
        </w:rPr>
        <w:t>：</w:t>
      </w:r>
    </w:p>
    <w:p w:rsidR="00D843F5" w:rsidRPr="00BC388D" w:rsidRDefault="00D843F5" w:rsidP="007E66F6">
      <w:pPr>
        <w:numPr>
          <w:ilvl w:val="0"/>
          <w:numId w:val="65"/>
        </w:numPr>
        <w:spacing w:line="360" w:lineRule="auto"/>
        <w:ind w:left="0" w:firstLineChars="204" w:firstLine="490"/>
        <w:rPr>
          <w:rFonts w:eastAsiaTheme="minorEastAsia"/>
          <w:szCs w:val="24"/>
        </w:rPr>
      </w:pPr>
      <w:r w:rsidRPr="00BC388D">
        <w:rPr>
          <w:rFonts w:eastAsiaTheme="minorEastAsia"/>
          <w:szCs w:val="24"/>
        </w:rPr>
        <w:t>项目选址在夏热冬冷地区，得</w:t>
      </w:r>
      <w:r w:rsidRPr="00BC388D">
        <w:rPr>
          <w:rFonts w:eastAsiaTheme="minorEastAsia"/>
          <w:szCs w:val="24"/>
        </w:rPr>
        <w:t>2</w:t>
      </w:r>
      <w:r w:rsidRPr="00BC388D">
        <w:rPr>
          <w:rFonts w:eastAsiaTheme="minorEastAsia"/>
          <w:szCs w:val="24"/>
        </w:rPr>
        <w:t>分；选址在温和地区，得</w:t>
      </w:r>
      <w:r w:rsidRPr="00BC388D">
        <w:rPr>
          <w:rFonts w:eastAsiaTheme="minorEastAsia"/>
          <w:szCs w:val="24"/>
        </w:rPr>
        <w:t>4</w:t>
      </w:r>
      <w:r w:rsidRPr="00BC388D">
        <w:rPr>
          <w:rFonts w:eastAsiaTheme="minorEastAsia"/>
          <w:szCs w:val="24"/>
        </w:rPr>
        <w:t>分；选址在寒冷地区得</w:t>
      </w:r>
      <w:r w:rsidRPr="00BC388D">
        <w:rPr>
          <w:rFonts w:eastAsiaTheme="minorEastAsia"/>
          <w:szCs w:val="24"/>
        </w:rPr>
        <w:t>5</w:t>
      </w:r>
      <w:r w:rsidRPr="00BC388D">
        <w:rPr>
          <w:rFonts w:eastAsiaTheme="minorEastAsia"/>
          <w:szCs w:val="24"/>
        </w:rPr>
        <w:t>分；选址在严寒地区，得</w:t>
      </w:r>
      <w:r w:rsidRPr="00BC388D">
        <w:rPr>
          <w:rFonts w:eastAsiaTheme="minorEastAsia"/>
          <w:szCs w:val="24"/>
        </w:rPr>
        <w:t>6</w:t>
      </w:r>
      <w:r w:rsidRPr="00BC388D">
        <w:rPr>
          <w:rFonts w:eastAsiaTheme="minorEastAsia"/>
          <w:szCs w:val="24"/>
        </w:rPr>
        <w:t>分。</w:t>
      </w:r>
    </w:p>
    <w:p w:rsidR="00D843F5" w:rsidRPr="00BC388D" w:rsidRDefault="00D843F5" w:rsidP="007E66F6">
      <w:pPr>
        <w:numPr>
          <w:ilvl w:val="0"/>
          <w:numId w:val="65"/>
        </w:numPr>
        <w:spacing w:line="360" w:lineRule="auto"/>
        <w:ind w:left="0" w:firstLineChars="204" w:firstLine="490"/>
        <w:rPr>
          <w:rFonts w:eastAsiaTheme="minorEastAsia"/>
          <w:szCs w:val="24"/>
        </w:rPr>
      </w:pPr>
      <w:r w:rsidRPr="00BC388D">
        <w:rPr>
          <w:rFonts w:eastAsiaTheme="minorEastAsia"/>
          <w:szCs w:val="24"/>
        </w:rPr>
        <w:t>项目选址在沿海地区，且利用海水作为自然冷源，再得</w:t>
      </w:r>
      <w:r w:rsidRPr="00BC388D">
        <w:rPr>
          <w:rFonts w:eastAsiaTheme="minorEastAsia"/>
          <w:szCs w:val="24"/>
        </w:rPr>
        <w:t>6</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lastRenderedPageBreak/>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12</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根据当地气候条件，严寒地区、寒冷地区、夏热冬冷地区、温和地区应充分利用自然冷源。在低于一定温度的情况下，利用冷却塔及热交换器进行制冷。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数据中心选址适合在自然冷却区域，充分利用室外冷空气，减少空调制冷耗电量，可以降低数据中心的电力成本。在严寒地区需要考虑冷却塔及室外管路结冰情况的处理。通过冷却塔水槽内电伴热、温控设置加热器起停、冷却塔风机变频控制风量、加长导流板等措施解决。亦可通过经济分析采用干冷器。此外，不影响数据中心运行安全的前提下，鼓励沿海城市利用海水作为自然冷源实现能耗节约。数据中心选址</w:t>
      </w:r>
      <w:r w:rsidRPr="00BC388D">
        <w:rPr>
          <w:rFonts w:eastAsiaTheme="minorEastAsia"/>
          <w:szCs w:val="21"/>
        </w:rPr>
        <w:t>需根据具体条件和采取技术手段进行综合经济技术分析以确定合理的建设区域。</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查阅相关设计文件，和当地的常年气温监测数据。</w:t>
      </w:r>
      <w:r w:rsidR="00BF0A04" w:rsidRPr="00BC388D">
        <w:rPr>
          <w:rFonts w:eastAsiaTheme="minorEastAsia"/>
          <w:szCs w:val="24"/>
        </w:rPr>
        <w:t>运行评价</w:t>
      </w:r>
      <w:r w:rsidRPr="00BC388D">
        <w:rPr>
          <w:rFonts w:eastAsiaTheme="minorEastAsia"/>
          <w:szCs w:val="24"/>
        </w:rPr>
        <w:t>在设计阶段评价方法之外应核实自然冷源是否能满足建筑使用要求。</w:t>
      </w:r>
    </w:p>
    <w:p w:rsidR="00D843F5" w:rsidRPr="00BC388D" w:rsidRDefault="00D843F5" w:rsidP="00D843F5">
      <w:pPr>
        <w:pStyle w:val="3"/>
        <w:numPr>
          <w:ilvl w:val="2"/>
          <w:numId w:val="2"/>
        </w:numPr>
        <w:ind w:left="0"/>
        <w:rPr>
          <w:rFonts w:eastAsiaTheme="minorEastAsia"/>
          <w:szCs w:val="24"/>
        </w:rPr>
      </w:pPr>
      <w:r w:rsidRPr="00BC388D">
        <w:rPr>
          <w:rFonts w:eastAsiaTheme="minorEastAsia"/>
          <w:b/>
          <w:szCs w:val="24"/>
        </w:rPr>
        <w:t>场地内合理设置绿化用地。</w:t>
      </w:r>
      <w:r w:rsidRPr="00BC388D">
        <w:rPr>
          <w:rFonts w:eastAsiaTheme="minorEastAsia"/>
          <w:szCs w:val="24"/>
        </w:rPr>
        <w:t>评分规则如下：</w:t>
      </w:r>
    </w:p>
    <w:p w:rsidR="00D843F5" w:rsidRPr="00BC388D" w:rsidRDefault="00D843F5" w:rsidP="00D843F5">
      <w:pPr>
        <w:pStyle w:val="a1"/>
        <w:ind w:firstLine="480"/>
        <w:rPr>
          <w:rFonts w:eastAsiaTheme="minorEastAsia"/>
          <w:szCs w:val="24"/>
        </w:rPr>
      </w:pPr>
      <w:r w:rsidRPr="00BC388D">
        <w:rPr>
          <w:rFonts w:eastAsiaTheme="minorEastAsia"/>
          <w:szCs w:val="24"/>
        </w:rPr>
        <w:t>绿地率达到</w:t>
      </w:r>
      <w:r w:rsidRPr="00BC388D">
        <w:rPr>
          <w:rFonts w:eastAsiaTheme="minorEastAsia"/>
          <w:szCs w:val="24"/>
        </w:rPr>
        <w:t>30%</w:t>
      </w:r>
      <w:r w:rsidRPr="00BC388D">
        <w:rPr>
          <w:rFonts w:eastAsiaTheme="minorEastAsia"/>
          <w:szCs w:val="24"/>
        </w:rPr>
        <w:t>，得</w:t>
      </w:r>
      <w:r w:rsidRPr="00BC388D">
        <w:rPr>
          <w:rFonts w:eastAsiaTheme="minorEastAsia"/>
          <w:szCs w:val="24"/>
        </w:rPr>
        <w:t>2</w:t>
      </w:r>
      <w:r w:rsidRPr="00BC388D">
        <w:rPr>
          <w:rFonts w:eastAsiaTheme="minorEastAsia"/>
          <w:szCs w:val="24"/>
        </w:rPr>
        <w:t>分；达到</w:t>
      </w:r>
      <w:r w:rsidRPr="00BC388D">
        <w:rPr>
          <w:rFonts w:eastAsiaTheme="minorEastAsia"/>
          <w:szCs w:val="24"/>
        </w:rPr>
        <w:t>35%</w:t>
      </w:r>
      <w:r w:rsidRPr="00BC388D">
        <w:rPr>
          <w:rFonts w:eastAsiaTheme="minorEastAsia"/>
          <w:szCs w:val="24"/>
        </w:rPr>
        <w:t>，得</w:t>
      </w:r>
      <w:r w:rsidRPr="00BC388D">
        <w:rPr>
          <w:rFonts w:eastAsiaTheme="minorEastAsia"/>
          <w:szCs w:val="24"/>
        </w:rPr>
        <w:t>5</w:t>
      </w:r>
      <w:r w:rsidRPr="00BC388D">
        <w:rPr>
          <w:rFonts w:eastAsiaTheme="minorEastAsia"/>
          <w:szCs w:val="24"/>
        </w:rPr>
        <w:t>分；达到</w:t>
      </w:r>
      <w:r w:rsidRPr="00BC388D">
        <w:rPr>
          <w:rFonts w:eastAsiaTheme="minorEastAsia"/>
          <w:szCs w:val="24"/>
        </w:rPr>
        <w:t>40%</w:t>
      </w:r>
      <w:r w:rsidRPr="00BC388D">
        <w:rPr>
          <w:rFonts w:eastAsiaTheme="minorEastAsia"/>
          <w:szCs w:val="24"/>
        </w:rPr>
        <w:t>得</w:t>
      </w:r>
      <w:r w:rsidRPr="00BC388D">
        <w:rPr>
          <w:rFonts w:eastAsiaTheme="minorEastAsia"/>
          <w:szCs w:val="24"/>
        </w:rPr>
        <w:t>7</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7</w:t>
      </w:r>
      <w:r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本条根据数据中心建筑的特殊性，设定绿地率的得分指标。为保障城市公共空间的品质、提高服务质量，每个城市对城市中不同地段或不同性质的公共设施建设项目，都制定有相应的绿地管理控制要求，因此本条文意在鼓励数据中心建筑项目优化建筑布局设置更多的绿化用地。</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查阅相关设计文件中相关技术经济指标，内容应包括项目总用地面积、绿地面积、绿地率；运行</w:t>
      </w:r>
      <w:r w:rsidR="00BF0A04" w:rsidRPr="00BC388D">
        <w:rPr>
          <w:rFonts w:eastAsiaTheme="minorEastAsia"/>
        </w:rPr>
        <w:t>评价</w:t>
      </w:r>
      <w:r w:rsidRPr="00BC388D">
        <w:rPr>
          <w:rFonts w:eastAsiaTheme="minorEastAsia"/>
          <w:szCs w:val="24"/>
        </w:rPr>
        <w:t>在设计阶段评价方法之外应核实竣工图或现场核实绿地的落实情况。</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某建设项目中的局部进行申报的项目，应根据所在地城乡规划对该类建筑绿</w:t>
      </w:r>
      <w:r w:rsidRPr="00BC388D">
        <w:rPr>
          <w:rFonts w:eastAsiaTheme="minorEastAsia"/>
          <w:szCs w:val="24"/>
        </w:rPr>
        <w:lastRenderedPageBreak/>
        <w:t>地率的控制要求进行审核；没有具体要求的，按照现行国家标准《城市绿地规划规范》</w:t>
      </w:r>
      <w:r w:rsidRPr="00BC388D">
        <w:rPr>
          <w:rFonts w:eastAsiaTheme="minorEastAsia"/>
          <w:szCs w:val="24"/>
        </w:rPr>
        <w:t>GB50420</w:t>
      </w:r>
      <w:r w:rsidRPr="00BC388D">
        <w:rPr>
          <w:rFonts w:eastAsiaTheme="minorEastAsia"/>
          <w:szCs w:val="24"/>
        </w:rPr>
        <w:t>的要求进行审核。</w:t>
      </w:r>
    </w:p>
    <w:p w:rsidR="00D843F5" w:rsidRPr="00BC388D" w:rsidRDefault="00D843F5" w:rsidP="00D843F5">
      <w:pPr>
        <w:pStyle w:val="3"/>
        <w:numPr>
          <w:ilvl w:val="2"/>
          <w:numId w:val="2"/>
        </w:numPr>
        <w:ind w:left="0"/>
        <w:rPr>
          <w:rFonts w:eastAsiaTheme="minorEastAsia"/>
          <w:szCs w:val="24"/>
        </w:rPr>
      </w:pPr>
      <w:r w:rsidRPr="00BC388D">
        <w:rPr>
          <w:rFonts w:eastAsiaTheme="minorEastAsia"/>
          <w:b/>
          <w:szCs w:val="24"/>
        </w:rPr>
        <w:t>合理开发利用地下空间。</w:t>
      </w:r>
      <w:r w:rsidRPr="00BC388D">
        <w:rPr>
          <w:rFonts w:eastAsiaTheme="minorEastAsia"/>
          <w:szCs w:val="24"/>
        </w:rPr>
        <w:t>评分规则如下：</w:t>
      </w:r>
    </w:p>
    <w:p w:rsidR="00D843F5" w:rsidRPr="00BC388D" w:rsidRDefault="00D843F5" w:rsidP="00D843F5">
      <w:pPr>
        <w:pStyle w:val="a1"/>
        <w:ind w:firstLine="480"/>
        <w:rPr>
          <w:rFonts w:eastAsiaTheme="minorEastAsia"/>
          <w:szCs w:val="24"/>
        </w:rPr>
      </w:pPr>
      <w:r w:rsidRPr="00BC388D">
        <w:rPr>
          <w:rFonts w:eastAsiaTheme="minorEastAsia"/>
          <w:szCs w:val="24"/>
        </w:rPr>
        <w:t>地下建筑面积与总用地面积之比：达到</w:t>
      </w:r>
      <w:r w:rsidRPr="00BC388D">
        <w:rPr>
          <w:rFonts w:eastAsiaTheme="minorEastAsia"/>
          <w:szCs w:val="24"/>
        </w:rPr>
        <w:t>0.5</w:t>
      </w:r>
      <w:r w:rsidRPr="00BC388D">
        <w:rPr>
          <w:rFonts w:eastAsiaTheme="minorEastAsia"/>
          <w:szCs w:val="24"/>
        </w:rPr>
        <w:t>，得</w:t>
      </w:r>
      <w:r w:rsidRPr="00BC388D">
        <w:rPr>
          <w:rFonts w:eastAsiaTheme="minorEastAsia"/>
          <w:szCs w:val="24"/>
        </w:rPr>
        <w:t>3</w:t>
      </w:r>
      <w:r w:rsidRPr="00BC388D">
        <w:rPr>
          <w:rFonts w:eastAsiaTheme="minorEastAsia"/>
          <w:szCs w:val="24"/>
        </w:rPr>
        <w:t>分；达到</w:t>
      </w:r>
      <w:r w:rsidRPr="00BC388D">
        <w:rPr>
          <w:rFonts w:eastAsiaTheme="minorEastAsia"/>
          <w:szCs w:val="24"/>
        </w:rPr>
        <w:t>0.7</w:t>
      </w:r>
      <w:r w:rsidRPr="00BC388D">
        <w:rPr>
          <w:rFonts w:eastAsiaTheme="minorEastAsia"/>
          <w:szCs w:val="24"/>
        </w:rPr>
        <w:t>，同时地下一层建筑面积与总用地面积的比率小于</w:t>
      </w:r>
      <w:r w:rsidRPr="00BC388D">
        <w:rPr>
          <w:rFonts w:eastAsiaTheme="minorEastAsia"/>
          <w:szCs w:val="24"/>
        </w:rPr>
        <w:t>70%</w:t>
      </w:r>
      <w:r w:rsidRPr="00BC388D">
        <w:rPr>
          <w:rFonts w:eastAsiaTheme="minorEastAsia"/>
          <w:szCs w:val="24"/>
        </w:rPr>
        <w:t>，得</w:t>
      </w:r>
      <w:r w:rsidRPr="00BC388D">
        <w:rPr>
          <w:rFonts w:eastAsiaTheme="minorEastAsia"/>
          <w:szCs w:val="24"/>
        </w:rPr>
        <w:t>6</w:t>
      </w:r>
      <w:r w:rsidRPr="00BC388D">
        <w:rPr>
          <w:rFonts w:eastAsiaTheme="minorEastAsia"/>
          <w:szCs w:val="24"/>
        </w:rPr>
        <w:t>分。</w:t>
      </w:r>
    </w:p>
    <w:p w:rsidR="00D843F5" w:rsidRPr="00BC388D" w:rsidRDefault="00D843F5" w:rsidP="00B7499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00740767" w:rsidRPr="00BC388D">
        <w:rPr>
          <w:rFonts w:eastAsiaTheme="minorEastAsia"/>
          <w:szCs w:val="24"/>
        </w:rPr>
        <w:t>分</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开发利用地下空间是城市节约集约用地的重要措施之一。地下空间可作为车库、机房、储藏、动力中心等空间，其开发利用应与地上建筑及其他相关常识空间紧密结合、统一规划，满足安全、卫生、便利等要求。</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通信建筑内的冷冻机房、通风机房、水泵房、电缆充气控制室等一些有较大噪声的房间，满足安全使用要求时，宜设于地下室内，同时采取一定隔振隔声措施，降低噪声对周围环境的影响。</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开发利用地下空间是节约集约用地的重要措施，本条鼓励充分利用地下空间，但从雨水渗透及地下水补给，减少径流外排等生态环保要求出发，地下空间也应利用有度、科学合理，绿色数据中心建筑场地内应保障有相应的完全透水面积以减少建设项目对生态环境的影响。因此本条对地下一层建筑面积与总用地面积的比率提出了控制要求，不满足此条款的数据中心建筑，此条为</w:t>
      </w:r>
      <w:r w:rsidRPr="00BC388D">
        <w:rPr>
          <w:rFonts w:eastAsiaTheme="minorEastAsia"/>
          <w:szCs w:val="24"/>
        </w:rPr>
        <w:t>0</w:t>
      </w:r>
      <w:r w:rsidRPr="00BC388D">
        <w:rPr>
          <w:rFonts w:eastAsiaTheme="minorEastAsia"/>
          <w:szCs w:val="24"/>
        </w:rPr>
        <w:t>分。</w:t>
      </w:r>
    </w:p>
    <w:p w:rsidR="00D843F5" w:rsidRPr="00BC388D" w:rsidRDefault="00D843F5" w:rsidP="00CF2DAA">
      <w:pPr>
        <w:spacing w:line="360" w:lineRule="auto"/>
        <w:ind w:firstLineChars="200" w:firstLine="480"/>
        <w:rPr>
          <w:rFonts w:eastAsiaTheme="minorEastAsia"/>
          <w:szCs w:val="24"/>
        </w:rPr>
      </w:pPr>
      <w:r w:rsidRPr="00BC388D">
        <w:rPr>
          <w:rFonts w:eastAsiaTheme="minorEastAsia"/>
          <w:szCs w:val="24"/>
        </w:rPr>
        <w:t>地下空间的利用受诸多因素制约，因此无法利用地下空间的项目应提供相关说明，经论证场地区位和地质条件、建筑功能或性质、结构类型确实不适宜开发利用地下空间的，本条可不参评。</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查阅设计图纸及相关设计技术经济指标，审核地下空间设计的合理性；核查地下总建筑面积与总用地面积的比率。运行</w:t>
      </w:r>
      <w:r w:rsidR="00BF0A04" w:rsidRPr="00BC388D">
        <w:rPr>
          <w:rFonts w:eastAsiaTheme="minorEastAsia"/>
        </w:rPr>
        <w:t>评价</w:t>
      </w:r>
      <w:r w:rsidRPr="00BC388D">
        <w:rPr>
          <w:rFonts w:eastAsiaTheme="minorEastAsia"/>
          <w:szCs w:val="24"/>
        </w:rPr>
        <w:t>在设计阶段评价方法之外核查竣工图的相关指标。</w:t>
      </w:r>
    </w:p>
    <w:p w:rsidR="00D843F5" w:rsidRPr="00BC388D" w:rsidRDefault="00D843F5" w:rsidP="00D843F5">
      <w:pPr>
        <w:pStyle w:val="afa"/>
        <w:spacing w:before="156"/>
        <w:rPr>
          <w:rFonts w:eastAsiaTheme="minorEastAsia"/>
          <w:szCs w:val="24"/>
        </w:rPr>
      </w:pPr>
      <w:r w:rsidRPr="00BC388D">
        <w:rPr>
          <w:rFonts w:eastAsiaTheme="minorEastAsia"/>
          <w:szCs w:val="24"/>
        </w:rPr>
        <w:t xml:space="preserve">II </w:t>
      </w:r>
      <w:r w:rsidRPr="00BC388D">
        <w:rPr>
          <w:rFonts w:eastAsiaTheme="minorEastAsia"/>
          <w:szCs w:val="24"/>
        </w:rPr>
        <w:t>室外环境</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建筑及照明设计避免产生光污染。</w:t>
      </w:r>
      <w:r w:rsidR="007E66F6" w:rsidRPr="00BC388D">
        <w:rPr>
          <w:rFonts w:eastAsiaTheme="minorEastAsia"/>
          <w:szCs w:val="24"/>
        </w:rPr>
        <w:t>按下列规则分别评分并累计</w:t>
      </w:r>
      <w:r w:rsidRPr="00BC388D">
        <w:rPr>
          <w:rFonts w:eastAsiaTheme="minorEastAsia"/>
          <w:szCs w:val="24"/>
        </w:rPr>
        <w:t>：</w:t>
      </w:r>
    </w:p>
    <w:p w:rsidR="00D843F5" w:rsidRPr="00BC388D" w:rsidRDefault="00D843F5" w:rsidP="006145A3">
      <w:pPr>
        <w:numPr>
          <w:ilvl w:val="0"/>
          <w:numId w:val="66"/>
        </w:numPr>
        <w:spacing w:line="360" w:lineRule="auto"/>
        <w:ind w:left="0" w:firstLineChars="204" w:firstLine="490"/>
        <w:rPr>
          <w:rFonts w:eastAsiaTheme="minorEastAsia"/>
          <w:szCs w:val="24"/>
        </w:rPr>
      </w:pPr>
      <w:r w:rsidRPr="00BC388D">
        <w:rPr>
          <w:rFonts w:eastAsiaTheme="minorEastAsia"/>
          <w:szCs w:val="24"/>
        </w:rPr>
        <w:t>玻璃幕墙可见光反射比不大于</w:t>
      </w:r>
      <w:r w:rsidRPr="00BC388D">
        <w:rPr>
          <w:rFonts w:eastAsiaTheme="minorEastAsia"/>
          <w:szCs w:val="24"/>
        </w:rPr>
        <w:t>0.2</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D843F5" w:rsidRPr="00BC388D" w:rsidRDefault="00D843F5" w:rsidP="006145A3">
      <w:pPr>
        <w:numPr>
          <w:ilvl w:val="0"/>
          <w:numId w:val="66"/>
        </w:numPr>
        <w:spacing w:line="360" w:lineRule="auto"/>
        <w:ind w:left="0" w:firstLineChars="204" w:firstLine="490"/>
        <w:rPr>
          <w:rFonts w:eastAsiaTheme="minorEastAsia"/>
          <w:szCs w:val="24"/>
        </w:rPr>
      </w:pPr>
      <w:r w:rsidRPr="00BC388D">
        <w:rPr>
          <w:rFonts w:eastAsiaTheme="minorEastAsia"/>
          <w:szCs w:val="24"/>
        </w:rPr>
        <w:lastRenderedPageBreak/>
        <w:t>室外夜景照明光污染的限制符合现行行业标准《城市夜景照明设计规范》</w:t>
      </w:r>
      <w:r w:rsidRPr="00BC388D">
        <w:rPr>
          <w:rFonts w:eastAsiaTheme="minorEastAsia"/>
          <w:szCs w:val="24"/>
        </w:rPr>
        <w:t>JGJ/T 163</w:t>
      </w:r>
      <w:r w:rsidRPr="00BC388D">
        <w:rPr>
          <w:rFonts w:eastAsiaTheme="minorEastAsia"/>
          <w:szCs w:val="24"/>
        </w:rPr>
        <w:t>的规定，得</w:t>
      </w:r>
      <w:r w:rsidRPr="00BC388D">
        <w:rPr>
          <w:rFonts w:eastAsiaTheme="minorEastAsia"/>
          <w:szCs w:val="24"/>
        </w:rPr>
        <w:t>2</w:t>
      </w:r>
      <w:r w:rsidRPr="00BC388D">
        <w:rPr>
          <w:rFonts w:eastAsiaTheme="minorEastAsia"/>
          <w:szCs w:val="24"/>
        </w:rPr>
        <w:t>分。</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00740767" w:rsidRPr="00BC388D">
        <w:rPr>
          <w:rFonts w:eastAsiaTheme="minorEastAsia"/>
          <w:szCs w:val="24"/>
        </w:rPr>
        <w:t>：</w:t>
      </w:r>
      <w:r w:rsidRPr="00BC388D">
        <w:rPr>
          <w:rFonts w:eastAsiaTheme="minorEastAsia"/>
          <w:szCs w:val="24"/>
        </w:rPr>
        <w:t>4</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本条文引用《绿色建筑评价标准》</w:t>
      </w:r>
      <w:r w:rsidRPr="00BC388D">
        <w:rPr>
          <w:rFonts w:eastAsiaTheme="minorEastAsia"/>
          <w:szCs w:val="24"/>
        </w:rPr>
        <w:t>GB/T50378</w:t>
      </w:r>
      <w:r w:rsidRPr="00BC388D">
        <w:rPr>
          <w:rFonts w:eastAsiaTheme="minorEastAsia"/>
          <w:szCs w:val="24"/>
        </w:rPr>
        <w:t>条文</w:t>
      </w:r>
      <w:r w:rsidRPr="00BC388D">
        <w:rPr>
          <w:rFonts w:eastAsiaTheme="minorEastAsia"/>
          <w:szCs w:val="24"/>
        </w:rPr>
        <w:t>4.2.4</w:t>
      </w:r>
      <w:r w:rsidRPr="00BC388D">
        <w:rPr>
          <w:rFonts w:eastAsiaTheme="minorEastAsia"/>
          <w:szCs w:val="24"/>
        </w:rPr>
        <w:t>。评分值应根据得分项选取，不再取其他分值；当不符合最低要求时，不得分。</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pStyle w:val="a1"/>
        <w:ind w:firstLineChars="0"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审核光污染分析专项报告；运行</w:t>
      </w:r>
      <w:r w:rsidR="00BF0A04" w:rsidRPr="00BC388D">
        <w:rPr>
          <w:rFonts w:eastAsiaTheme="minorEastAsia"/>
        </w:rPr>
        <w:t>评价</w:t>
      </w:r>
      <w:r w:rsidRPr="00BC388D">
        <w:rPr>
          <w:rFonts w:eastAsiaTheme="minorEastAsia"/>
          <w:szCs w:val="24"/>
        </w:rPr>
        <w:t>在设计阶段评价方法之外还应现场核查玻璃幕墙的可见光反射比是否符合标准要求，以及室内照明溢光情况。</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场地内环境噪声符合现行国家标准《声环境质量标准》</w:t>
      </w:r>
      <w:r w:rsidRPr="00BC388D">
        <w:rPr>
          <w:rFonts w:eastAsiaTheme="minorEastAsia"/>
          <w:b/>
          <w:szCs w:val="24"/>
        </w:rPr>
        <w:t>GB3096</w:t>
      </w:r>
      <w:r w:rsidRPr="00BC388D">
        <w:rPr>
          <w:rFonts w:eastAsiaTheme="minorEastAsia"/>
          <w:b/>
          <w:szCs w:val="24"/>
        </w:rPr>
        <w:t>的规定</w:t>
      </w:r>
      <w:r w:rsidR="00B74995" w:rsidRPr="00BC388D">
        <w:rPr>
          <w:rFonts w:eastAsiaTheme="minorEastAsia"/>
          <w:b/>
          <w:szCs w:val="24"/>
        </w:rPr>
        <w:t>。</w:t>
      </w:r>
      <w:r w:rsidR="00B74995" w:rsidRPr="00BC388D">
        <w:rPr>
          <w:rFonts w:eastAsiaTheme="minorEastAsia"/>
          <w:szCs w:val="24"/>
        </w:rPr>
        <w:t>评价分值为</w:t>
      </w:r>
      <w:r w:rsidR="00B74995" w:rsidRPr="00BC388D">
        <w:rPr>
          <w:rFonts w:eastAsiaTheme="minorEastAsia"/>
          <w:szCs w:val="24"/>
        </w:rPr>
        <w:t>6</w:t>
      </w:r>
      <w:r w:rsidR="00B74995" w:rsidRPr="00BC388D">
        <w:rPr>
          <w:rFonts w:eastAsiaTheme="minorEastAsia"/>
          <w:szCs w:val="24"/>
        </w:rPr>
        <w:t>分</w:t>
      </w:r>
      <w:r w:rsidRPr="00BC388D">
        <w:rPr>
          <w:rFonts w:eastAsiaTheme="minorEastAsia"/>
          <w:szCs w:val="24"/>
        </w:rPr>
        <w:t>。</w:t>
      </w:r>
    </w:p>
    <w:p w:rsidR="00D843F5" w:rsidRPr="00BC388D" w:rsidRDefault="00D843F5" w:rsidP="00D843F5">
      <w:pPr>
        <w:pStyle w:val="a1"/>
        <w:ind w:firstLineChars="0"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150" w:firstLine="360"/>
        <w:rPr>
          <w:rFonts w:eastAsiaTheme="minorEastAsia"/>
          <w:szCs w:val="21"/>
        </w:rPr>
      </w:pPr>
      <w:r w:rsidRPr="00BC388D">
        <w:rPr>
          <w:rFonts w:eastAsiaTheme="minorEastAsia"/>
          <w:szCs w:val="21"/>
        </w:rPr>
        <w:t>本条要求场地内环境噪声不超过场地所属声环境功能区的环境噪声等效声级限值，国家标准《声环境质量标准》</w:t>
      </w:r>
      <w:r w:rsidRPr="00BC388D">
        <w:rPr>
          <w:rFonts w:eastAsiaTheme="minorEastAsia"/>
          <w:szCs w:val="21"/>
        </w:rPr>
        <w:t>GB3096</w:t>
      </w:r>
      <w:r w:rsidRPr="00BC388D">
        <w:rPr>
          <w:rFonts w:eastAsiaTheme="minorEastAsia"/>
          <w:szCs w:val="21"/>
        </w:rPr>
        <w:t>规定的各类声环境功能区的环境噪声等效声级限值如表</w:t>
      </w:r>
      <w:r w:rsidRPr="00BC388D">
        <w:rPr>
          <w:rFonts w:eastAsiaTheme="minorEastAsia"/>
          <w:szCs w:val="21"/>
        </w:rPr>
        <w:t>4.2.7</w:t>
      </w:r>
      <w:r w:rsidRPr="00BC388D">
        <w:rPr>
          <w:rFonts w:eastAsiaTheme="minorEastAsia"/>
          <w:szCs w:val="21"/>
        </w:rPr>
        <w:t>所示。</w:t>
      </w:r>
    </w:p>
    <w:p w:rsidR="00D843F5" w:rsidRPr="00BC388D" w:rsidRDefault="00D843F5" w:rsidP="00D843F5">
      <w:pPr>
        <w:pStyle w:val="a1"/>
        <w:ind w:firstLine="420"/>
        <w:jc w:val="center"/>
        <w:rPr>
          <w:rFonts w:eastAsiaTheme="minorEastAsia"/>
          <w:sz w:val="21"/>
          <w:szCs w:val="21"/>
        </w:rPr>
      </w:pPr>
      <w:r w:rsidRPr="00BC388D">
        <w:rPr>
          <w:rFonts w:eastAsiaTheme="minorEastAsia"/>
          <w:sz w:val="21"/>
          <w:szCs w:val="21"/>
        </w:rPr>
        <w:t>表</w:t>
      </w:r>
      <w:r w:rsidRPr="00BC388D">
        <w:rPr>
          <w:rFonts w:eastAsiaTheme="minorEastAsia"/>
          <w:sz w:val="21"/>
          <w:szCs w:val="21"/>
        </w:rPr>
        <w:t>4.2.7</w:t>
      </w:r>
      <w:r w:rsidRPr="00BC388D">
        <w:rPr>
          <w:rFonts w:eastAsiaTheme="minorEastAsia"/>
          <w:sz w:val="21"/>
          <w:szCs w:val="21"/>
        </w:rPr>
        <w:t>环境噪声限值单位：</w:t>
      </w:r>
      <w:r w:rsidRPr="00BC388D">
        <w:rPr>
          <w:rFonts w:eastAsiaTheme="minorEastAsia"/>
          <w:sz w:val="21"/>
          <w:szCs w:val="21"/>
        </w:rPr>
        <w:t>dB(A)</w:t>
      </w:r>
    </w:p>
    <w:tbl>
      <w:tblPr>
        <w:tblStyle w:val="aff"/>
        <w:tblW w:w="0" w:type="auto"/>
        <w:jc w:val="center"/>
        <w:tblLook w:val="04A0"/>
      </w:tblPr>
      <w:tblGrid>
        <w:gridCol w:w="881"/>
        <w:gridCol w:w="2521"/>
        <w:gridCol w:w="1726"/>
        <w:gridCol w:w="1817"/>
      </w:tblGrid>
      <w:tr w:rsidR="00AF6F90" w:rsidRPr="00BC388D" w:rsidTr="00D843F5">
        <w:trPr>
          <w:jc w:val="center"/>
        </w:trPr>
        <w:tc>
          <w:tcPr>
            <w:tcW w:w="3402" w:type="dxa"/>
            <w:gridSpan w:val="2"/>
            <w:tcBorders>
              <w:top w:val="single" w:sz="4" w:space="0" w:color="auto"/>
              <w:left w:val="single" w:sz="4" w:space="0" w:color="auto"/>
              <w:bottom w:val="single" w:sz="4" w:space="0" w:color="auto"/>
              <w:right w:val="single" w:sz="4" w:space="0" w:color="auto"/>
              <w:tl2br w:val="single" w:sz="4" w:space="0" w:color="auto"/>
            </w:tcBorders>
            <w:vAlign w:val="center"/>
            <w:hideMark/>
          </w:tcPr>
          <w:p w:rsidR="00D843F5" w:rsidRPr="00BC388D" w:rsidRDefault="00D843F5" w:rsidP="00DB0647">
            <w:pPr>
              <w:pStyle w:val="a1"/>
              <w:spacing w:line="240" w:lineRule="auto"/>
              <w:ind w:right="480" w:firstLineChars="0" w:firstLine="0"/>
              <w:jc w:val="right"/>
              <w:rPr>
                <w:rFonts w:eastAsiaTheme="minorEastAsia"/>
                <w:kern w:val="2"/>
                <w:sz w:val="21"/>
                <w:szCs w:val="21"/>
              </w:rPr>
            </w:pPr>
            <w:r w:rsidRPr="00BC388D">
              <w:rPr>
                <w:rFonts w:eastAsiaTheme="minorEastAsia"/>
                <w:sz w:val="21"/>
                <w:szCs w:val="21"/>
              </w:rPr>
              <w:t>时段</w:t>
            </w:r>
          </w:p>
          <w:p w:rsidR="00D843F5" w:rsidRPr="00BC388D" w:rsidRDefault="00D843F5" w:rsidP="00DB0647">
            <w:pPr>
              <w:pStyle w:val="a1"/>
              <w:spacing w:line="240" w:lineRule="auto"/>
              <w:ind w:right="480" w:firstLineChars="0" w:firstLine="0"/>
              <w:rPr>
                <w:rFonts w:eastAsiaTheme="minorEastAsia"/>
                <w:sz w:val="21"/>
                <w:szCs w:val="21"/>
              </w:rPr>
            </w:pPr>
            <w:r w:rsidRPr="00BC388D">
              <w:rPr>
                <w:rFonts w:eastAsiaTheme="minorEastAsia"/>
                <w:sz w:val="21"/>
                <w:szCs w:val="21"/>
              </w:rPr>
              <w:t>声环境功能区类别</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昼间</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夜间</w:t>
            </w:r>
          </w:p>
        </w:tc>
      </w:tr>
      <w:tr w:rsidR="00AF6F90" w:rsidRPr="00BC388D" w:rsidTr="00D843F5">
        <w:trPr>
          <w:jc w:val="center"/>
        </w:trPr>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0</w:t>
            </w:r>
            <w:r w:rsidRPr="00BC388D">
              <w:rPr>
                <w:rFonts w:eastAsiaTheme="minorEastAsia"/>
                <w:sz w:val="21"/>
                <w:szCs w:val="21"/>
              </w:rPr>
              <w:t>类</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50</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40</w:t>
            </w:r>
          </w:p>
        </w:tc>
      </w:tr>
      <w:tr w:rsidR="00AF6F90" w:rsidRPr="00BC388D" w:rsidTr="00D843F5">
        <w:trPr>
          <w:jc w:val="center"/>
        </w:trPr>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1</w:t>
            </w:r>
            <w:r w:rsidRPr="00BC388D">
              <w:rPr>
                <w:rFonts w:eastAsiaTheme="minorEastAsia"/>
                <w:sz w:val="21"/>
                <w:szCs w:val="21"/>
              </w:rPr>
              <w:t>类</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55</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45</w:t>
            </w:r>
          </w:p>
        </w:tc>
      </w:tr>
      <w:tr w:rsidR="00AF6F90" w:rsidRPr="00BC388D" w:rsidTr="00D843F5">
        <w:trPr>
          <w:jc w:val="center"/>
        </w:trPr>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2</w:t>
            </w:r>
            <w:r w:rsidRPr="00BC388D">
              <w:rPr>
                <w:rFonts w:eastAsiaTheme="minorEastAsia"/>
                <w:sz w:val="21"/>
                <w:szCs w:val="21"/>
              </w:rPr>
              <w:t>类</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60</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50</w:t>
            </w:r>
          </w:p>
        </w:tc>
      </w:tr>
      <w:tr w:rsidR="00AF6F90" w:rsidRPr="00BC388D" w:rsidTr="00D843F5">
        <w:trPr>
          <w:jc w:val="center"/>
        </w:trPr>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3</w:t>
            </w:r>
            <w:r w:rsidRPr="00BC388D">
              <w:rPr>
                <w:rFonts w:eastAsiaTheme="minorEastAsia"/>
                <w:sz w:val="21"/>
                <w:szCs w:val="21"/>
              </w:rPr>
              <w:t>类</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65</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55</w:t>
            </w:r>
          </w:p>
        </w:tc>
      </w:tr>
      <w:tr w:rsidR="00D843F5" w:rsidRPr="00BC388D" w:rsidTr="00D843F5">
        <w:trPr>
          <w:jc w:val="center"/>
        </w:trPr>
        <w:tc>
          <w:tcPr>
            <w:tcW w:w="881" w:type="dxa"/>
            <w:vMerge w:val="restart"/>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4</w:t>
            </w:r>
            <w:r w:rsidRPr="00BC388D">
              <w:rPr>
                <w:rFonts w:eastAsiaTheme="minorEastAsia"/>
                <w:sz w:val="21"/>
                <w:szCs w:val="21"/>
              </w:rPr>
              <w:t>类</w:t>
            </w:r>
          </w:p>
        </w:tc>
        <w:tc>
          <w:tcPr>
            <w:tcW w:w="2521"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4a</w:t>
            </w:r>
            <w:r w:rsidRPr="00BC388D">
              <w:rPr>
                <w:rFonts w:eastAsiaTheme="minorEastAsia"/>
                <w:sz w:val="21"/>
                <w:szCs w:val="21"/>
              </w:rPr>
              <w:t>类</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70</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55</w:t>
            </w:r>
          </w:p>
        </w:tc>
      </w:tr>
      <w:tr w:rsidR="00D843F5" w:rsidRPr="00BC388D" w:rsidTr="00D843F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widowControl/>
              <w:jc w:val="left"/>
              <w:rPr>
                <w:rFonts w:eastAsiaTheme="minorEastAsia"/>
                <w:sz w:val="21"/>
                <w:szCs w:val="21"/>
              </w:rPr>
            </w:pPr>
          </w:p>
        </w:tc>
        <w:tc>
          <w:tcPr>
            <w:tcW w:w="2521"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4b</w:t>
            </w:r>
            <w:r w:rsidRPr="00BC388D">
              <w:rPr>
                <w:rFonts w:eastAsiaTheme="minorEastAsia"/>
                <w:sz w:val="21"/>
                <w:szCs w:val="21"/>
              </w:rPr>
              <w:t>类</w:t>
            </w:r>
          </w:p>
        </w:tc>
        <w:tc>
          <w:tcPr>
            <w:tcW w:w="1726"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70</w:t>
            </w:r>
          </w:p>
        </w:tc>
        <w:tc>
          <w:tcPr>
            <w:tcW w:w="1817" w:type="dxa"/>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pStyle w:val="a1"/>
              <w:spacing w:line="240" w:lineRule="auto"/>
              <w:ind w:firstLineChars="0" w:firstLine="0"/>
              <w:jc w:val="center"/>
              <w:rPr>
                <w:rFonts w:eastAsiaTheme="minorEastAsia"/>
                <w:sz w:val="21"/>
                <w:szCs w:val="21"/>
              </w:rPr>
            </w:pPr>
            <w:r w:rsidRPr="00BC388D">
              <w:rPr>
                <w:rFonts w:eastAsiaTheme="minorEastAsia"/>
                <w:sz w:val="21"/>
                <w:szCs w:val="21"/>
              </w:rPr>
              <w:t>60</w:t>
            </w:r>
          </w:p>
        </w:tc>
      </w:tr>
    </w:tbl>
    <w:p w:rsidR="00D843F5" w:rsidRPr="00BC388D" w:rsidRDefault="00D843F5" w:rsidP="004A2544">
      <w:pPr>
        <w:pStyle w:val="a1"/>
        <w:ind w:firstLineChars="0" w:firstLine="0"/>
        <w:rPr>
          <w:rFonts w:eastAsiaTheme="minorEastAsia"/>
          <w:szCs w:val="24"/>
        </w:rPr>
      </w:pPr>
      <w:r w:rsidRPr="00BC388D">
        <w:rPr>
          <w:rFonts w:eastAsiaTheme="minorEastAsia"/>
          <w:szCs w:val="24"/>
        </w:rPr>
        <w:t>注：各类声环境功能区分类见《声环境质量标准》</w:t>
      </w:r>
      <w:r w:rsidRPr="00BC388D">
        <w:rPr>
          <w:rFonts w:eastAsiaTheme="minorEastAsia"/>
          <w:szCs w:val="24"/>
        </w:rPr>
        <w:t>GB3096</w:t>
      </w:r>
      <w:r w:rsidRPr="00BC388D">
        <w:rPr>
          <w:rFonts w:eastAsiaTheme="minorEastAsia"/>
          <w:szCs w:val="24"/>
        </w:rPr>
        <w:t>中第</w:t>
      </w:r>
      <w:r w:rsidRPr="00BC388D">
        <w:rPr>
          <w:rFonts w:eastAsiaTheme="minorEastAsia"/>
          <w:szCs w:val="24"/>
        </w:rPr>
        <w:t>4</w:t>
      </w:r>
      <w:r w:rsidRPr="00BC388D">
        <w:rPr>
          <w:rFonts w:eastAsiaTheme="minorEastAsia"/>
          <w:szCs w:val="24"/>
        </w:rPr>
        <w:t>条中的详细规定。在模拟预测场地噪声情况时，需满足以下要求：</w:t>
      </w:r>
    </w:p>
    <w:p w:rsidR="00D843F5" w:rsidRPr="00BC388D" w:rsidRDefault="00D843F5" w:rsidP="004A2544">
      <w:pPr>
        <w:numPr>
          <w:ilvl w:val="0"/>
          <w:numId w:val="67"/>
        </w:numPr>
        <w:spacing w:line="360" w:lineRule="auto"/>
        <w:ind w:left="0" w:firstLineChars="204" w:firstLine="490"/>
        <w:rPr>
          <w:rFonts w:eastAsiaTheme="minorEastAsia"/>
          <w:szCs w:val="24"/>
        </w:rPr>
      </w:pPr>
      <w:r w:rsidRPr="00BC388D">
        <w:rPr>
          <w:rFonts w:eastAsiaTheme="minorEastAsia"/>
          <w:szCs w:val="24"/>
        </w:rPr>
        <w:t>输入条件：为保证计算机声环境模拟的准确程度应输入噪声源、模拟区域地形、模拟区域范围内的建筑等因素，具体输入条件如下：</w:t>
      </w:r>
    </w:p>
    <w:p w:rsidR="00D843F5" w:rsidRPr="00BC388D" w:rsidRDefault="00D843F5" w:rsidP="004A2544">
      <w:pPr>
        <w:pStyle w:val="af3"/>
        <w:numPr>
          <w:ilvl w:val="1"/>
          <w:numId w:val="68"/>
        </w:numPr>
        <w:spacing w:afterLines="0" w:line="360" w:lineRule="auto"/>
        <w:ind w:left="851" w:firstLineChars="0" w:firstLine="6"/>
        <w:rPr>
          <w:rFonts w:ascii="Times New Roman" w:eastAsiaTheme="minorEastAsia" w:hAnsi="Times New Roman"/>
          <w:sz w:val="24"/>
          <w:szCs w:val="24"/>
        </w:rPr>
      </w:pPr>
      <w:r w:rsidRPr="00BC388D">
        <w:rPr>
          <w:rFonts w:ascii="Times New Roman" w:eastAsiaTheme="minorEastAsia" w:hAnsi="Times New Roman"/>
          <w:sz w:val="24"/>
          <w:szCs w:val="24"/>
        </w:rPr>
        <w:t>模拟分析所需要的区域范围内的建筑模型；</w:t>
      </w:r>
    </w:p>
    <w:p w:rsidR="00D843F5" w:rsidRPr="00BC388D" w:rsidRDefault="00D843F5" w:rsidP="004A2544">
      <w:pPr>
        <w:pStyle w:val="af3"/>
        <w:numPr>
          <w:ilvl w:val="1"/>
          <w:numId w:val="68"/>
        </w:numPr>
        <w:spacing w:afterLines="0" w:line="360" w:lineRule="auto"/>
        <w:ind w:left="851" w:firstLineChars="0" w:firstLine="6"/>
        <w:rPr>
          <w:rFonts w:ascii="Times New Roman" w:eastAsiaTheme="minorEastAsia" w:hAnsi="Times New Roman"/>
          <w:sz w:val="24"/>
          <w:szCs w:val="24"/>
        </w:rPr>
      </w:pPr>
      <w:r w:rsidRPr="00BC388D">
        <w:rPr>
          <w:rFonts w:ascii="Times New Roman" w:eastAsiaTheme="minorEastAsia" w:hAnsi="Times New Roman"/>
          <w:sz w:val="24"/>
          <w:szCs w:val="24"/>
        </w:rPr>
        <w:lastRenderedPageBreak/>
        <w:t>区域范围内的地形；</w:t>
      </w:r>
    </w:p>
    <w:p w:rsidR="00D843F5" w:rsidRPr="00BC388D" w:rsidRDefault="00D843F5" w:rsidP="004A2544">
      <w:pPr>
        <w:pStyle w:val="af3"/>
        <w:numPr>
          <w:ilvl w:val="1"/>
          <w:numId w:val="68"/>
        </w:numPr>
        <w:spacing w:afterLines="0" w:line="360" w:lineRule="auto"/>
        <w:ind w:left="851" w:firstLineChars="0" w:firstLine="6"/>
        <w:rPr>
          <w:rFonts w:ascii="Times New Roman" w:eastAsiaTheme="minorEastAsia" w:hAnsi="Times New Roman"/>
          <w:sz w:val="24"/>
          <w:szCs w:val="24"/>
        </w:rPr>
      </w:pPr>
      <w:r w:rsidRPr="00BC388D">
        <w:rPr>
          <w:rFonts w:ascii="Times New Roman" w:eastAsiaTheme="minorEastAsia" w:hAnsi="Times New Roman"/>
          <w:sz w:val="24"/>
          <w:szCs w:val="24"/>
        </w:rPr>
        <w:t>区域范围内街道、公路、声屏障等；</w:t>
      </w:r>
    </w:p>
    <w:p w:rsidR="00D843F5" w:rsidRPr="00BC388D" w:rsidRDefault="00D843F5" w:rsidP="004A2544">
      <w:pPr>
        <w:pStyle w:val="af3"/>
        <w:numPr>
          <w:ilvl w:val="1"/>
          <w:numId w:val="68"/>
        </w:numPr>
        <w:spacing w:afterLines="0" w:line="360" w:lineRule="auto"/>
        <w:ind w:left="851" w:firstLineChars="0" w:firstLine="6"/>
        <w:rPr>
          <w:rFonts w:ascii="Times New Roman" w:eastAsiaTheme="minorEastAsia" w:hAnsi="Times New Roman"/>
          <w:sz w:val="24"/>
          <w:szCs w:val="24"/>
        </w:rPr>
      </w:pPr>
      <w:r w:rsidRPr="00BC388D">
        <w:rPr>
          <w:rFonts w:ascii="Times New Roman" w:eastAsiaTheme="minorEastAsia" w:hAnsi="Times New Roman"/>
          <w:sz w:val="24"/>
          <w:szCs w:val="24"/>
        </w:rPr>
        <w:t>区域地块内实地测试的声环境功能区检测数据，以及对未来噪声增长情况预测的调整。因不同等级的道路的交通流量、通过车型不同，所受到的环境噪声影响也不同，建议模拟中采用较为准确的实测道路交通噪声数据，或者是根据道路等级、车流量、车辆构成等对应《汽车定置噪声限值》、《机动车辆允许噪声标准》、《铁道客车噪声的评定》、《铁道机车辐射噪声限值》、《声环境质量标准》等相关标准中的数据进行设定；</w:t>
      </w:r>
    </w:p>
    <w:p w:rsidR="00D843F5" w:rsidRPr="00BC388D" w:rsidRDefault="00D843F5" w:rsidP="004A2544">
      <w:pPr>
        <w:pStyle w:val="af3"/>
        <w:numPr>
          <w:ilvl w:val="1"/>
          <w:numId w:val="68"/>
        </w:numPr>
        <w:spacing w:afterLines="0" w:line="360" w:lineRule="auto"/>
        <w:ind w:left="851" w:firstLineChars="0" w:firstLine="6"/>
        <w:rPr>
          <w:rFonts w:ascii="Times New Roman" w:eastAsiaTheme="minorEastAsia" w:hAnsi="Times New Roman"/>
          <w:sz w:val="24"/>
          <w:szCs w:val="24"/>
        </w:rPr>
      </w:pPr>
      <w:r w:rsidRPr="00BC388D">
        <w:rPr>
          <w:rFonts w:ascii="Times New Roman" w:eastAsiaTheme="minorEastAsia" w:hAnsi="Times New Roman"/>
          <w:sz w:val="24"/>
          <w:szCs w:val="24"/>
        </w:rPr>
        <w:t>区域地块内噪声敏感建筑物检测数据报告</w:t>
      </w:r>
    </w:p>
    <w:p w:rsidR="00D843F5" w:rsidRPr="00BC388D" w:rsidRDefault="00D843F5" w:rsidP="004A2544">
      <w:pPr>
        <w:numPr>
          <w:ilvl w:val="0"/>
          <w:numId w:val="67"/>
        </w:numPr>
        <w:spacing w:line="360" w:lineRule="auto"/>
        <w:ind w:left="0" w:firstLineChars="204" w:firstLine="490"/>
        <w:rPr>
          <w:rFonts w:eastAsiaTheme="minorEastAsia"/>
          <w:szCs w:val="24"/>
        </w:rPr>
      </w:pPr>
      <w:r w:rsidRPr="00BC388D">
        <w:rPr>
          <w:rFonts w:eastAsiaTheme="minorEastAsia"/>
          <w:szCs w:val="24"/>
        </w:rPr>
        <w:t>输出结果：声环境功能区噪声</w:t>
      </w:r>
    </w:p>
    <w:p w:rsidR="00D843F5" w:rsidRPr="00BC388D" w:rsidRDefault="00D843F5" w:rsidP="004A2544">
      <w:pPr>
        <w:pStyle w:val="af3"/>
        <w:numPr>
          <w:ilvl w:val="0"/>
          <w:numId w:val="69"/>
        </w:numPr>
        <w:spacing w:afterLines="0" w:line="360" w:lineRule="auto"/>
        <w:ind w:left="851" w:firstLineChars="0" w:firstLine="0"/>
        <w:rPr>
          <w:rFonts w:ascii="Times New Roman" w:eastAsiaTheme="minorEastAsia" w:hAnsi="Times New Roman"/>
          <w:sz w:val="24"/>
          <w:szCs w:val="24"/>
        </w:rPr>
      </w:pPr>
      <w:r w:rsidRPr="00BC388D">
        <w:rPr>
          <w:rFonts w:ascii="Times New Roman" w:eastAsiaTheme="minorEastAsia" w:hAnsi="Times New Roman"/>
          <w:sz w:val="24"/>
          <w:szCs w:val="24"/>
        </w:rPr>
        <w:t>水平噪声面（高度</w:t>
      </w:r>
      <w:r w:rsidRPr="00BC388D">
        <w:rPr>
          <w:rFonts w:ascii="Times New Roman" w:eastAsiaTheme="minorEastAsia" w:hAnsi="Times New Roman"/>
          <w:sz w:val="24"/>
          <w:szCs w:val="24"/>
        </w:rPr>
        <w:t>1.2m</w:t>
      </w:r>
      <w:r w:rsidRPr="00BC388D">
        <w:rPr>
          <w:rFonts w:ascii="Times New Roman" w:eastAsiaTheme="minorEastAsia" w:hAnsi="Times New Roman"/>
          <w:sz w:val="24"/>
          <w:szCs w:val="24"/>
        </w:rPr>
        <w:t>）模拟分析图，可清楚的表示出区域内噪声分布情况；</w:t>
      </w:r>
    </w:p>
    <w:p w:rsidR="00D843F5" w:rsidRPr="00BC388D" w:rsidRDefault="00D843F5" w:rsidP="004A2544">
      <w:pPr>
        <w:pStyle w:val="af3"/>
        <w:numPr>
          <w:ilvl w:val="0"/>
          <w:numId w:val="69"/>
        </w:numPr>
        <w:spacing w:afterLines="0" w:line="360" w:lineRule="auto"/>
        <w:ind w:left="851" w:firstLineChars="0" w:firstLine="0"/>
        <w:rPr>
          <w:rFonts w:ascii="Times New Roman" w:eastAsiaTheme="minorEastAsia" w:hAnsi="Times New Roman"/>
          <w:sz w:val="24"/>
          <w:szCs w:val="24"/>
        </w:rPr>
      </w:pPr>
      <w:r w:rsidRPr="00BC388D">
        <w:rPr>
          <w:rFonts w:ascii="Times New Roman" w:eastAsiaTheme="minorEastAsia" w:hAnsi="Times New Roman"/>
          <w:sz w:val="24"/>
          <w:szCs w:val="24"/>
        </w:rPr>
        <w:t>垂直噪声面（建筑窗外</w:t>
      </w:r>
      <w:r w:rsidRPr="00BC388D">
        <w:rPr>
          <w:rFonts w:ascii="Times New Roman" w:eastAsiaTheme="minorEastAsia" w:hAnsi="Times New Roman"/>
          <w:sz w:val="24"/>
          <w:szCs w:val="24"/>
        </w:rPr>
        <w:t>1m</w:t>
      </w:r>
      <w:r w:rsidRPr="00BC388D">
        <w:rPr>
          <w:rFonts w:ascii="Times New Roman" w:eastAsiaTheme="minorEastAsia" w:hAnsi="Times New Roman"/>
          <w:sz w:val="24"/>
          <w:szCs w:val="24"/>
        </w:rPr>
        <w:t>）模拟分析图，可清楚的表示出建筑物立面各个部位受噪声影响的情况</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审核环境噪声影响评估报告（含现场测试报告）以及噪声预测分析报告；</w:t>
      </w:r>
      <w:r w:rsidRPr="00BC388D">
        <w:rPr>
          <w:rFonts w:eastAsiaTheme="minorEastAsia"/>
        </w:rPr>
        <w:t>运行</w:t>
      </w:r>
      <w:r w:rsidR="00BF0A04" w:rsidRPr="00BC388D">
        <w:rPr>
          <w:rFonts w:eastAsiaTheme="minorEastAsia"/>
        </w:rPr>
        <w:t>评价</w:t>
      </w:r>
      <w:r w:rsidRPr="00BC388D">
        <w:rPr>
          <w:rFonts w:eastAsiaTheme="minorEastAsia"/>
        </w:rPr>
        <w:t>在设计阶段评价方法之外还应检查项目运行后的环境噪声现场测试报告并现场核查</w:t>
      </w:r>
      <w:r w:rsidRPr="00BC388D">
        <w:rPr>
          <w:rFonts w:eastAsiaTheme="minorEastAsia"/>
          <w:szCs w:val="24"/>
        </w:rPr>
        <w:t>是否达到要求。</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建筑布局有利于形成场地内良好的风环境，有利于室外行走、活动舒适、建筑的有组织通风和设备散热。</w:t>
      </w:r>
      <w:r w:rsidR="00E27C4F" w:rsidRPr="00BC388D">
        <w:rPr>
          <w:rFonts w:eastAsiaTheme="minorEastAsia"/>
          <w:szCs w:val="24"/>
        </w:rPr>
        <w:t>按下列规则分别评分并累计</w:t>
      </w:r>
      <w:r w:rsidRPr="00BC388D">
        <w:rPr>
          <w:rFonts w:eastAsiaTheme="minorEastAsia"/>
          <w:szCs w:val="24"/>
        </w:rPr>
        <w:t>：</w:t>
      </w:r>
    </w:p>
    <w:p w:rsidR="00D843F5" w:rsidRPr="00BC388D" w:rsidRDefault="00D843F5" w:rsidP="00E27C4F">
      <w:pPr>
        <w:numPr>
          <w:ilvl w:val="0"/>
          <w:numId w:val="70"/>
        </w:numPr>
        <w:spacing w:line="360" w:lineRule="auto"/>
        <w:ind w:left="0" w:firstLineChars="204" w:firstLine="490"/>
        <w:rPr>
          <w:rFonts w:eastAsiaTheme="minorEastAsia"/>
          <w:szCs w:val="24"/>
        </w:rPr>
      </w:pPr>
      <w:r w:rsidRPr="00BC388D">
        <w:rPr>
          <w:rFonts w:eastAsiaTheme="minorEastAsia"/>
          <w:szCs w:val="24"/>
        </w:rPr>
        <w:t>冬季典型风速和风向条件下，建筑物周围人行区风速低于</w:t>
      </w:r>
      <w:r w:rsidRPr="00BC388D">
        <w:rPr>
          <w:rFonts w:eastAsiaTheme="minorEastAsia"/>
          <w:szCs w:val="24"/>
        </w:rPr>
        <w:t>5m/s</w:t>
      </w:r>
      <w:r w:rsidRPr="00BC388D">
        <w:rPr>
          <w:rFonts w:eastAsiaTheme="minorEastAsia"/>
          <w:szCs w:val="24"/>
        </w:rPr>
        <w:t>，且室外风速放大系数小于</w:t>
      </w:r>
      <w:r w:rsidRPr="00BC388D">
        <w:rPr>
          <w:rFonts w:eastAsiaTheme="minorEastAsia"/>
          <w:szCs w:val="24"/>
        </w:rPr>
        <w:t>2</w:t>
      </w:r>
      <w:r w:rsidRPr="00BC388D">
        <w:rPr>
          <w:rFonts w:eastAsiaTheme="minorEastAsia"/>
          <w:szCs w:val="24"/>
        </w:rPr>
        <w:t>，得</w:t>
      </w:r>
      <w:r w:rsidRPr="00BC388D">
        <w:rPr>
          <w:rFonts w:eastAsiaTheme="minorEastAsia"/>
          <w:szCs w:val="24"/>
        </w:rPr>
        <w:t>1</w:t>
      </w:r>
      <w:r w:rsidRPr="00BC388D">
        <w:rPr>
          <w:rFonts w:eastAsiaTheme="minorEastAsia"/>
          <w:szCs w:val="24"/>
        </w:rPr>
        <w:t>分；除迎风第一排建筑外，建筑迎风面与背风面表面风压差不超过</w:t>
      </w:r>
      <w:r w:rsidRPr="00BC388D">
        <w:rPr>
          <w:rFonts w:eastAsiaTheme="minorEastAsia"/>
          <w:szCs w:val="24"/>
        </w:rPr>
        <w:t>5Pa</w:t>
      </w:r>
      <w:r w:rsidRPr="00BC388D">
        <w:rPr>
          <w:rFonts w:eastAsiaTheme="minorEastAsia"/>
          <w:szCs w:val="24"/>
        </w:rPr>
        <w:t>，再得</w:t>
      </w:r>
      <w:r w:rsidRPr="00BC388D">
        <w:rPr>
          <w:rFonts w:eastAsiaTheme="minorEastAsia"/>
          <w:szCs w:val="24"/>
        </w:rPr>
        <w:t>1</w:t>
      </w:r>
      <w:r w:rsidRPr="00BC388D">
        <w:rPr>
          <w:rFonts w:eastAsiaTheme="minorEastAsia"/>
          <w:szCs w:val="24"/>
        </w:rPr>
        <w:t>分。</w:t>
      </w:r>
    </w:p>
    <w:p w:rsidR="00D843F5" w:rsidRPr="00BC388D" w:rsidRDefault="00D843F5" w:rsidP="00E27C4F">
      <w:pPr>
        <w:numPr>
          <w:ilvl w:val="0"/>
          <w:numId w:val="70"/>
        </w:numPr>
        <w:spacing w:line="360" w:lineRule="auto"/>
        <w:ind w:left="0" w:firstLineChars="204" w:firstLine="490"/>
        <w:rPr>
          <w:rFonts w:eastAsiaTheme="minorEastAsia"/>
          <w:szCs w:val="24"/>
        </w:rPr>
      </w:pPr>
      <w:r w:rsidRPr="00BC388D">
        <w:rPr>
          <w:rFonts w:eastAsiaTheme="minorEastAsia"/>
          <w:szCs w:val="24"/>
        </w:rPr>
        <w:t>过渡季、夏季典型风速和风向条件下，场地内的人活动区不出现涡旋或无风区，得</w:t>
      </w:r>
      <w:r w:rsidRPr="00BC388D">
        <w:rPr>
          <w:rFonts w:eastAsiaTheme="minorEastAsia"/>
          <w:szCs w:val="24"/>
        </w:rPr>
        <w:t>1</w:t>
      </w:r>
      <w:r w:rsidRPr="00BC388D">
        <w:rPr>
          <w:rFonts w:eastAsiaTheme="minorEastAsia"/>
          <w:szCs w:val="24"/>
        </w:rPr>
        <w:t>分；人员活动区</w:t>
      </w:r>
      <w:r w:rsidRPr="00BC388D">
        <w:rPr>
          <w:rFonts w:eastAsiaTheme="minorEastAsia"/>
          <w:szCs w:val="24"/>
        </w:rPr>
        <w:t>50%</w:t>
      </w:r>
      <w:r w:rsidRPr="00BC388D">
        <w:rPr>
          <w:rFonts w:eastAsiaTheme="minorEastAsia"/>
          <w:szCs w:val="24"/>
        </w:rPr>
        <w:t>以上可开启外窗室内外表面的风压差大于</w:t>
      </w:r>
      <w:r w:rsidRPr="00BC388D">
        <w:rPr>
          <w:rFonts w:eastAsiaTheme="minorEastAsia"/>
          <w:szCs w:val="24"/>
        </w:rPr>
        <w:t>0.5Pa</w:t>
      </w:r>
      <w:r w:rsidRPr="00BC388D">
        <w:rPr>
          <w:rFonts w:eastAsiaTheme="minorEastAsia"/>
          <w:szCs w:val="24"/>
        </w:rPr>
        <w:t>，再得</w:t>
      </w:r>
      <w:r w:rsidRPr="00BC388D">
        <w:rPr>
          <w:rFonts w:eastAsiaTheme="minorEastAsia"/>
          <w:szCs w:val="24"/>
        </w:rPr>
        <w:t>1</w:t>
      </w:r>
      <w:r w:rsidRPr="00BC388D">
        <w:rPr>
          <w:rFonts w:eastAsiaTheme="minorEastAsia"/>
          <w:szCs w:val="24"/>
        </w:rPr>
        <w:t>分。</w:t>
      </w:r>
    </w:p>
    <w:p w:rsidR="00D843F5" w:rsidRPr="00BC388D" w:rsidRDefault="00D843F5" w:rsidP="00E27C4F">
      <w:pPr>
        <w:numPr>
          <w:ilvl w:val="0"/>
          <w:numId w:val="70"/>
        </w:numPr>
        <w:spacing w:line="360" w:lineRule="auto"/>
        <w:ind w:left="0" w:firstLineChars="204" w:firstLine="490"/>
        <w:rPr>
          <w:rFonts w:eastAsiaTheme="minorEastAsia"/>
          <w:szCs w:val="24"/>
        </w:rPr>
      </w:pPr>
      <w:r w:rsidRPr="00BC388D">
        <w:rPr>
          <w:rFonts w:eastAsiaTheme="minorEastAsia"/>
          <w:szCs w:val="24"/>
        </w:rPr>
        <w:t>建筑布局利用主导风向利于专用空调室外机散热。再得</w:t>
      </w:r>
      <w:r w:rsidRPr="00BC388D">
        <w:rPr>
          <w:rFonts w:eastAsiaTheme="minorEastAsia"/>
          <w:szCs w:val="24"/>
        </w:rPr>
        <w:t>2</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lastRenderedPageBreak/>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公共建筑的场地风环境以人的舒适度为标准，而数据中心建筑主要是放置服务器，部分需要放置专用空调室外机位，增加</w:t>
      </w:r>
      <w:r w:rsidRPr="00BC388D">
        <w:rPr>
          <w:rFonts w:asciiTheme="minorEastAsia" w:eastAsiaTheme="minorEastAsia" w:hAnsiTheme="minorEastAsia"/>
          <w:szCs w:val="24"/>
        </w:rPr>
        <w:t>“</w:t>
      </w:r>
      <w:r w:rsidRPr="00BC388D">
        <w:rPr>
          <w:rFonts w:eastAsiaTheme="minorEastAsia"/>
          <w:szCs w:val="24"/>
        </w:rPr>
        <w:t>有利于设备散热</w:t>
      </w:r>
      <w:r w:rsidRPr="00D118CA">
        <w:rPr>
          <w:rFonts w:asciiTheme="minorEastAsia" w:eastAsiaTheme="minorEastAsia" w:hAnsiTheme="minorEastAsia"/>
          <w:szCs w:val="24"/>
        </w:rPr>
        <w:t>”</w:t>
      </w:r>
      <w:r w:rsidRPr="00BC388D">
        <w:rPr>
          <w:rFonts w:eastAsiaTheme="minorEastAsia"/>
          <w:szCs w:val="24"/>
        </w:rPr>
        <w:t>的要求。数据中心</w:t>
      </w:r>
      <w:r w:rsidRPr="00BC388D">
        <w:rPr>
          <w:rFonts w:eastAsiaTheme="minorEastAsia"/>
          <w:szCs w:val="21"/>
        </w:rPr>
        <w:t>合理利用自然通风可增强外围护结构的换热效果</w:t>
      </w:r>
      <w:r w:rsidRPr="00BC388D">
        <w:rPr>
          <w:rFonts w:eastAsiaTheme="minorEastAsia"/>
          <w:szCs w:val="24"/>
        </w:rPr>
        <w:t>，建筑风环境鼓励高效的有组织通风。此外，数据中心建筑开窗较少，人员活动区开窗的具体风速和风压要求沿用绿色公建的技术指标。</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检查风环境模拟计算报告；运行</w:t>
      </w:r>
      <w:r w:rsidR="00BF0A04" w:rsidRPr="00BC388D">
        <w:rPr>
          <w:rFonts w:eastAsiaTheme="minorEastAsia"/>
        </w:rPr>
        <w:t>评价</w:t>
      </w:r>
      <w:r w:rsidRPr="00BC388D">
        <w:rPr>
          <w:rFonts w:eastAsiaTheme="minorEastAsia"/>
          <w:szCs w:val="24"/>
        </w:rPr>
        <w:t>现场实测或检验工程是否全部按照设计进行施工，验证是否符合设计要求。</w:t>
      </w:r>
    </w:p>
    <w:p w:rsidR="00D843F5" w:rsidRPr="00BC388D" w:rsidRDefault="00D843F5" w:rsidP="00D843F5">
      <w:pPr>
        <w:pStyle w:val="3"/>
        <w:numPr>
          <w:ilvl w:val="2"/>
          <w:numId w:val="2"/>
        </w:numPr>
        <w:ind w:left="0"/>
        <w:rPr>
          <w:rFonts w:eastAsiaTheme="minorEastAsia"/>
          <w:szCs w:val="24"/>
        </w:rPr>
      </w:pPr>
      <w:r w:rsidRPr="00BC388D">
        <w:rPr>
          <w:rFonts w:eastAsiaTheme="minorEastAsia"/>
          <w:b/>
          <w:szCs w:val="24"/>
        </w:rPr>
        <w:t>采取措施降低热岛强度。</w:t>
      </w:r>
      <w:r w:rsidR="00740767" w:rsidRPr="00BC388D">
        <w:rPr>
          <w:rFonts w:eastAsiaTheme="minorEastAsia"/>
          <w:szCs w:val="24"/>
        </w:rPr>
        <w:t>按下列规则分别评分并累计</w:t>
      </w:r>
      <w:r w:rsidRPr="00BC388D">
        <w:rPr>
          <w:rFonts w:eastAsiaTheme="minorEastAsia"/>
          <w:szCs w:val="24"/>
        </w:rPr>
        <w:t>：</w:t>
      </w:r>
    </w:p>
    <w:p w:rsidR="00D843F5" w:rsidRPr="00BC388D" w:rsidRDefault="00D843F5" w:rsidP="00E27C4F">
      <w:pPr>
        <w:numPr>
          <w:ilvl w:val="0"/>
          <w:numId w:val="71"/>
        </w:numPr>
        <w:spacing w:line="360" w:lineRule="auto"/>
        <w:ind w:left="0" w:firstLineChars="204" w:firstLine="490"/>
        <w:rPr>
          <w:rFonts w:eastAsiaTheme="minorEastAsia"/>
          <w:szCs w:val="24"/>
        </w:rPr>
      </w:pPr>
      <w:r w:rsidRPr="00BC388D">
        <w:rPr>
          <w:rFonts w:eastAsiaTheme="minorEastAsia"/>
          <w:szCs w:val="24"/>
        </w:rPr>
        <w:t>红线范围内户外活动场地有乔木、构筑物遮荫措施的面积达到</w:t>
      </w:r>
      <w:r w:rsidRPr="00BC388D">
        <w:rPr>
          <w:rFonts w:eastAsiaTheme="minorEastAsia"/>
          <w:szCs w:val="24"/>
        </w:rPr>
        <w:t>10%</w:t>
      </w:r>
      <w:r w:rsidRPr="00BC388D">
        <w:rPr>
          <w:rFonts w:eastAsiaTheme="minorEastAsia"/>
          <w:szCs w:val="24"/>
        </w:rPr>
        <w:t>，得</w:t>
      </w:r>
      <w:r w:rsidRPr="00BC388D">
        <w:rPr>
          <w:rFonts w:eastAsiaTheme="minorEastAsia"/>
          <w:szCs w:val="24"/>
        </w:rPr>
        <w:t>1</w:t>
      </w:r>
      <w:r w:rsidRPr="00BC388D">
        <w:rPr>
          <w:rFonts w:eastAsiaTheme="minorEastAsia"/>
          <w:szCs w:val="24"/>
        </w:rPr>
        <w:t>分；达到</w:t>
      </w:r>
      <w:r w:rsidRPr="00BC388D">
        <w:rPr>
          <w:rFonts w:eastAsiaTheme="minorEastAsia"/>
          <w:szCs w:val="24"/>
        </w:rPr>
        <w:t>20%</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D843F5" w:rsidRPr="00BC388D" w:rsidRDefault="00D843F5" w:rsidP="00E27C4F">
      <w:pPr>
        <w:numPr>
          <w:ilvl w:val="0"/>
          <w:numId w:val="71"/>
        </w:numPr>
        <w:spacing w:line="360" w:lineRule="auto"/>
        <w:ind w:left="0" w:firstLineChars="204" w:firstLine="490"/>
        <w:rPr>
          <w:rFonts w:eastAsiaTheme="minorEastAsia"/>
          <w:szCs w:val="24"/>
        </w:rPr>
      </w:pPr>
      <w:r w:rsidRPr="00BC388D">
        <w:rPr>
          <w:rFonts w:eastAsiaTheme="minorEastAsia"/>
          <w:szCs w:val="24"/>
        </w:rPr>
        <w:t>超过</w:t>
      </w:r>
      <w:r w:rsidRPr="00BC388D">
        <w:rPr>
          <w:rFonts w:eastAsiaTheme="minorEastAsia"/>
          <w:szCs w:val="24"/>
        </w:rPr>
        <w:t>70%</w:t>
      </w:r>
      <w:r w:rsidRPr="00BC388D">
        <w:rPr>
          <w:rFonts w:eastAsiaTheme="minorEastAsia"/>
          <w:szCs w:val="24"/>
        </w:rPr>
        <w:t>的道路路面、建筑屋面的太阳辐射反射系数不低于</w:t>
      </w:r>
      <w:r w:rsidRPr="00BC388D">
        <w:rPr>
          <w:rFonts w:eastAsiaTheme="minorEastAsia"/>
          <w:szCs w:val="24"/>
        </w:rPr>
        <w:t>0.4</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4</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热岛模拟可通过计算流体力学（</w:t>
      </w:r>
      <w:r w:rsidRPr="00BC388D">
        <w:rPr>
          <w:rFonts w:eastAsiaTheme="minorEastAsia"/>
          <w:szCs w:val="24"/>
        </w:rPr>
        <w:t>CFD</w:t>
      </w:r>
      <w:r w:rsidRPr="00BC388D">
        <w:rPr>
          <w:rFonts w:eastAsiaTheme="minorEastAsia"/>
          <w:szCs w:val="24"/>
        </w:rPr>
        <w:t>）完成。采用计算流体动力学模拟时，为了方便起见，可以只比较</w:t>
      </w:r>
      <w:r w:rsidRPr="00BC388D">
        <w:rPr>
          <w:rFonts w:eastAsiaTheme="minorEastAsia"/>
          <w:szCs w:val="24"/>
        </w:rPr>
        <w:t>9:00</w:t>
      </w:r>
      <w:r w:rsidRPr="00BC388D">
        <w:rPr>
          <w:rFonts w:eastAsiaTheme="minorEastAsia"/>
          <w:szCs w:val="24"/>
        </w:rPr>
        <w:t>，</w:t>
      </w:r>
      <w:r w:rsidRPr="00BC388D">
        <w:rPr>
          <w:rFonts w:eastAsiaTheme="minorEastAsia"/>
          <w:szCs w:val="24"/>
        </w:rPr>
        <w:t>12:00</w:t>
      </w:r>
      <w:r w:rsidRPr="00BC388D">
        <w:rPr>
          <w:rFonts w:eastAsiaTheme="minorEastAsia"/>
          <w:szCs w:val="24"/>
        </w:rPr>
        <w:t>，</w:t>
      </w:r>
      <w:r w:rsidRPr="00BC388D">
        <w:rPr>
          <w:rFonts w:eastAsiaTheme="minorEastAsia"/>
          <w:szCs w:val="24"/>
        </w:rPr>
        <w:t>15:00</w:t>
      </w:r>
      <w:r w:rsidRPr="00BC388D">
        <w:rPr>
          <w:rFonts w:eastAsiaTheme="minorEastAsia"/>
          <w:szCs w:val="24"/>
        </w:rPr>
        <w:t>以及</w:t>
      </w:r>
      <w:r w:rsidRPr="00BC388D">
        <w:rPr>
          <w:rFonts w:eastAsiaTheme="minorEastAsia"/>
          <w:szCs w:val="24"/>
        </w:rPr>
        <w:t>18:00</w:t>
      </w:r>
      <w:r w:rsidRPr="00BC388D">
        <w:rPr>
          <w:rFonts w:eastAsiaTheme="minorEastAsia"/>
          <w:szCs w:val="24"/>
        </w:rPr>
        <w:t>四个典型时刻结果的平均值。模拟基本设置需满足以下规定：</w:t>
      </w:r>
    </w:p>
    <w:p w:rsidR="00D843F5" w:rsidRPr="00BC388D" w:rsidRDefault="00D843F5" w:rsidP="00E27C4F">
      <w:pPr>
        <w:numPr>
          <w:ilvl w:val="0"/>
          <w:numId w:val="72"/>
        </w:numPr>
        <w:spacing w:line="360" w:lineRule="auto"/>
        <w:ind w:left="0" w:firstLineChars="204" w:firstLine="490"/>
        <w:rPr>
          <w:rFonts w:eastAsiaTheme="minorEastAsia"/>
          <w:szCs w:val="24"/>
        </w:rPr>
      </w:pPr>
      <w:r w:rsidRPr="00BC388D">
        <w:rPr>
          <w:rFonts w:eastAsiaTheme="minorEastAsia"/>
          <w:szCs w:val="24"/>
        </w:rPr>
        <w:t>气象条件：模拟气象条件可参照《中国建筑热环境分析专用气象数据集》选取，值得注意的是，气象条件需涵盖太阳辐射强度和天空云量等参数以供太阳辐射模拟计算使用；</w:t>
      </w:r>
    </w:p>
    <w:p w:rsidR="00D843F5" w:rsidRPr="00BC388D" w:rsidRDefault="00D843F5" w:rsidP="00E27C4F">
      <w:pPr>
        <w:numPr>
          <w:ilvl w:val="0"/>
          <w:numId w:val="72"/>
        </w:numPr>
        <w:spacing w:line="360" w:lineRule="auto"/>
        <w:ind w:left="0" w:firstLineChars="204" w:firstLine="490"/>
        <w:rPr>
          <w:rFonts w:eastAsiaTheme="minorEastAsia"/>
          <w:szCs w:val="24"/>
        </w:rPr>
      </w:pPr>
      <w:r w:rsidRPr="00BC388D">
        <w:rPr>
          <w:rFonts w:eastAsiaTheme="minorEastAsia"/>
          <w:szCs w:val="24"/>
        </w:rPr>
        <w:t>风环境模拟：建筑室外热岛模拟建立在建筑室外风环境模拟的基础上，求解建筑室外各种热过程从而实现建筑室外热岛强度计算，因而，建筑室外风环境模拟结果直接影响热岛强度计算结果。建筑室外热岛模拟需满足建筑室外风环境模拟的要求。包括计算区域，模型再现区域，网络划分要求，入口边界条件，地面边界条件，计算规则与收敛性，差分格式，湍流模型等；</w:t>
      </w:r>
    </w:p>
    <w:p w:rsidR="00D843F5" w:rsidRPr="00BC388D" w:rsidRDefault="00D843F5" w:rsidP="00E27C4F">
      <w:pPr>
        <w:numPr>
          <w:ilvl w:val="0"/>
          <w:numId w:val="72"/>
        </w:numPr>
        <w:spacing w:line="360" w:lineRule="auto"/>
        <w:ind w:left="0" w:firstLineChars="204" w:firstLine="490"/>
        <w:rPr>
          <w:rFonts w:eastAsiaTheme="minorEastAsia"/>
          <w:szCs w:val="24"/>
        </w:rPr>
      </w:pPr>
      <w:r w:rsidRPr="00BC388D">
        <w:rPr>
          <w:rFonts w:eastAsiaTheme="minorEastAsia"/>
          <w:szCs w:val="24"/>
        </w:rPr>
        <w:t>太阳辐射模拟：需考虑太阳直射辐射、太阳散射辐射等；</w:t>
      </w:r>
    </w:p>
    <w:p w:rsidR="00D843F5" w:rsidRPr="00BC388D" w:rsidRDefault="00D843F5" w:rsidP="00E27C4F">
      <w:pPr>
        <w:numPr>
          <w:ilvl w:val="0"/>
          <w:numId w:val="72"/>
        </w:numPr>
        <w:spacing w:line="360" w:lineRule="auto"/>
        <w:ind w:left="0" w:firstLineChars="204" w:firstLine="490"/>
        <w:rPr>
          <w:rFonts w:eastAsiaTheme="minorEastAsia"/>
          <w:szCs w:val="24"/>
        </w:rPr>
      </w:pPr>
      <w:r w:rsidRPr="00BC388D">
        <w:rPr>
          <w:rFonts w:eastAsiaTheme="minorEastAsia"/>
          <w:szCs w:val="24"/>
        </w:rPr>
        <w:lastRenderedPageBreak/>
        <w:t>下垫面及建筑表面参数设定：对于建筑各表面和下垫面，需明确材料物性和反射率、渗透率、蒸发率等参数，以准确计算太阳辐射得热和传热过程；</w:t>
      </w:r>
    </w:p>
    <w:p w:rsidR="00D843F5" w:rsidRPr="00BC388D" w:rsidRDefault="00D843F5" w:rsidP="00E27C4F">
      <w:pPr>
        <w:numPr>
          <w:ilvl w:val="0"/>
          <w:numId w:val="72"/>
        </w:numPr>
        <w:spacing w:line="360" w:lineRule="auto"/>
        <w:ind w:left="0" w:firstLineChars="204" w:firstLine="490"/>
        <w:rPr>
          <w:rFonts w:eastAsiaTheme="minorEastAsia"/>
          <w:szCs w:val="24"/>
        </w:rPr>
      </w:pPr>
      <w:r w:rsidRPr="00BC388D">
        <w:rPr>
          <w:rFonts w:eastAsiaTheme="minorEastAsia"/>
          <w:szCs w:val="24"/>
        </w:rPr>
        <w:t>景观要素参数设定：建筑室外热环境中，植物水体等景观要素对模拟结果的影响重大，并根据植物热平衡计算，根据辐射计算结果和植物蒸发速率等数据，计算植物对热环境的影响作用，从而完整体现植物对建筑室外微环境的影响。对于水体，分静止水面和喷泉应进行不同设定。</w:t>
      </w:r>
    </w:p>
    <w:p w:rsidR="00D843F5" w:rsidRPr="00BC388D" w:rsidRDefault="00D843F5" w:rsidP="00D843F5">
      <w:pPr>
        <w:pStyle w:val="a1"/>
        <w:ind w:left="480" w:firstLineChars="0" w:firstLine="0"/>
        <w:rPr>
          <w:rFonts w:eastAsiaTheme="minorEastAsia"/>
          <w:szCs w:val="24"/>
        </w:rPr>
      </w:pPr>
      <w:r w:rsidRPr="00BC388D">
        <w:rPr>
          <w:rFonts w:eastAsiaTheme="minorEastAsia"/>
          <w:szCs w:val="24"/>
        </w:rPr>
        <w:t>输出结果：</w:t>
      </w:r>
    </w:p>
    <w:p w:rsidR="00D843F5" w:rsidRPr="00BC388D" w:rsidRDefault="00D843F5" w:rsidP="00E27C4F">
      <w:pPr>
        <w:numPr>
          <w:ilvl w:val="0"/>
          <w:numId w:val="73"/>
        </w:numPr>
        <w:spacing w:line="360" w:lineRule="auto"/>
        <w:ind w:left="0" w:firstLineChars="204" w:firstLine="490"/>
        <w:rPr>
          <w:rFonts w:eastAsiaTheme="minorEastAsia"/>
          <w:szCs w:val="24"/>
        </w:rPr>
      </w:pPr>
      <w:r w:rsidRPr="00BC388D">
        <w:rPr>
          <w:rFonts w:eastAsiaTheme="minorEastAsia"/>
          <w:szCs w:val="24"/>
        </w:rPr>
        <w:t>对应四个时刻的建筑室外风环境模拟结果；</w:t>
      </w:r>
    </w:p>
    <w:p w:rsidR="00D843F5" w:rsidRPr="00BC388D" w:rsidRDefault="00D843F5" w:rsidP="00E27C4F">
      <w:pPr>
        <w:numPr>
          <w:ilvl w:val="0"/>
          <w:numId w:val="73"/>
        </w:numPr>
        <w:spacing w:line="360" w:lineRule="auto"/>
        <w:ind w:left="0" w:firstLineChars="204" w:firstLine="490"/>
        <w:rPr>
          <w:rFonts w:eastAsiaTheme="minorEastAsia"/>
          <w:szCs w:val="24"/>
        </w:rPr>
      </w:pPr>
      <w:r w:rsidRPr="00BC388D">
        <w:rPr>
          <w:rFonts w:eastAsiaTheme="minorEastAsia"/>
          <w:szCs w:val="24"/>
        </w:rPr>
        <w:t>对应四个时刻</w:t>
      </w:r>
      <w:r w:rsidR="00212309" w:rsidRPr="00BC388D">
        <w:rPr>
          <w:rFonts w:eastAsiaTheme="minorEastAsia"/>
          <w:szCs w:val="24"/>
        </w:rPr>
        <w:t>的建筑、地面各表面的太阳辐射得热量、建筑表面及下垫面的表面温度计</w:t>
      </w:r>
      <w:r w:rsidRPr="00BC388D">
        <w:rPr>
          <w:rFonts w:eastAsiaTheme="minorEastAsia"/>
          <w:szCs w:val="24"/>
        </w:rPr>
        <w:t>算结果；</w:t>
      </w:r>
    </w:p>
    <w:p w:rsidR="00D843F5" w:rsidRPr="00BC388D" w:rsidRDefault="00D843F5" w:rsidP="00E27C4F">
      <w:pPr>
        <w:numPr>
          <w:ilvl w:val="0"/>
          <w:numId w:val="73"/>
        </w:numPr>
        <w:spacing w:line="360" w:lineRule="auto"/>
        <w:ind w:left="0" w:firstLineChars="204" w:firstLine="490"/>
        <w:rPr>
          <w:rFonts w:eastAsiaTheme="minorEastAsia"/>
          <w:szCs w:val="24"/>
        </w:rPr>
      </w:pPr>
      <w:r w:rsidRPr="00BC388D">
        <w:rPr>
          <w:rFonts w:eastAsiaTheme="minorEastAsia"/>
          <w:szCs w:val="24"/>
        </w:rPr>
        <w:t>对应四个时刻的场地中</w:t>
      </w:r>
      <w:r w:rsidRPr="00BC388D">
        <w:rPr>
          <w:rFonts w:eastAsiaTheme="minorEastAsia"/>
          <w:szCs w:val="24"/>
        </w:rPr>
        <w:t>1.5m</w:t>
      </w:r>
      <w:r w:rsidRPr="00BC388D">
        <w:rPr>
          <w:rFonts w:eastAsiaTheme="minorEastAsia"/>
          <w:szCs w:val="24"/>
        </w:rPr>
        <w:t>高处温度分布情况。</w:t>
      </w:r>
    </w:p>
    <w:p w:rsidR="00D843F5" w:rsidRPr="00BC388D" w:rsidRDefault="00D843F5" w:rsidP="00D843F5">
      <w:pPr>
        <w:pStyle w:val="a1"/>
        <w:ind w:firstLine="480"/>
        <w:rPr>
          <w:rFonts w:eastAsiaTheme="minorEastAsia"/>
          <w:szCs w:val="24"/>
        </w:rPr>
      </w:pPr>
      <w:r w:rsidRPr="00BC388D">
        <w:rPr>
          <w:rFonts w:eastAsiaTheme="minorEastAsia"/>
          <w:szCs w:val="24"/>
        </w:rPr>
        <w:t>考虑到并非所有规划设计单位都会使用</w:t>
      </w:r>
      <w:r w:rsidRPr="00BC388D">
        <w:rPr>
          <w:rFonts w:eastAsiaTheme="minorEastAsia"/>
          <w:szCs w:val="24"/>
        </w:rPr>
        <w:t>CFD</w:t>
      </w:r>
      <w:r w:rsidRPr="00BC388D">
        <w:rPr>
          <w:rFonts w:eastAsiaTheme="minorEastAsia"/>
          <w:szCs w:val="24"/>
        </w:rPr>
        <w:t>工具或其他计算工具，因此也鼓励通过采取一些具体的技术措施来控制热岛强度，包括：</w:t>
      </w:r>
    </w:p>
    <w:p w:rsidR="00D843F5" w:rsidRPr="00BC388D" w:rsidRDefault="00D843F5" w:rsidP="00D843F5">
      <w:pPr>
        <w:pStyle w:val="a1"/>
        <w:ind w:firstLine="480"/>
        <w:rPr>
          <w:rFonts w:eastAsiaTheme="minorEastAsia"/>
          <w:szCs w:val="24"/>
        </w:rPr>
      </w:pPr>
      <w:r w:rsidRPr="00BC388D">
        <w:rPr>
          <w:rFonts w:eastAsiaTheme="minorEastAsia"/>
          <w:szCs w:val="24"/>
        </w:rPr>
        <w:t>措施</w:t>
      </w:r>
      <w:r w:rsidRPr="00BC388D">
        <w:rPr>
          <w:rFonts w:eastAsiaTheme="minorEastAsia"/>
          <w:szCs w:val="24"/>
        </w:rPr>
        <w:t>1</w:t>
      </w:r>
      <w:r w:rsidRPr="00BC388D">
        <w:rPr>
          <w:rFonts w:eastAsiaTheme="minorEastAsia"/>
          <w:szCs w:val="24"/>
        </w:rPr>
        <w:t>：户外活动场地超过</w:t>
      </w:r>
      <w:r w:rsidRPr="00BC388D">
        <w:rPr>
          <w:rFonts w:eastAsiaTheme="minorEastAsia"/>
          <w:szCs w:val="24"/>
        </w:rPr>
        <w:t>50%</w:t>
      </w:r>
      <w:r w:rsidRPr="00BC388D">
        <w:rPr>
          <w:rFonts w:eastAsiaTheme="minorEastAsia"/>
          <w:szCs w:val="24"/>
        </w:rPr>
        <w:t>的面积有遮荫措施。户外活动场地包括：步道、庭院、广场和停车场的地面投影面积。遮荫措施包括绿化遮荫、构筑物遮荫、建筑自遮挡，其中：遮荫面积按照成年乔木的树冠投影面积计算；构筑物遮荫按照遮荫投影面积计算；建筑自遮挡面积按照夏至日</w:t>
      </w:r>
      <w:r w:rsidRPr="00BC388D">
        <w:rPr>
          <w:rFonts w:eastAsiaTheme="minorEastAsia"/>
          <w:szCs w:val="24"/>
        </w:rPr>
        <w:t>8:00-16:00</w:t>
      </w:r>
      <w:r w:rsidRPr="00BC388D">
        <w:rPr>
          <w:rFonts w:eastAsiaTheme="minorEastAsia"/>
          <w:szCs w:val="24"/>
        </w:rPr>
        <w:t>内有</w:t>
      </w:r>
      <w:r w:rsidRPr="00BC388D">
        <w:rPr>
          <w:rFonts w:eastAsiaTheme="minorEastAsia"/>
          <w:szCs w:val="24"/>
        </w:rPr>
        <w:t>4h</w:t>
      </w:r>
      <w:r w:rsidRPr="00BC388D">
        <w:rPr>
          <w:rFonts w:eastAsiaTheme="minorEastAsia"/>
          <w:szCs w:val="24"/>
        </w:rPr>
        <w:t>处于建筑阴影区域的户外活动场地面积计算。</w:t>
      </w:r>
    </w:p>
    <w:p w:rsidR="00D843F5" w:rsidRPr="00BC388D" w:rsidRDefault="00D843F5" w:rsidP="00D843F5">
      <w:pPr>
        <w:pStyle w:val="a1"/>
        <w:ind w:firstLine="480"/>
        <w:rPr>
          <w:rFonts w:eastAsiaTheme="minorEastAsia"/>
          <w:szCs w:val="24"/>
        </w:rPr>
      </w:pPr>
      <w:r w:rsidRPr="00BC388D">
        <w:rPr>
          <w:rFonts w:eastAsiaTheme="minorEastAsia"/>
          <w:szCs w:val="24"/>
        </w:rPr>
        <w:t>措施</w:t>
      </w:r>
      <w:r w:rsidRPr="00BC388D">
        <w:rPr>
          <w:rFonts w:eastAsiaTheme="minorEastAsia"/>
          <w:szCs w:val="24"/>
        </w:rPr>
        <w:t>2</w:t>
      </w:r>
      <w:r w:rsidRPr="00BC388D">
        <w:rPr>
          <w:rFonts w:eastAsiaTheme="minorEastAsia"/>
          <w:szCs w:val="24"/>
        </w:rPr>
        <w:t>：建筑立面（非透明外墙，不包括玻璃幕墙）、屋顶、地面、道路采用太阳辐射反射系数不低于</w:t>
      </w:r>
      <w:r w:rsidRPr="00BC388D">
        <w:rPr>
          <w:rFonts w:eastAsiaTheme="minorEastAsia"/>
          <w:szCs w:val="24"/>
        </w:rPr>
        <w:t>0.4</w:t>
      </w:r>
      <w:r w:rsidRPr="00BC388D">
        <w:rPr>
          <w:rFonts w:eastAsiaTheme="minorEastAsia"/>
          <w:szCs w:val="24"/>
        </w:rPr>
        <w:t>（或太阳辐射吸收系数大于</w:t>
      </w:r>
      <w:r w:rsidRPr="00BC388D">
        <w:rPr>
          <w:rFonts w:eastAsiaTheme="minorEastAsia"/>
          <w:szCs w:val="24"/>
        </w:rPr>
        <w:t>0.6</w:t>
      </w:r>
      <w:r w:rsidRPr="00BC388D">
        <w:rPr>
          <w:rFonts w:eastAsiaTheme="minorEastAsia"/>
          <w:szCs w:val="24"/>
        </w:rPr>
        <w:t>）的材料，从而降低太阳得热或蓄热，降低表面温度，达到降低热岛效应、改善室外热舒适的目的。之所以允许提太阳辐射吸收系数大于</w:t>
      </w:r>
      <w:r w:rsidRPr="00BC388D">
        <w:rPr>
          <w:rFonts w:eastAsiaTheme="minorEastAsia"/>
          <w:szCs w:val="24"/>
        </w:rPr>
        <w:t>0.6</w:t>
      </w:r>
      <w:r w:rsidRPr="00BC388D">
        <w:rPr>
          <w:rFonts w:eastAsiaTheme="minorEastAsia"/>
          <w:szCs w:val="24"/>
        </w:rPr>
        <w:t>，也是为了与很多材料检测标准的要求一致，简化监督、核查流程。</w:t>
      </w:r>
    </w:p>
    <w:p w:rsidR="00D843F5" w:rsidRPr="00BC388D" w:rsidRDefault="00D843F5" w:rsidP="00D843F5">
      <w:pPr>
        <w:pStyle w:val="a1"/>
        <w:ind w:firstLine="480"/>
        <w:rPr>
          <w:rFonts w:eastAsiaTheme="minorEastAsia"/>
          <w:szCs w:val="24"/>
        </w:rPr>
      </w:pPr>
      <w:r w:rsidRPr="00BC388D">
        <w:rPr>
          <w:rFonts w:eastAsiaTheme="minorEastAsia"/>
          <w:szCs w:val="24"/>
        </w:rPr>
        <w:t>措施</w:t>
      </w:r>
      <w:r w:rsidRPr="00BC388D">
        <w:rPr>
          <w:rFonts w:eastAsiaTheme="minorEastAsia"/>
          <w:szCs w:val="24"/>
        </w:rPr>
        <w:t>3</w:t>
      </w:r>
      <w:r w:rsidRPr="00BC388D">
        <w:rPr>
          <w:rFonts w:eastAsiaTheme="minorEastAsia"/>
          <w:szCs w:val="24"/>
        </w:rPr>
        <w:t>：判断夏季空调室外机直接排热较标准情况降低</w:t>
      </w:r>
      <w:r w:rsidRPr="00BC388D">
        <w:rPr>
          <w:rFonts w:eastAsiaTheme="minorEastAsia"/>
          <w:szCs w:val="24"/>
        </w:rPr>
        <w:t>50%</w:t>
      </w:r>
      <w:r w:rsidRPr="00BC388D">
        <w:rPr>
          <w:rFonts w:eastAsiaTheme="minorEastAsia"/>
          <w:szCs w:val="24"/>
        </w:rPr>
        <w:t>以上，有几种简化措施：</w:t>
      </w:r>
    </w:p>
    <w:p w:rsidR="00D843F5" w:rsidRPr="00BC388D" w:rsidRDefault="00D843F5" w:rsidP="00E27C4F">
      <w:pPr>
        <w:numPr>
          <w:ilvl w:val="0"/>
          <w:numId w:val="74"/>
        </w:numPr>
        <w:spacing w:line="360" w:lineRule="auto"/>
        <w:ind w:left="0" w:firstLineChars="204" w:firstLine="490"/>
        <w:rPr>
          <w:rFonts w:eastAsiaTheme="minorEastAsia"/>
          <w:szCs w:val="24"/>
        </w:rPr>
      </w:pPr>
      <w:r w:rsidRPr="00BC388D">
        <w:rPr>
          <w:rFonts w:eastAsiaTheme="minorEastAsia"/>
          <w:szCs w:val="24"/>
        </w:rPr>
        <w:t>夏季</w:t>
      </w:r>
      <w:r w:rsidRPr="00BC388D">
        <w:rPr>
          <w:rFonts w:eastAsiaTheme="minorEastAsia"/>
          <w:szCs w:val="24"/>
        </w:rPr>
        <w:t>50%</w:t>
      </w:r>
      <w:r w:rsidRPr="00BC388D">
        <w:rPr>
          <w:rFonts w:eastAsiaTheme="minorEastAsia"/>
          <w:szCs w:val="24"/>
        </w:rPr>
        <w:t>的空调负荷由地源热泵或水源热泵承担；</w:t>
      </w:r>
    </w:p>
    <w:p w:rsidR="00D843F5" w:rsidRPr="00BC388D" w:rsidRDefault="00D843F5" w:rsidP="00E27C4F">
      <w:pPr>
        <w:numPr>
          <w:ilvl w:val="0"/>
          <w:numId w:val="74"/>
        </w:numPr>
        <w:spacing w:line="360" w:lineRule="auto"/>
        <w:ind w:left="0" w:firstLineChars="204" w:firstLine="490"/>
        <w:rPr>
          <w:rFonts w:eastAsiaTheme="minorEastAsia"/>
          <w:szCs w:val="24"/>
        </w:rPr>
      </w:pPr>
      <w:r w:rsidRPr="00BC388D">
        <w:rPr>
          <w:rFonts w:eastAsiaTheme="minorEastAsia"/>
          <w:szCs w:val="24"/>
        </w:rPr>
        <w:t>夏季空调负荷降低</w:t>
      </w:r>
      <w:r w:rsidRPr="00BC388D">
        <w:rPr>
          <w:rFonts w:eastAsiaTheme="minorEastAsia"/>
          <w:szCs w:val="24"/>
        </w:rPr>
        <w:t>20%</w:t>
      </w:r>
      <w:r w:rsidRPr="00BC388D">
        <w:rPr>
          <w:rFonts w:eastAsiaTheme="minorEastAsia"/>
          <w:szCs w:val="24"/>
        </w:rPr>
        <w:t>以上，或</w:t>
      </w:r>
      <w:r w:rsidRPr="00BC388D">
        <w:rPr>
          <w:rFonts w:eastAsiaTheme="minorEastAsia"/>
          <w:szCs w:val="24"/>
        </w:rPr>
        <w:t>20%</w:t>
      </w:r>
      <w:r w:rsidRPr="00BC388D">
        <w:rPr>
          <w:rFonts w:eastAsiaTheme="minorEastAsia"/>
          <w:szCs w:val="24"/>
        </w:rPr>
        <w:t>以上的空调负荷</w:t>
      </w:r>
      <w:r w:rsidR="00306AE6" w:rsidRPr="00BC388D">
        <w:rPr>
          <w:rFonts w:eastAsiaTheme="minorEastAsia"/>
          <w:szCs w:val="24"/>
        </w:rPr>
        <w:t>进行</w:t>
      </w:r>
      <w:r w:rsidRPr="00BC388D">
        <w:rPr>
          <w:rFonts w:eastAsiaTheme="minorEastAsia"/>
          <w:szCs w:val="24"/>
        </w:rPr>
        <w:t>热回收。</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检查模拟分析报告，或对应的具体技术措施的场地设计、景观设计</w:t>
      </w:r>
      <w:r w:rsidRPr="00BC388D">
        <w:rPr>
          <w:rFonts w:eastAsiaTheme="minorEastAsia"/>
          <w:szCs w:val="24"/>
        </w:rPr>
        <w:lastRenderedPageBreak/>
        <w:t>说明和相关图纸；运行</w:t>
      </w:r>
      <w:r w:rsidR="00BF0A04" w:rsidRPr="00BC388D">
        <w:rPr>
          <w:rFonts w:eastAsiaTheme="minorEastAsia"/>
        </w:rPr>
        <w:t>评价</w:t>
      </w:r>
      <w:r w:rsidRPr="00BC388D">
        <w:rPr>
          <w:rFonts w:eastAsiaTheme="minorEastAsia"/>
          <w:szCs w:val="24"/>
        </w:rPr>
        <w:t>在设计阶段评价方法之外还应现场实测或合适措施的实施情况。</w:t>
      </w:r>
    </w:p>
    <w:p w:rsidR="00D843F5" w:rsidRPr="00BC388D" w:rsidRDefault="00D843F5" w:rsidP="00D843F5">
      <w:pPr>
        <w:pStyle w:val="afa"/>
        <w:spacing w:before="156"/>
        <w:rPr>
          <w:rFonts w:eastAsiaTheme="minorEastAsia"/>
          <w:szCs w:val="24"/>
        </w:rPr>
      </w:pPr>
      <w:r w:rsidRPr="00BC388D">
        <w:rPr>
          <w:rFonts w:eastAsiaTheme="minorEastAsia"/>
          <w:szCs w:val="24"/>
        </w:rPr>
        <w:t>III</w:t>
      </w:r>
      <w:r w:rsidRPr="00BC388D">
        <w:rPr>
          <w:rFonts w:eastAsiaTheme="minorEastAsia"/>
          <w:szCs w:val="24"/>
        </w:rPr>
        <w:t>交通设施</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场地与公共交通设施具有便捷的联系。</w:t>
      </w:r>
      <w:r w:rsidR="00740767" w:rsidRPr="00BC388D">
        <w:rPr>
          <w:rFonts w:eastAsiaTheme="minorEastAsia"/>
          <w:szCs w:val="24"/>
        </w:rPr>
        <w:t>按下列规则分别评分并累计</w:t>
      </w:r>
      <w:r w:rsidRPr="00BC388D">
        <w:rPr>
          <w:rFonts w:eastAsiaTheme="minorEastAsia"/>
          <w:szCs w:val="24"/>
        </w:rPr>
        <w:t>：</w:t>
      </w:r>
    </w:p>
    <w:p w:rsidR="00D843F5" w:rsidRPr="00BC388D" w:rsidRDefault="00D843F5" w:rsidP="00E27C4F">
      <w:pPr>
        <w:numPr>
          <w:ilvl w:val="0"/>
          <w:numId w:val="75"/>
        </w:numPr>
        <w:spacing w:line="360" w:lineRule="auto"/>
        <w:ind w:left="0" w:firstLineChars="204" w:firstLine="490"/>
        <w:rPr>
          <w:rFonts w:eastAsiaTheme="minorEastAsia"/>
          <w:szCs w:val="24"/>
        </w:rPr>
      </w:pPr>
      <w:r w:rsidRPr="00BC388D">
        <w:rPr>
          <w:rFonts w:eastAsiaTheme="minorEastAsia"/>
          <w:szCs w:val="24"/>
        </w:rPr>
        <w:t>在大多数正常工作的时间段内（</w:t>
      </w:r>
      <w:r w:rsidRPr="00BC388D">
        <w:rPr>
          <w:rFonts w:eastAsiaTheme="minorEastAsia"/>
          <w:szCs w:val="24"/>
        </w:rPr>
        <w:t>7:00am-8:00pm</w:t>
      </w:r>
      <w:r w:rsidRPr="00BC388D">
        <w:rPr>
          <w:rFonts w:eastAsiaTheme="minorEastAsia"/>
          <w:szCs w:val="24"/>
        </w:rPr>
        <w:t>）有可以利用的公共交通，且场地出入口到达公共交通换乘站点的步行距离不超过</w:t>
      </w:r>
      <w:r w:rsidRPr="00BC388D">
        <w:rPr>
          <w:rFonts w:eastAsiaTheme="minorEastAsia"/>
          <w:szCs w:val="24"/>
        </w:rPr>
        <w:t>500m</w:t>
      </w:r>
      <w:r w:rsidRPr="00BC388D">
        <w:rPr>
          <w:rFonts w:eastAsiaTheme="minorEastAsia"/>
          <w:szCs w:val="24"/>
        </w:rPr>
        <w:t>，得</w:t>
      </w:r>
      <w:r w:rsidRPr="00BC388D">
        <w:rPr>
          <w:rFonts w:eastAsiaTheme="minorEastAsia"/>
          <w:szCs w:val="24"/>
        </w:rPr>
        <w:t>1</w:t>
      </w:r>
      <w:r w:rsidRPr="00BC388D">
        <w:rPr>
          <w:rFonts w:eastAsiaTheme="minorEastAsia"/>
          <w:szCs w:val="24"/>
        </w:rPr>
        <w:t>分；</w:t>
      </w:r>
    </w:p>
    <w:p w:rsidR="00D843F5" w:rsidRPr="00BC388D" w:rsidRDefault="00D843F5" w:rsidP="00E27C4F">
      <w:pPr>
        <w:numPr>
          <w:ilvl w:val="0"/>
          <w:numId w:val="75"/>
        </w:numPr>
        <w:spacing w:line="360" w:lineRule="auto"/>
        <w:ind w:left="0" w:firstLineChars="204" w:firstLine="481"/>
        <w:rPr>
          <w:rFonts w:eastAsiaTheme="minorEastAsia"/>
          <w:spacing w:val="-2"/>
          <w:szCs w:val="24"/>
        </w:rPr>
      </w:pPr>
      <w:r w:rsidRPr="00BC388D">
        <w:rPr>
          <w:rFonts w:eastAsiaTheme="minorEastAsia"/>
          <w:spacing w:val="-2"/>
          <w:szCs w:val="24"/>
        </w:rPr>
        <w:t>场地出入口距离火车站、地铁站、码头大于</w:t>
      </w:r>
      <w:r w:rsidRPr="00BC388D">
        <w:rPr>
          <w:rFonts w:eastAsiaTheme="minorEastAsia"/>
          <w:spacing w:val="-2"/>
          <w:szCs w:val="24"/>
        </w:rPr>
        <w:t>800</w:t>
      </w:r>
      <w:r w:rsidRPr="00BC388D">
        <w:rPr>
          <w:rFonts w:eastAsiaTheme="minorEastAsia"/>
          <w:spacing w:val="-2"/>
          <w:szCs w:val="24"/>
        </w:rPr>
        <w:t>米小于</w:t>
      </w:r>
      <w:r w:rsidRPr="00BC388D">
        <w:rPr>
          <w:rFonts w:eastAsiaTheme="minorEastAsia"/>
          <w:spacing w:val="-2"/>
          <w:szCs w:val="24"/>
        </w:rPr>
        <w:t>1000</w:t>
      </w:r>
      <w:r w:rsidRPr="00BC388D">
        <w:rPr>
          <w:rFonts w:eastAsiaTheme="minorEastAsia"/>
          <w:spacing w:val="-2"/>
          <w:szCs w:val="24"/>
        </w:rPr>
        <w:t>米，得</w:t>
      </w:r>
      <w:r w:rsidRPr="00BC388D">
        <w:rPr>
          <w:rFonts w:eastAsiaTheme="minorEastAsia"/>
          <w:spacing w:val="-2"/>
          <w:szCs w:val="24"/>
        </w:rPr>
        <w:t>1</w:t>
      </w:r>
      <w:r w:rsidRPr="00BC388D">
        <w:rPr>
          <w:rFonts w:eastAsiaTheme="minorEastAsia"/>
          <w:spacing w:val="-2"/>
          <w:szCs w:val="24"/>
        </w:rPr>
        <w:t>分；</w:t>
      </w:r>
    </w:p>
    <w:p w:rsidR="00D843F5" w:rsidRPr="00BC388D" w:rsidRDefault="00D843F5" w:rsidP="00E27C4F">
      <w:pPr>
        <w:numPr>
          <w:ilvl w:val="0"/>
          <w:numId w:val="75"/>
        </w:numPr>
        <w:spacing w:line="360" w:lineRule="auto"/>
        <w:ind w:left="0" w:firstLineChars="204" w:firstLine="490"/>
        <w:rPr>
          <w:rFonts w:eastAsiaTheme="minorEastAsia"/>
          <w:szCs w:val="24"/>
        </w:rPr>
      </w:pPr>
      <w:r w:rsidRPr="00BC388D">
        <w:rPr>
          <w:rFonts w:eastAsiaTheme="minorEastAsia"/>
          <w:szCs w:val="24"/>
        </w:rPr>
        <w:t>有便捷的人行通道联系公共交通站点，得</w:t>
      </w:r>
      <w:r w:rsidRPr="00BC388D">
        <w:rPr>
          <w:rFonts w:eastAsiaTheme="minorEastAsia"/>
          <w:szCs w:val="24"/>
        </w:rPr>
        <w:t>1</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3</w:t>
      </w:r>
      <w:r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数据中心是否具备便捷的公共交通，直接决定其工作人员日常工作通勤和故障维修专家前往解决问题的效率及能源消耗。选址与场地规划中应重视建筑及场地与公共交通站点的有机联系，合理设置出入口并设置便捷的步</w:t>
      </w:r>
      <w:r w:rsidR="0047172C" w:rsidRPr="00BC388D">
        <w:rPr>
          <w:rFonts w:eastAsiaTheme="minorEastAsia"/>
          <w:szCs w:val="24"/>
        </w:rPr>
        <w:t>行通道联系公共交通站点。但由于不同等级数据机房自身的防护要求与</w:t>
      </w:r>
      <w:r w:rsidRPr="00BC388D">
        <w:rPr>
          <w:rFonts w:eastAsiaTheme="minorEastAsia"/>
          <w:szCs w:val="24"/>
        </w:rPr>
        <w:t>轨道交通、高速公路</w:t>
      </w:r>
      <w:r w:rsidR="0047172C" w:rsidRPr="00BC388D">
        <w:rPr>
          <w:rFonts w:eastAsiaTheme="minorEastAsia"/>
          <w:szCs w:val="24"/>
        </w:rPr>
        <w:t>保持一定距离，要求距离</w:t>
      </w:r>
      <w:r w:rsidRPr="00BC388D">
        <w:rPr>
          <w:rFonts w:eastAsiaTheme="minorEastAsia"/>
          <w:szCs w:val="24"/>
        </w:rPr>
        <w:t>A</w:t>
      </w:r>
      <w:r w:rsidRPr="00BC388D">
        <w:rPr>
          <w:rFonts w:eastAsiaTheme="minorEastAsia"/>
          <w:szCs w:val="24"/>
        </w:rPr>
        <w:t>级机房不小于</w:t>
      </w:r>
      <w:r w:rsidRPr="00BC388D">
        <w:rPr>
          <w:rFonts w:eastAsiaTheme="minorEastAsia"/>
          <w:szCs w:val="24"/>
        </w:rPr>
        <w:t>800</w:t>
      </w:r>
      <w:r w:rsidRPr="00BC388D">
        <w:rPr>
          <w:rFonts w:eastAsiaTheme="minorEastAsia"/>
          <w:szCs w:val="24"/>
        </w:rPr>
        <w:t>米，</w:t>
      </w:r>
      <w:r w:rsidRPr="00BC388D">
        <w:rPr>
          <w:rFonts w:eastAsiaTheme="minorEastAsia"/>
          <w:szCs w:val="24"/>
        </w:rPr>
        <w:t>B</w:t>
      </w:r>
      <w:r w:rsidRPr="00BC388D">
        <w:rPr>
          <w:rFonts w:eastAsiaTheme="minorEastAsia"/>
          <w:szCs w:val="24"/>
        </w:rPr>
        <w:t>级机房不小于</w:t>
      </w:r>
      <w:r w:rsidRPr="00BC388D">
        <w:rPr>
          <w:rFonts w:eastAsiaTheme="minorEastAsia"/>
          <w:szCs w:val="24"/>
        </w:rPr>
        <w:t>100</w:t>
      </w:r>
      <w:r w:rsidR="0047172C" w:rsidRPr="00BC388D">
        <w:rPr>
          <w:rFonts w:eastAsiaTheme="minorEastAsia"/>
          <w:szCs w:val="24"/>
        </w:rPr>
        <w:t>米</w:t>
      </w:r>
      <w:r w:rsidRPr="00BC388D">
        <w:rPr>
          <w:rFonts w:eastAsiaTheme="minorEastAsia"/>
          <w:szCs w:val="24"/>
        </w:rPr>
        <w:t>，故</w:t>
      </w:r>
      <w:r w:rsidR="0047172C" w:rsidRPr="00BC388D">
        <w:rPr>
          <w:rFonts w:eastAsiaTheme="minorEastAsia"/>
          <w:szCs w:val="24"/>
        </w:rPr>
        <w:t>本细则中</w:t>
      </w:r>
      <w:r w:rsidRPr="00BC388D">
        <w:rPr>
          <w:rFonts w:eastAsiaTheme="minorEastAsia"/>
          <w:szCs w:val="24"/>
        </w:rPr>
        <w:t>规定大于</w:t>
      </w:r>
      <w:r w:rsidRPr="00BC388D">
        <w:rPr>
          <w:rFonts w:eastAsiaTheme="minorEastAsia"/>
          <w:szCs w:val="24"/>
        </w:rPr>
        <w:t>800</w:t>
      </w:r>
      <w:r w:rsidRPr="00BC388D">
        <w:rPr>
          <w:rFonts w:eastAsiaTheme="minorEastAsia"/>
          <w:szCs w:val="24"/>
        </w:rPr>
        <w:t>米小于</w:t>
      </w:r>
      <w:r w:rsidRPr="00BC388D">
        <w:rPr>
          <w:rFonts w:eastAsiaTheme="minorEastAsia"/>
          <w:szCs w:val="24"/>
        </w:rPr>
        <w:t>1000</w:t>
      </w:r>
      <w:r w:rsidRPr="00BC388D">
        <w:rPr>
          <w:rFonts w:eastAsiaTheme="minorEastAsia"/>
          <w:szCs w:val="24"/>
        </w:rPr>
        <w:t>米，评价时如果是</w:t>
      </w:r>
      <w:r w:rsidRPr="00BC388D">
        <w:rPr>
          <w:rFonts w:eastAsiaTheme="minorEastAsia"/>
          <w:szCs w:val="24"/>
        </w:rPr>
        <w:t>B</w:t>
      </w:r>
      <w:r w:rsidRPr="00BC388D">
        <w:rPr>
          <w:rFonts w:eastAsiaTheme="minorEastAsia"/>
          <w:szCs w:val="24"/>
        </w:rPr>
        <w:t>级及以下的机房不受此限。</w:t>
      </w:r>
    </w:p>
    <w:p w:rsidR="00D843F5" w:rsidRPr="00BC388D" w:rsidRDefault="00D843F5" w:rsidP="00D843F5">
      <w:pPr>
        <w:spacing w:line="360" w:lineRule="auto"/>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检查相关设计文件中的相关图纸：场地周边公共交通设施布局图，场地到达公交站点的步行线路示意图，合适场地出入口到达公交站点的距离；运行</w:t>
      </w:r>
      <w:r w:rsidR="00BF0A04" w:rsidRPr="00BC388D">
        <w:rPr>
          <w:rFonts w:eastAsiaTheme="minorEastAsia"/>
        </w:rPr>
        <w:t>评价</w:t>
      </w:r>
      <w:r w:rsidRPr="00BC388D">
        <w:rPr>
          <w:rFonts w:eastAsiaTheme="minorEastAsia"/>
          <w:szCs w:val="24"/>
        </w:rPr>
        <w:t>在设计阶段评价方法之外，还应现场核实。</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合理设置停车场所。</w:t>
      </w:r>
      <w:r w:rsidR="00740767" w:rsidRPr="00BC388D">
        <w:rPr>
          <w:rFonts w:eastAsiaTheme="minorEastAsia"/>
          <w:szCs w:val="24"/>
        </w:rPr>
        <w:t>按下列规则分别评分并累计</w:t>
      </w:r>
      <w:r w:rsidRPr="00BC388D">
        <w:rPr>
          <w:rFonts w:eastAsiaTheme="minorEastAsia"/>
          <w:szCs w:val="24"/>
        </w:rPr>
        <w:t>：</w:t>
      </w:r>
    </w:p>
    <w:p w:rsidR="00D843F5" w:rsidRPr="00BC388D" w:rsidRDefault="00D843F5" w:rsidP="00E27C4F">
      <w:pPr>
        <w:numPr>
          <w:ilvl w:val="0"/>
          <w:numId w:val="76"/>
        </w:numPr>
        <w:spacing w:line="360" w:lineRule="auto"/>
        <w:ind w:left="0" w:firstLineChars="204" w:firstLine="490"/>
        <w:rPr>
          <w:rFonts w:eastAsiaTheme="minorEastAsia"/>
          <w:szCs w:val="24"/>
        </w:rPr>
      </w:pPr>
      <w:r w:rsidRPr="00BC388D">
        <w:rPr>
          <w:rFonts w:eastAsiaTheme="minorEastAsia"/>
          <w:szCs w:val="24"/>
        </w:rPr>
        <w:t>自行车停车设施位置合理、方便出入，且有遮阳防雨措施，得</w:t>
      </w:r>
      <w:r w:rsidRPr="00BC388D">
        <w:rPr>
          <w:rFonts w:eastAsiaTheme="minorEastAsia"/>
          <w:szCs w:val="24"/>
        </w:rPr>
        <w:t>1</w:t>
      </w:r>
      <w:r w:rsidRPr="00BC388D">
        <w:rPr>
          <w:rFonts w:eastAsiaTheme="minorEastAsia"/>
          <w:szCs w:val="24"/>
        </w:rPr>
        <w:t>分；</w:t>
      </w:r>
    </w:p>
    <w:p w:rsidR="00D843F5" w:rsidRPr="00BC388D" w:rsidRDefault="00D843F5" w:rsidP="00E27C4F">
      <w:pPr>
        <w:numPr>
          <w:ilvl w:val="0"/>
          <w:numId w:val="76"/>
        </w:numPr>
        <w:spacing w:line="360" w:lineRule="auto"/>
        <w:ind w:left="0" w:firstLineChars="204" w:firstLine="490"/>
        <w:rPr>
          <w:rFonts w:eastAsiaTheme="minorEastAsia"/>
          <w:szCs w:val="24"/>
        </w:rPr>
      </w:pPr>
      <w:r w:rsidRPr="00BC388D">
        <w:rPr>
          <w:rFonts w:eastAsiaTheme="minorEastAsia"/>
          <w:szCs w:val="24"/>
        </w:rPr>
        <w:t>合理设置机动车停车设施，并采取下列措施：</w:t>
      </w:r>
    </w:p>
    <w:p w:rsidR="00D843F5" w:rsidRPr="00BC388D" w:rsidRDefault="00D843F5" w:rsidP="00E27C4F">
      <w:pPr>
        <w:pStyle w:val="af3"/>
        <w:numPr>
          <w:ilvl w:val="0"/>
          <w:numId w:val="77"/>
        </w:numPr>
        <w:spacing w:afterLines="0" w:line="360" w:lineRule="auto"/>
        <w:ind w:left="1276" w:firstLineChars="0"/>
        <w:rPr>
          <w:rFonts w:ascii="Times New Roman" w:eastAsiaTheme="minorEastAsia" w:hAnsi="Times New Roman"/>
          <w:sz w:val="24"/>
          <w:szCs w:val="24"/>
        </w:rPr>
      </w:pPr>
      <w:r w:rsidRPr="00BC388D">
        <w:rPr>
          <w:rFonts w:ascii="Times New Roman" w:eastAsiaTheme="minorEastAsia" w:hAnsi="Times New Roman"/>
          <w:sz w:val="24"/>
          <w:szCs w:val="24"/>
        </w:rPr>
        <w:t>采用地下车库或停车楼的方式节约集约用地，得</w:t>
      </w:r>
      <w:r w:rsidRPr="00BC388D">
        <w:rPr>
          <w:rFonts w:ascii="Times New Roman" w:eastAsiaTheme="minorEastAsia" w:hAnsi="Times New Roman"/>
          <w:sz w:val="24"/>
          <w:szCs w:val="24"/>
        </w:rPr>
        <w:t>2</w:t>
      </w:r>
      <w:r w:rsidRPr="00BC388D">
        <w:rPr>
          <w:rFonts w:ascii="Times New Roman" w:eastAsiaTheme="minorEastAsia" w:hAnsi="Times New Roman"/>
          <w:sz w:val="24"/>
          <w:szCs w:val="24"/>
        </w:rPr>
        <w:t>分；</w:t>
      </w:r>
    </w:p>
    <w:p w:rsidR="00D843F5" w:rsidRPr="00BC388D" w:rsidRDefault="00D843F5" w:rsidP="00E27C4F">
      <w:pPr>
        <w:pStyle w:val="af3"/>
        <w:numPr>
          <w:ilvl w:val="0"/>
          <w:numId w:val="77"/>
        </w:numPr>
        <w:spacing w:afterLines="0" w:line="360" w:lineRule="auto"/>
        <w:ind w:left="1276" w:firstLineChars="0"/>
        <w:rPr>
          <w:rFonts w:ascii="Times New Roman" w:eastAsiaTheme="minorEastAsia" w:hAnsi="Times New Roman"/>
          <w:sz w:val="24"/>
          <w:szCs w:val="24"/>
        </w:rPr>
      </w:pPr>
      <w:r w:rsidRPr="00BC388D">
        <w:rPr>
          <w:rFonts w:ascii="Times New Roman" w:eastAsiaTheme="minorEastAsia" w:hAnsi="Times New Roman"/>
          <w:sz w:val="24"/>
          <w:szCs w:val="24"/>
        </w:rPr>
        <w:t>合理设计地面停车位，不挤占步行空间及活动场所，得</w:t>
      </w:r>
      <w:r w:rsidRPr="00BC388D">
        <w:rPr>
          <w:rFonts w:ascii="Times New Roman" w:eastAsiaTheme="minorEastAsia" w:hAnsi="Times New Roman"/>
          <w:sz w:val="24"/>
          <w:szCs w:val="24"/>
        </w:rPr>
        <w:t>2</w:t>
      </w:r>
      <w:r w:rsidRPr="00BC388D">
        <w:rPr>
          <w:rFonts w:ascii="Times New Roman" w:eastAsiaTheme="minorEastAsia" w:hAnsi="Times New Roman"/>
          <w:sz w:val="24"/>
          <w:szCs w:val="24"/>
        </w:rPr>
        <w:t>分；</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5</w:t>
      </w:r>
      <w:r w:rsidR="00B74995"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lastRenderedPageBreak/>
        <w:t>绿色建筑应鼓励使用自行车等绿色环保的交通工具，在细节上为绿色出行提供便利条件，设计安全方便、规模适度、布局合理，符合使用者出行习惯的自行车停车场所，并有遮阳防雨措施。机动车停车处除了符合所在地控制性详细规划要求外，还应合理设置、可续额管理，并不对人行活动产生干扰。鼓励采用地下停车库等方式节约集约用地。建设项目在规划、设计阶段就应统筹规划、合理安排机动车停车场所，适度预留机动车地面周转临时停车车位，减少短时停车对步行空间、活动场所及步行空间的干扰或挤占，为建筑运营管理提供便利条件。</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Chars="200" w:firstLine="480"/>
        <w:rPr>
          <w:rFonts w:eastAsiaTheme="minorEastAsia"/>
          <w:b/>
          <w:szCs w:val="24"/>
        </w:rPr>
      </w:pPr>
      <w:r w:rsidRPr="00BC388D">
        <w:rPr>
          <w:rFonts w:eastAsiaTheme="minorEastAsia"/>
          <w:szCs w:val="24"/>
        </w:rPr>
        <w:t>设计</w:t>
      </w:r>
      <w:r w:rsidR="00BF0A04" w:rsidRPr="00BC388D">
        <w:rPr>
          <w:rFonts w:eastAsiaTheme="minorEastAsia"/>
        </w:rPr>
        <w:t>评价</w:t>
      </w:r>
      <w:r w:rsidRPr="00BC388D">
        <w:rPr>
          <w:rFonts w:eastAsiaTheme="minorEastAsia"/>
          <w:szCs w:val="24"/>
        </w:rPr>
        <w:t>查阅规划设计文件中的相关图纸，包括总平面（注明地面停车场位置），停车场（库）设计施工图，提供机动车停车组织方案说明等。运行</w:t>
      </w:r>
      <w:r w:rsidR="00BF0A04" w:rsidRPr="00BC388D">
        <w:rPr>
          <w:rFonts w:eastAsiaTheme="minorEastAsia"/>
        </w:rPr>
        <w:t>评价</w:t>
      </w:r>
      <w:r w:rsidRPr="00BC388D">
        <w:rPr>
          <w:rFonts w:eastAsiaTheme="minorEastAsia"/>
          <w:szCs w:val="24"/>
        </w:rPr>
        <w:t>除设计阶段评价方法之外还应现场审核停车场（库）的建设情况。</w:t>
      </w:r>
    </w:p>
    <w:p w:rsidR="00D843F5" w:rsidRPr="00BC388D" w:rsidRDefault="00740767" w:rsidP="00D843F5">
      <w:pPr>
        <w:pStyle w:val="3"/>
        <w:numPr>
          <w:ilvl w:val="2"/>
          <w:numId w:val="2"/>
        </w:numPr>
        <w:ind w:left="0"/>
        <w:rPr>
          <w:rFonts w:eastAsiaTheme="minorEastAsia"/>
          <w:b/>
          <w:szCs w:val="24"/>
        </w:rPr>
      </w:pPr>
      <w:r w:rsidRPr="00BC388D">
        <w:rPr>
          <w:rFonts w:eastAsiaTheme="minorEastAsia"/>
          <w:b/>
          <w:szCs w:val="24"/>
        </w:rPr>
        <w:t>场地内人行通道采用无障碍设计。</w:t>
      </w:r>
      <w:r w:rsidR="00D843F5" w:rsidRPr="00BC388D">
        <w:rPr>
          <w:rFonts w:eastAsiaTheme="minorEastAsia"/>
          <w:szCs w:val="24"/>
        </w:rPr>
        <w:t>评价分值为</w:t>
      </w:r>
      <w:r w:rsidR="00D843F5" w:rsidRPr="00BC388D">
        <w:rPr>
          <w:rFonts w:eastAsiaTheme="minorEastAsia"/>
          <w:szCs w:val="24"/>
        </w:rPr>
        <w:t>3</w:t>
      </w:r>
      <w:r w:rsidR="00D843F5" w:rsidRPr="00BC388D">
        <w:rPr>
          <w:rFonts w:eastAsiaTheme="minorEastAsia"/>
          <w:szCs w:val="24"/>
        </w:rPr>
        <w:t>分。</w:t>
      </w:r>
    </w:p>
    <w:p w:rsidR="00B74995" w:rsidRPr="00BC388D" w:rsidRDefault="00B74995" w:rsidP="00B74995">
      <w:pPr>
        <w:spacing w:line="360" w:lineRule="auto"/>
        <w:ind w:firstLineChars="200" w:firstLine="480"/>
        <w:rPr>
          <w:rFonts w:eastAsiaTheme="minorEastAsia"/>
          <w:szCs w:val="24"/>
        </w:rPr>
      </w:pPr>
      <w:r w:rsidRPr="00BC388D">
        <w:rPr>
          <w:rFonts w:eastAsiaTheme="minorEastAsia"/>
          <w:szCs w:val="24"/>
        </w:rPr>
        <w:t>评价总分值：</w:t>
      </w:r>
      <w:r w:rsidRPr="00BC388D">
        <w:rPr>
          <w:rFonts w:eastAsiaTheme="minorEastAsia"/>
          <w:szCs w:val="24"/>
        </w:rPr>
        <w:t>3</w:t>
      </w:r>
      <w:r w:rsidRPr="00BC388D">
        <w:rPr>
          <w:rFonts w:eastAsiaTheme="minorEastAsia"/>
          <w:szCs w:val="24"/>
        </w:rPr>
        <w:t>分</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【条文说明】</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场地内人行通道及场地内外联系的无障碍设计是绿色出行的重要组成部分，是保障各类人群方便、安全出行的基本设施。</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设计评价查阅相关设计文件；运行评价查阅相关竣工图，并现场核实。如果建筑场地外已有无障碍人行通道，场地内的无障碍通道必须与之联系才能得分。</w:t>
      </w:r>
    </w:p>
    <w:p w:rsidR="00D843F5" w:rsidRPr="00BC388D" w:rsidRDefault="00D843F5" w:rsidP="00D843F5">
      <w:pPr>
        <w:pStyle w:val="afa"/>
        <w:spacing w:before="156"/>
        <w:rPr>
          <w:rFonts w:eastAsiaTheme="minorEastAsia"/>
          <w:szCs w:val="24"/>
        </w:rPr>
      </w:pPr>
      <w:r w:rsidRPr="00BC388D">
        <w:rPr>
          <w:rFonts w:eastAsiaTheme="minorEastAsia"/>
          <w:szCs w:val="24"/>
        </w:rPr>
        <w:t>IV</w:t>
      </w:r>
      <w:r w:rsidRPr="00BC388D">
        <w:rPr>
          <w:rFonts w:eastAsiaTheme="minorEastAsia"/>
          <w:szCs w:val="24"/>
        </w:rPr>
        <w:t>场地设计与场地生态</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结合现状地形地貌进行场地设计与建筑布局，保护场地内原有的自然水域、湿地和植被，采取表层土利用等生态补偿措施。</w:t>
      </w:r>
      <w:r w:rsidR="00740767" w:rsidRPr="00BC388D">
        <w:rPr>
          <w:rFonts w:eastAsiaTheme="minorEastAsia"/>
          <w:szCs w:val="24"/>
        </w:rPr>
        <w:t>评价分值为</w:t>
      </w:r>
      <w:r w:rsidR="00740767" w:rsidRPr="00BC388D">
        <w:rPr>
          <w:rFonts w:eastAsiaTheme="minorEastAsia"/>
          <w:szCs w:val="24"/>
        </w:rPr>
        <w:t>6</w:t>
      </w:r>
      <w:r w:rsidR="00740767" w:rsidRPr="00BC388D">
        <w:rPr>
          <w:rFonts w:eastAsiaTheme="minorEastAsia"/>
          <w:szCs w:val="24"/>
        </w:rPr>
        <w:t>分。</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建设项目应对场地可利用的自然资源进行勘察，充分利用原有地形地貌，尽量减少土石方工程量，减少开发建设过程对场地及周边环境生态系统的改变，包括原有水体和植被，特别是大型乔木。在建设过程中确需改造场地内的地形、地</w:t>
      </w:r>
      <w:r w:rsidRPr="00BC388D">
        <w:rPr>
          <w:rFonts w:eastAsiaTheme="minorEastAsia"/>
          <w:szCs w:val="24"/>
        </w:rPr>
        <w:lastRenderedPageBreak/>
        <w:t>貌、水体、植被等时，应在工程结束后及时采取生态复原措施，减少对原场地环境的改变和破坏。表层土含有丰富的有机质、矿物质和微量元素，适合植物和微生物的生长，场地表层土的保护和回收利用是土壤资源保护、维持生物多样性的重要方法之一。除此之外，根据场地实际状况，采取其他生态回复或补偿措施，如对土壤进行生态处理，对污染水体进行净化和循环，对植被进行生态设计以恢复场地原有动植物生存环境等，也可作为得分依据。</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本条的评价方法为：设计评价查阅相关设计文件、生态保护和补偿计划；运行评价查阅相关竣工图、生态保护和补偿报告，并现场核实。</w:t>
      </w:r>
    </w:p>
    <w:p w:rsidR="00D843F5" w:rsidRPr="00BC388D" w:rsidRDefault="00D843F5" w:rsidP="00D843F5">
      <w:pPr>
        <w:pStyle w:val="3"/>
        <w:numPr>
          <w:ilvl w:val="2"/>
          <w:numId w:val="2"/>
        </w:numPr>
        <w:ind w:left="0"/>
        <w:rPr>
          <w:rFonts w:eastAsiaTheme="minorEastAsia"/>
          <w:b/>
          <w:szCs w:val="24"/>
        </w:rPr>
      </w:pPr>
      <w:r w:rsidRPr="00BC388D">
        <w:rPr>
          <w:rFonts w:eastAsiaTheme="minorEastAsia"/>
          <w:b/>
          <w:szCs w:val="24"/>
        </w:rPr>
        <w:t>充分利用场地空间合理设置绿色雨水基础设施，对大于</w:t>
      </w:r>
      <w:r w:rsidRPr="00BC388D">
        <w:rPr>
          <w:rFonts w:eastAsiaTheme="minorEastAsia"/>
          <w:b/>
          <w:szCs w:val="24"/>
        </w:rPr>
        <w:t>10hm</w:t>
      </w:r>
      <w:r w:rsidRPr="00BC388D">
        <w:rPr>
          <w:rFonts w:eastAsiaTheme="minorEastAsia"/>
          <w:b/>
          <w:szCs w:val="24"/>
          <w:vertAlign w:val="superscript"/>
        </w:rPr>
        <w:t>2</w:t>
      </w:r>
      <w:r w:rsidRPr="00BC388D">
        <w:rPr>
          <w:rFonts w:eastAsiaTheme="minorEastAsia"/>
          <w:b/>
          <w:szCs w:val="24"/>
        </w:rPr>
        <w:t>的场地进行雨水专项规划设计。</w:t>
      </w:r>
      <w:r w:rsidR="00740767" w:rsidRPr="00BC388D">
        <w:rPr>
          <w:rFonts w:eastAsiaTheme="minorEastAsia"/>
          <w:szCs w:val="24"/>
        </w:rPr>
        <w:t>按下列规则分别评分并累计</w:t>
      </w:r>
      <w:r w:rsidRPr="00BC388D">
        <w:rPr>
          <w:rFonts w:eastAsiaTheme="minorEastAsia"/>
          <w:szCs w:val="24"/>
        </w:rPr>
        <w:t>：</w:t>
      </w:r>
    </w:p>
    <w:p w:rsidR="00D843F5" w:rsidRPr="00BC388D" w:rsidRDefault="00D843F5" w:rsidP="00E27C4F">
      <w:pPr>
        <w:numPr>
          <w:ilvl w:val="0"/>
          <w:numId w:val="78"/>
        </w:numPr>
        <w:spacing w:line="360" w:lineRule="auto"/>
        <w:ind w:left="0" w:firstLineChars="204" w:firstLine="490"/>
        <w:rPr>
          <w:rFonts w:eastAsiaTheme="minorEastAsia"/>
          <w:szCs w:val="24"/>
        </w:rPr>
      </w:pPr>
      <w:r w:rsidRPr="00BC388D">
        <w:rPr>
          <w:rFonts w:eastAsiaTheme="minorEastAsia"/>
          <w:szCs w:val="24"/>
        </w:rPr>
        <w:t>下凹式绿地、雨水花园等有调蓄雨水功能的绿地和水体的面积之和占绿地面积的比例达到</w:t>
      </w:r>
      <w:r w:rsidRPr="00BC388D">
        <w:rPr>
          <w:rFonts w:eastAsiaTheme="minorEastAsia"/>
          <w:szCs w:val="24"/>
        </w:rPr>
        <w:t>30%</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D843F5" w:rsidRPr="00BC388D" w:rsidRDefault="00D843F5" w:rsidP="00E27C4F">
      <w:pPr>
        <w:numPr>
          <w:ilvl w:val="0"/>
          <w:numId w:val="78"/>
        </w:numPr>
        <w:spacing w:line="360" w:lineRule="auto"/>
        <w:ind w:left="0" w:firstLineChars="204" w:firstLine="490"/>
        <w:rPr>
          <w:rFonts w:eastAsiaTheme="minorEastAsia"/>
          <w:szCs w:val="24"/>
        </w:rPr>
      </w:pPr>
      <w:r w:rsidRPr="00BC388D">
        <w:rPr>
          <w:rFonts w:eastAsiaTheme="minorEastAsia"/>
          <w:szCs w:val="24"/>
        </w:rPr>
        <w:t>合理衔接和引导屋面雨水、道路雨水进入地面生态设施，并采取相应的径流污染控制措施，得</w:t>
      </w:r>
      <w:r w:rsidRPr="00BC388D">
        <w:rPr>
          <w:rFonts w:eastAsiaTheme="minorEastAsia"/>
          <w:szCs w:val="24"/>
        </w:rPr>
        <w:t>2</w:t>
      </w:r>
      <w:r w:rsidRPr="00BC388D">
        <w:rPr>
          <w:rFonts w:eastAsiaTheme="minorEastAsia"/>
          <w:szCs w:val="24"/>
        </w:rPr>
        <w:t>分；</w:t>
      </w:r>
    </w:p>
    <w:p w:rsidR="00D843F5" w:rsidRPr="00BC388D" w:rsidRDefault="00D843F5" w:rsidP="00E27C4F">
      <w:pPr>
        <w:numPr>
          <w:ilvl w:val="0"/>
          <w:numId w:val="78"/>
        </w:numPr>
        <w:spacing w:line="360" w:lineRule="auto"/>
        <w:ind w:left="0" w:firstLineChars="204" w:firstLine="490"/>
        <w:rPr>
          <w:rFonts w:eastAsiaTheme="minorEastAsia"/>
          <w:szCs w:val="24"/>
        </w:rPr>
      </w:pPr>
      <w:r w:rsidRPr="00BC388D">
        <w:rPr>
          <w:rFonts w:eastAsiaTheme="minorEastAsia"/>
          <w:szCs w:val="24"/>
        </w:rPr>
        <w:t>硬质铺装地面中透水铺装面积的比例达到</w:t>
      </w:r>
      <w:r w:rsidRPr="00BC388D">
        <w:rPr>
          <w:rFonts w:eastAsiaTheme="minorEastAsia"/>
          <w:szCs w:val="24"/>
        </w:rPr>
        <w:t>50%</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pStyle w:val="a1"/>
        <w:ind w:firstLine="480"/>
        <w:rPr>
          <w:rFonts w:eastAsiaTheme="minorEastAsia"/>
          <w:szCs w:val="24"/>
        </w:rPr>
      </w:pPr>
      <w:r w:rsidRPr="00BC388D">
        <w:rPr>
          <w:rFonts w:eastAsiaTheme="minorEastAsia"/>
          <w:szCs w:val="24"/>
        </w:rPr>
        <w:t>场地开发应遵循低影响开发原则，合理利用场地空间设置绿色雨水基础设施。绿色雨水基础设施有雨水花园、下凹式绿地、屋顶绿化、植被浅沟、雨水截留设施、渗透设施、雨水塘、雨水湿地、景观水体、多功能调蓄设施等。绿色雨水基础设施有别于传统的灰色雨水设施（雨水口、雨水管道等），能够以自然的方式控制城市雨水径流、减少城市洪涝灾害、控制径流污染、保护水环境。</w:t>
      </w:r>
    </w:p>
    <w:p w:rsidR="00D843F5" w:rsidRPr="00BC388D" w:rsidRDefault="00D843F5" w:rsidP="00D843F5">
      <w:pPr>
        <w:pStyle w:val="a1"/>
        <w:ind w:firstLine="480"/>
        <w:rPr>
          <w:rFonts w:eastAsiaTheme="minorEastAsia"/>
          <w:szCs w:val="24"/>
        </w:rPr>
      </w:pPr>
      <w:r w:rsidRPr="00BC388D">
        <w:rPr>
          <w:rFonts w:eastAsiaTheme="minorEastAsia"/>
          <w:szCs w:val="24"/>
        </w:rPr>
        <w:t>当场地面积超过一定范围时，应进行雨水专项规划设计。雨水专项规划设计是通过建筑、景观、道路和市政等不同专业的协调配合，综合考虑各类因素的影响，对径流减排、污染控制、雨水收集回用进行全面统筹规划设计。通过实施雨水专项规划设计，能避免实际工程中针对某个子系统（雨水利用、径流减排、污染控制等）进行独立设计所带来的诸多资源配置和统筹衔接问题，避免出现</w:t>
      </w:r>
      <w:r w:rsidRPr="00BC388D">
        <w:rPr>
          <w:rFonts w:asciiTheme="minorEastAsia" w:eastAsiaTheme="minorEastAsia" w:hAnsiTheme="minorEastAsia"/>
          <w:szCs w:val="24"/>
        </w:rPr>
        <w:t>“</w:t>
      </w:r>
      <w:r w:rsidRPr="00BC388D">
        <w:rPr>
          <w:rFonts w:eastAsiaTheme="minorEastAsia"/>
          <w:szCs w:val="24"/>
        </w:rPr>
        <w:t>顾</w:t>
      </w:r>
      <w:r w:rsidRPr="00BC388D">
        <w:rPr>
          <w:rFonts w:eastAsiaTheme="minorEastAsia"/>
          <w:szCs w:val="24"/>
        </w:rPr>
        <w:lastRenderedPageBreak/>
        <w:t>此失彼</w:t>
      </w:r>
      <w:r w:rsidRPr="00D118CA">
        <w:rPr>
          <w:rFonts w:asciiTheme="minorEastAsia" w:eastAsiaTheme="minorEastAsia" w:hAnsiTheme="minorEastAsia"/>
          <w:szCs w:val="24"/>
        </w:rPr>
        <w:t>”</w:t>
      </w:r>
      <w:r w:rsidRPr="00BC388D">
        <w:rPr>
          <w:rFonts w:eastAsiaTheme="minorEastAsia"/>
          <w:szCs w:val="24"/>
        </w:rPr>
        <w:t>的现象。具体评价时，场地占地面积大于</w:t>
      </w:r>
      <w:r w:rsidRPr="00BC388D">
        <w:rPr>
          <w:rFonts w:eastAsiaTheme="minorEastAsia"/>
          <w:szCs w:val="24"/>
        </w:rPr>
        <w:t>10hm</w:t>
      </w:r>
      <w:r w:rsidRPr="00BC388D">
        <w:rPr>
          <w:rFonts w:eastAsiaTheme="minorEastAsia"/>
          <w:szCs w:val="24"/>
          <w:vertAlign w:val="superscript"/>
        </w:rPr>
        <w:t>2</w:t>
      </w:r>
      <w:r w:rsidRPr="00BC388D">
        <w:rPr>
          <w:rFonts w:eastAsiaTheme="minorEastAsia"/>
          <w:szCs w:val="24"/>
        </w:rPr>
        <w:t>的项目，应提供雨水专项规划设计，小于</w:t>
      </w:r>
      <w:r w:rsidRPr="00BC388D">
        <w:rPr>
          <w:rFonts w:eastAsiaTheme="minorEastAsia"/>
          <w:szCs w:val="24"/>
        </w:rPr>
        <w:t>10hm</w:t>
      </w:r>
      <w:r w:rsidRPr="00BC388D">
        <w:rPr>
          <w:rFonts w:eastAsiaTheme="minorEastAsia"/>
          <w:szCs w:val="24"/>
          <w:vertAlign w:val="superscript"/>
        </w:rPr>
        <w:t>2</w:t>
      </w:r>
      <w:r w:rsidRPr="00BC388D">
        <w:rPr>
          <w:rFonts w:eastAsiaTheme="minorEastAsia"/>
          <w:szCs w:val="24"/>
        </w:rPr>
        <w:t>的项目可不做雨水专项规划设计，但也应根据场地条件合理采用雨水控制利用措施，编制场地雨水综合利用方案。</w:t>
      </w:r>
    </w:p>
    <w:p w:rsidR="00D843F5" w:rsidRPr="00BC388D" w:rsidRDefault="00D843F5" w:rsidP="00D843F5">
      <w:pPr>
        <w:pStyle w:val="a1"/>
        <w:ind w:firstLine="480"/>
        <w:rPr>
          <w:rFonts w:eastAsiaTheme="minorEastAsia"/>
          <w:szCs w:val="24"/>
        </w:rPr>
      </w:pPr>
      <w:r w:rsidRPr="00BC388D">
        <w:rPr>
          <w:rFonts w:eastAsiaTheme="minorEastAsia"/>
          <w:szCs w:val="24"/>
        </w:rPr>
        <w:t>利用场地的河流、湖泊、水塘、湿地、低洼地作为雨水调蓄设施，或利用场地内设计景观（如景观绿地和景观水体）来调蓄雨水，可达到有限土地资源多功能开发的目标。能调蓄雨水的景观绿地包括下凹式绿地、雨水花园、树池、干塘等。</w:t>
      </w:r>
    </w:p>
    <w:p w:rsidR="00D843F5" w:rsidRPr="00BC388D" w:rsidRDefault="00D843F5" w:rsidP="00D843F5">
      <w:pPr>
        <w:pStyle w:val="a1"/>
        <w:ind w:firstLine="480"/>
        <w:rPr>
          <w:rFonts w:eastAsiaTheme="minorEastAsia"/>
          <w:szCs w:val="24"/>
        </w:rPr>
      </w:pPr>
      <w:r w:rsidRPr="00BC388D">
        <w:rPr>
          <w:rFonts w:eastAsiaTheme="minorEastAsia"/>
          <w:szCs w:val="24"/>
        </w:rPr>
        <w:t>屋面雨水和道路雨水是建筑场地产生径流的重要源头，易被污染并形成污染源，故宜合理引导其进入地面生态设施进行调蓄、下渗和利用，并采取相应截污措施，保证雨水在滞蓄和排放过程中有良好的衔接关系，保障自然水体和景观水体的水质、水量安全。地面生态设施是指下凹式绿地、植草沟、树池等，即在地势较低的区域种植植物，通过植物截流、土壤过滤滞留处理小流量径流雨水，达到径流污染控制目的。</w:t>
      </w:r>
    </w:p>
    <w:p w:rsidR="00D843F5" w:rsidRPr="00BC388D" w:rsidRDefault="00D843F5" w:rsidP="00D843F5">
      <w:pPr>
        <w:pStyle w:val="a1"/>
        <w:ind w:firstLine="480"/>
        <w:rPr>
          <w:rFonts w:eastAsiaTheme="minorEastAsia"/>
          <w:szCs w:val="24"/>
        </w:rPr>
      </w:pPr>
      <w:r w:rsidRPr="00BC388D">
        <w:rPr>
          <w:rFonts w:eastAsiaTheme="minorEastAsia"/>
          <w:szCs w:val="24"/>
        </w:rPr>
        <w:t>雨水下渗也是消减径流和径流污染的重要途径之一。本条</w:t>
      </w:r>
      <w:r w:rsidRPr="00BC388D">
        <w:rPr>
          <w:rFonts w:asciiTheme="minorEastAsia" w:eastAsiaTheme="minorEastAsia" w:hAnsiTheme="minorEastAsia"/>
          <w:szCs w:val="24"/>
        </w:rPr>
        <w:t>“</w:t>
      </w:r>
      <w:r w:rsidRPr="00BC388D">
        <w:rPr>
          <w:rFonts w:eastAsiaTheme="minorEastAsia"/>
          <w:szCs w:val="24"/>
        </w:rPr>
        <w:t>硬质铺装地面</w:t>
      </w:r>
      <w:r w:rsidRPr="00D118CA">
        <w:rPr>
          <w:rFonts w:asciiTheme="minorEastAsia" w:eastAsiaTheme="minorEastAsia" w:hAnsiTheme="minorEastAsia"/>
          <w:szCs w:val="24"/>
        </w:rPr>
        <w:t>”</w:t>
      </w:r>
      <w:r w:rsidRPr="00BC388D">
        <w:rPr>
          <w:rFonts w:eastAsiaTheme="minorEastAsia"/>
          <w:szCs w:val="24"/>
        </w:rPr>
        <w:t>指场地中停车场、道路和室外活动场地等，不包括建筑占地（屋面）、绿地、水面等。通常停车场、道路和室外活动场地等，有一定承载力要求，多采用石材、砖、混凝土、砾石等为铺地材料，透水性能交差，雨水无法入渗，形成大量地面径流，增加城市排水系统的压力。</w:t>
      </w:r>
      <w:r w:rsidRPr="00BC388D">
        <w:rPr>
          <w:rFonts w:asciiTheme="minorEastAsia" w:eastAsiaTheme="minorEastAsia" w:hAnsiTheme="minorEastAsia"/>
          <w:szCs w:val="24"/>
        </w:rPr>
        <w:t>“</w:t>
      </w:r>
      <w:r w:rsidRPr="00BC388D">
        <w:rPr>
          <w:rFonts w:eastAsiaTheme="minorEastAsia"/>
          <w:szCs w:val="24"/>
        </w:rPr>
        <w:t>透水铺装</w:t>
      </w:r>
      <w:r w:rsidRPr="00D118CA">
        <w:rPr>
          <w:rFonts w:asciiTheme="minorEastAsia" w:eastAsiaTheme="minorEastAsia" w:hAnsiTheme="minorEastAsia"/>
          <w:szCs w:val="24"/>
        </w:rPr>
        <w:t>”</w:t>
      </w:r>
      <w:r w:rsidRPr="00BC388D">
        <w:rPr>
          <w:rFonts w:eastAsiaTheme="minorEastAsia"/>
          <w:szCs w:val="24"/>
        </w:rPr>
        <w:t>是指采用如植草砖、透水沥青、透水混凝土、透水地砖等透水铺装系统，既能满足路用及铺地强度和耐久性要求，</w:t>
      </w:r>
      <w:r w:rsidR="001D5EF0" w:rsidRPr="00BC388D">
        <w:rPr>
          <w:rFonts w:eastAsiaTheme="minorEastAsia"/>
          <w:szCs w:val="24"/>
        </w:rPr>
        <w:t>又能使雨水通过本身与铺装下基层相同的渗</w:t>
      </w:r>
      <w:r w:rsidRPr="00BC388D">
        <w:rPr>
          <w:rFonts w:eastAsiaTheme="minorEastAsia"/>
          <w:szCs w:val="24"/>
        </w:rPr>
        <w:t>水路径直接渗入下部土壤的地面铺装。当透水铺装下为地下室顶板时，若地下室顶板设有疏水板及导水管等可将渗透雨水导入与地下室顶板接壤的实土，或地下室顶板上覆土深度能满足当地园林绿化部门要求时，仍可认定其为透水铺装地面。评价时以场地中硬质铺地地面中透水铺装所占的面积比例为依据。</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【评价方法】</w:t>
      </w:r>
    </w:p>
    <w:p w:rsidR="00D843F5" w:rsidRPr="00BC388D" w:rsidRDefault="00D843F5" w:rsidP="00D843F5">
      <w:pPr>
        <w:pStyle w:val="a1"/>
        <w:ind w:firstLine="480"/>
        <w:rPr>
          <w:rFonts w:eastAsiaTheme="minorEastAsia"/>
          <w:szCs w:val="24"/>
        </w:rPr>
      </w:pPr>
      <w:r w:rsidRPr="00BC388D">
        <w:rPr>
          <w:rFonts w:eastAsiaTheme="minorEastAsia"/>
          <w:szCs w:val="24"/>
        </w:rPr>
        <w:t>本条评价方法为：设计评价查阅地形图、相关设计文件、场地雨水综合利用方案或雨水专项规划设计（场地大于</w:t>
      </w:r>
      <w:r w:rsidRPr="00BC388D">
        <w:rPr>
          <w:rFonts w:eastAsiaTheme="minorEastAsia"/>
          <w:szCs w:val="24"/>
        </w:rPr>
        <w:t>10hm</w:t>
      </w:r>
      <w:r w:rsidRPr="00BC388D">
        <w:rPr>
          <w:rFonts w:eastAsiaTheme="minorEastAsia"/>
          <w:szCs w:val="24"/>
          <w:vertAlign w:val="superscript"/>
        </w:rPr>
        <w:t>2</w:t>
      </w:r>
      <w:r w:rsidRPr="00BC388D">
        <w:rPr>
          <w:rFonts w:eastAsiaTheme="minorEastAsia"/>
          <w:szCs w:val="24"/>
        </w:rPr>
        <w:t>的应提供雨水专项规划设计，没有提供的本条不得分）、计算书；运行评价查阅地形图、相关竣工图、场地雨水综合利用方案或雨水专项规划设计（场地大于</w:t>
      </w:r>
      <w:r w:rsidRPr="00BC388D">
        <w:rPr>
          <w:rFonts w:eastAsiaTheme="minorEastAsia"/>
          <w:szCs w:val="24"/>
        </w:rPr>
        <w:t>10hm</w:t>
      </w:r>
      <w:r w:rsidRPr="00BC388D">
        <w:rPr>
          <w:rFonts w:eastAsiaTheme="minorEastAsia"/>
          <w:szCs w:val="24"/>
          <w:vertAlign w:val="superscript"/>
        </w:rPr>
        <w:t>2</w:t>
      </w:r>
      <w:r w:rsidRPr="00BC388D">
        <w:rPr>
          <w:rFonts w:eastAsiaTheme="minorEastAsia"/>
          <w:szCs w:val="24"/>
        </w:rPr>
        <w:t>的应提供雨水专项规划设计，没</w:t>
      </w:r>
      <w:r w:rsidRPr="00BC388D">
        <w:rPr>
          <w:rFonts w:eastAsiaTheme="minorEastAsia"/>
          <w:szCs w:val="24"/>
        </w:rPr>
        <w:lastRenderedPageBreak/>
        <w:t>有提供的本条不得分）、计算书，并现场核实。</w:t>
      </w:r>
    </w:p>
    <w:p w:rsidR="00740767" w:rsidRPr="00BC388D" w:rsidRDefault="00D843F5" w:rsidP="00D843F5">
      <w:pPr>
        <w:pStyle w:val="3"/>
        <w:numPr>
          <w:ilvl w:val="2"/>
          <w:numId w:val="2"/>
        </w:numPr>
        <w:ind w:left="0"/>
        <w:rPr>
          <w:rFonts w:eastAsiaTheme="minorEastAsia"/>
          <w:szCs w:val="24"/>
        </w:rPr>
      </w:pPr>
      <w:r w:rsidRPr="00BC388D">
        <w:rPr>
          <w:rFonts w:eastAsiaTheme="minorEastAsia"/>
          <w:b/>
          <w:szCs w:val="24"/>
        </w:rPr>
        <w:t>合理规划地表与屋面雨水径流，对场地雨水实施外排总量控制。</w:t>
      </w:r>
      <w:r w:rsidR="00740767" w:rsidRPr="00BC388D">
        <w:rPr>
          <w:rFonts w:eastAsiaTheme="minorEastAsia"/>
          <w:szCs w:val="24"/>
        </w:rPr>
        <w:t>评分规则如下：</w:t>
      </w:r>
    </w:p>
    <w:p w:rsidR="00D843F5" w:rsidRPr="00BC388D" w:rsidRDefault="00D843F5" w:rsidP="00740767">
      <w:pPr>
        <w:spacing w:line="360" w:lineRule="auto"/>
        <w:ind w:firstLineChars="196" w:firstLine="470"/>
        <w:rPr>
          <w:rFonts w:eastAsiaTheme="minorEastAsia"/>
          <w:szCs w:val="24"/>
        </w:rPr>
      </w:pPr>
      <w:r w:rsidRPr="00BC388D">
        <w:rPr>
          <w:rFonts w:eastAsiaTheme="minorEastAsia"/>
          <w:szCs w:val="24"/>
        </w:rPr>
        <w:t>场地年径流总量控制率达到</w:t>
      </w:r>
      <w:r w:rsidRPr="00BC388D">
        <w:rPr>
          <w:rFonts w:eastAsiaTheme="minorEastAsia"/>
          <w:szCs w:val="24"/>
        </w:rPr>
        <w:t>55%</w:t>
      </w:r>
      <w:r w:rsidRPr="00BC388D">
        <w:rPr>
          <w:rFonts w:eastAsiaTheme="minorEastAsia"/>
          <w:szCs w:val="24"/>
        </w:rPr>
        <w:t>，得</w:t>
      </w:r>
      <w:r w:rsidRPr="00BC388D">
        <w:rPr>
          <w:rFonts w:eastAsiaTheme="minorEastAsia"/>
          <w:szCs w:val="24"/>
        </w:rPr>
        <w:t>3</w:t>
      </w:r>
      <w:r w:rsidRPr="00BC388D">
        <w:rPr>
          <w:rFonts w:eastAsiaTheme="minorEastAsia"/>
          <w:szCs w:val="24"/>
        </w:rPr>
        <w:t>分；达到</w:t>
      </w:r>
      <w:r w:rsidRPr="00BC388D">
        <w:rPr>
          <w:rFonts w:eastAsiaTheme="minorEastAsia"/>
          <w:szCs w:val="24"/>
        </w:rPr>
        <w:t>70%</w:t>
      </w:r>
      <w:r w:rsidRPr="00BC388D">
        <w:rPr>
          <w:rFonts w:eastAsiaTheme="minorEastAsia"/>
          <w:szCs w:val="24"/>
        </w:rPr>
        <w:t>，得</w:t>
      </w:r>
      <w:r w:rsidRPr="00BC388D">
        <w:rPr>
          <w:rFonts w:eastAsiaTheme="minorEastAsia"/>
          <w:szCs w:val="24"/>
        </w:rPr>
        <w:t>6</w:t>
      </w:r>
      <w:r w:rsidRPr="00BC388D">
        <w:rPr>
          <w:rFonts w:eastAsiaTheme="minorEastAsia"/>
          <w:szCs w:val="24"/>
        </w:rPr>
        <w:t>分。</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场地设计应合理评估和预测场地可能存在水涝风险，尽量使场地雨水就地消纳或利用，防止径流外排到其他区域形成水涝和污染。径流总量控制同时包括雨水的减排和利用，实施过程中减排和利用的比例需依据场地的实际情况，通过合理的技术经济比较，来确定最优方案。</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从区域角度看，雨水的过量收集会导致原有水体的萎缩或影响水系统的良性循环。要使硬化地面恢复到自然地貌的环境水平，最佳的雨水控制量应以雨水排放量接近自然地貌为标准，因此从经济性和维持区域性水环境的良性循环角度出发，径流的空置率也不宜过大而应有适合的量（除非具体项目有特殊的防洪排涝设计要求）。本条设定的年径流量总量空置率不宜超过</w:t>
      </w:r>
      <w:r w:rsidRPr="00BC388D">
        <w:rPr>
          <w:rFonts w:eastAsiaTheme="minorEastAsia"/>
          <w:szCs w:val="24"/>
        </w:rPr>
        <w:t>85%</w:t>
      </w:r>
      <w:r w:rsidRPr="00BC388D">
        <w:rPr>
          <w:rFonts w:eastAsiaTheme="minorEastAsia"/>
          <w:szCs w:val="24"/>
        </w:rPr>
        <w:t>。</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年径流总量空置率为</w:t>
      </w:r>
      <w:r w:rsidRPr="00BC388D">
        <w:rPr>
          <w:rFonts w:eastAsiaTheme="minorEastAsia"/>
          <w:szCs w:val="24"/>
        </w:rPr>
        <w:t>55%</w:t>
      </w:r>
      <w:r w:rsidRPr="00BC388D">
        <w:rPr>
          <w:rFonts w:eastAsiaTheme="minorEastAsia"/>
          <w:szCs w:val="24"/>
        </w:rPr>
        <w:t>、</w:t>
      </w:r>
      <w:r w:rsidRPr="00BC388D">
        <w:rPr>
          <w:rFonts w:eastAsiaTheme="minorEastAsia"/>
          <w:szCs w:val="24"/>
        </w:rPr>
        <w:t>70%</w:t>
      </w:r>
      <w:r w:rsidRPr="00BC388D">
        <w:rPr>
          <w:rFonts w:eastAsiaTheme="minorEastAsia"/>
          <w:szCs w:val="24"/>
        </w:rPr>
        <w:t>或</w:t>
      </w:r>
      <w:r w:rsidRPr="00BC388D">
        <w:rPr>
          <w:rFonts w:eastAsiaTheme="minorEastAsia"/>
          <w:szCs w:val="24"/>
        </w:rPr>
        <w:t>85%</w:t>
      </w:r>
      <w:r w:rsidRPr="00BC388D">
        <w:rPr>
          <w:rFonts w:eastAsiaTheme="minorEastAsia"/>
          <w:szCs w:val="24"/>
        </w:rPr>
        <w:t>时对应的降雨量（日值）为设计控制雨量，参见表</w:t>
      </w:r>
      <w:r w:rsidRPr="00BC388D">
        <w:rPr>
          <w:rFonts w:eastAsiaTheme="minorEastAsia"/>
          <w:szCs w:val="24"/>
        </w:rPr>
        <w:t>4.2.15</w:t>
      </w:r>
      <w:r w:rsidRPr="00BC388D">
        <w:rPr>
          <w:rFonts w:eastAsiaTheme="minorEastAsia"/>
          <w:szCs w:val="24"/>
        </w:rPr>
        <w:t>。设计控制雨量的确定要通过统计学方法获得。统计年限不同时，不同控制率下对应的设计雨量会有差异。考虑气候变化的趋势和周期性，推荐采用</w:t>
      </w:r>
      <w:r w:rsidRPr="00BC388D">
        <w:rPr>
          <w:rFonts w:eastAsiaTheme="minorEastAsia"/>
          <w:szCs w:val="24"/>
        </w:rPr>
        <w:t>30</w:t>
      </w:r>
      <w:r w:rsidRPr="00BC388D">
        <w:rPr>
          <w:rFonts w:eastAsiaTheme="minorEastAsia"/>
          <w:szCs w:val="24"/>
        </w:rPr>
        <w:t>年，特殊情况除外。</w:t>
      </w:r>
    </w:p>
    <w:p w:rsidR="00D843F5" w:rsidRPr="00BC388D" w:rsidRDefault="00D843F5" w:rsidP="00D843F5">
      <w:pPr>
        <w:spacing w:line="360" w:lineRule="auto"/>
        <w:ind w:firstLineChars="196" w:firstLine="412"/>
        <w:jc w:val="center"/>
        <w:rPr>
          <w:rFonts w:eastAsiaTheme="minorEastAsia"/>
          <w:sz w:val="21"/>
          <w:szCs w:val="21"/>
        </w:rPr>
      </w:pPr>
      <w:r w:rsidRPr="00BC388D">
        <w:rPr>
          <w:rFonts w:eastAsiaTheme="minorEastAsia"/>
          <w:sz w:val="21"/>
          <w:szCs w:val="21"/>
        </w:rPr>
        <w:t>表</w:t>
      </w:r>
      <w:r w:rsidRPr="00BC388D">
        <w:rPr>
          <w:rFonts w:eastAsiaTheme="minorEastAsia"/>
          <w:sz w:val="21"/>
          <w:szCs w:val="21"/>
        </w:rPr>
        <w:t>4.2.15</w:t>
      </w:r>
      <w:r w:rsidRPr="00BC388D">
        <w:rPr>
          <w:rFonts w:eastAsiaTheme="minorEastAsia"/>
          <w:sz w:val="21"/>
          <w:szCs w:val="21"/>
        </w:rPr>
        <w:t>年径流总量控制率对应的设计控制雨量</w:t>
      </w:r>
    </w:p>
    <w:tbl>
      <w:tblPr>
        <w:tblStyle w:val="afe"/>
        <w:tblW w:w="0" w:type="auto"/>
        <w:tblLook w:val="04A0"/>
      </w:tblPr>
      <w:tblGrid>
        <w:gridCol w:w="1704"/>
        <w:gridCol w:w="1704"/>
        <w:gridCol w:w="1704"/>
        <w:gridCol w:w="1705"/>
        <w:gridCol w:w="1705"/>
      </w:tblGrid>
      <w:tr w:rsidR="00D843F5" w:rsidRPr="00BC388D" w:rsidTr="001D5EF0">
        <w:trPr>
          <w:tblHeader/>
        </w:trPr>
        <w:tc>
          <w:tcPr>
            <w:tcW w:w="1704" w:type="dxa"/>
            <w:vMerge w:val="restart"/>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城市</w:t>
            </w:r>
          </w:p>
        </w:tc>
        <w:tc>
          <w:tcPr>
            <w:tcW w:w="1704" w:type="dxa"/>
            <w:vMerge w:val="restart"/>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年均降雨量</w:t>
            </w:r>
          </w:p>
          <w:p w:rsidR="00D843F5" w:rsidRPr="00BC388D" w:rsidRDefault="00D843F5" w:rsidP="00DB0647">
            <w:pPr>
              <w:rPr>
                <w:rFonts w:eastAsiaTheme="minorEastAsia"/>
                <w:sz w:val="21"/>
                <w:szCs w:val="21"/>
              </w:rPr>
            </w:pPr>
            <w:r w:rsidRPr="00BC388D">
              <w:rPr>
                <w:rFonts w:eastAsiaTheme="minorEastAsia"/>
                <w:sz w:val="21"/>
                <w:szCs w:val="21"/>
              </w:rPr>
              <w:t>(mm)</w:t>
            </w:r>
          </w:p>
        </w:tc>
        <w:tc>
          <w:tcPr>
            <w:tcW w:w="5114" w:type="dxa"/>
            <w:gridSpan w:val="3"/>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年径流总量控制率对应的设计控制雨量</w:t>
            </w:r>
          </w:p>
        </w:tc>
      </w:tr>
      <w:tr w:rsidR="00AF6F90" w:rsidRPr="00BC388D" w:rsidTr="001D5EF0">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widowControl/>
              <w:jc w:val="left"/>
              <w:rPr>
                <w:rFonts w:eastAsiaTheme="minorEastAsia"/>
                <w:sz w:val="21"/>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43F5" w:rsidRPr="00BC388D" w:rsidRDefault="00D843F5" w:rsidP="00DB0647">
            <w:pPr>
              <w:widowControl/>
              <w:jc w:val="left"/>
              <w:rPr>
                <w:rFonts w:eastAsiaTheme="minorEastAsia"/>
                <w:sz w:val="21"/>
                <w:szCs w:val="21"/>
              </w:rPr>
            </w:pP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85%</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jc w:val="left"/>
              <w:rPr>
                <w:rFonts w:eastAsiaTheme="minorEastAsia"/>
                <w:sz w:val="21"/>
                <w:szCs w:val="21"/>
              </w:rPr>
            </w:pPr>
            <w:r w:rsidRPr="00BC388D">
              <w:rPr>
                <w:rFonts w:eastAsiaTheme="minorEastAsia"/>
                <w:sz w:val="21"/>
                <w:szCs w:val="21"/>
              </w:rPr>
              <w:t>北京</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544</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19.0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32.5</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长春</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561</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7.9</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23.8</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长沙</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1501</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18.1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31.0</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成都</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856</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9.7</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17.1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31.3</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重庆</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1101</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9.6</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16.7</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31.0</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福州</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1376</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11.8</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19.3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33.9</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广州</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1760</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15.1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24.4</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43.0</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贵阳</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1092</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17.0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29.9</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哈尔滨</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533</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12.2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22.6</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海口</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1591</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16.8</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25.1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51.1</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lastRenderedPageBreak/>
              <w:t>杭州</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1403</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10.4</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16.5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28.2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合肥</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984</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17.2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30.2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呼和浩特</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396</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12.0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21.2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济南</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680</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13.8</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23.4</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41.3</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昆明</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988</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9.3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15.0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25.9</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拉萨</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442</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4.9</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11.8</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兰州</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308</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8.2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14.0</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南昌</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1609</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21.8</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37.4</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南京</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1053</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18.9</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34.2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南宁</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1302</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22.0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38.5</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上海</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1158</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18.5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33.2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沈阳</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672</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17.0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29.1</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石家庄</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509</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10.1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17.3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31.2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太原</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419</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7.6</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12.5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22.5</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天津</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540</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12.1</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20.8</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38.2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乌鲁木齐</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282</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6.9</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11.8</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武汉</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1308</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14.5</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24.0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42.3</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西安</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543</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7.3</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11.6</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20.0</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西宁</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386</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4.7</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7.4</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12.2</w:t>
            </w:r>
          </w:p>
        </w:tc>
      </w:tr>
      <w:tr w:rsidR="00AF6F90"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银川</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184</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5.2</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8.7</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15.5</w:t>
            </w:r>
          </w:p>
        </w:tc>
      </w:tr>
      <w:tr w:rsidR="00D843F5" w:rsidRPr="00BC388D" w:rsidTr="00D843F5">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郑州</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633</w:t>
            </w:r>
          </w:p>
        </w:tc>
        <w:tc>
          <w:tcPr>
            <w:tcW w:w="1704"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11.0</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18.4</w:t>
            </w:r>
          </w:p>
        </w:tc>
        <w:tc>
          <w:tcPr>
            <w:tcW w:w="1705" w:type="dxa"/>
            <w:tcBorders>
              <w:top w:val="single" w:sz="4" w:space="0" w:color="auto"/>
              <w:left w:val="single" w:sz="4" w:space="0" w:color="auto"/>
              <w:bottom w:val="single" w:sz="4" w:space="0" w:color="auto"/>
              <w:right w:val="single" w:sz="4" w:space="0" w:color="auto"/>
            </w:tcBorders>
            <w:hideMark/>
          </w:tcPr>
          <w:p w:rsidR="00D843F5" w:rsidRPr="00BC388D" w:rsidRDefault="00D843F5" w:rsidP="00DB0647">
            <w:pPr>
              <w:rPr>
                <w:rFonts w:eastAsiaTheme="minorEastAsia"/>
                <w:sz w:val="21"/>
                <w:szCs w:val="21"/>
              </w:rPr>
            </w:pPr>
            <w:r w:rsidRPr="00BC388D">
              <w:rPr>
                <w:rFonts w:eastAsiaTheme="minorEastAsia"/>
                <w:sz w:val="21"/>
                <w:szCs w:val="21"/>
              </w:rPr>
              <w:t>32.6</w:t>
            </w:r>
          </w:p>
        </w:tc>
      </w:tr>
    </w:tbl>
    <w:p w:rsidR="00D843F5" w:rsidRPr="00BC388D" w:rsidRDefault="00D843F5" w:rsidP="001D5EF0">
      <w:pPr>
        <w:spacing w:line="360" w:lineRule="auto"/>
        <w:ind w:firstLineChars="196" w:firstLine="412"/>
        <w:rPr>
          <w:rFonts w:eastAsiaTheme="minorEastAsia"/>
          <w:sz w:val="21"/>
          <w:szCs w:val="21"/>
        </w:rPr>
      </w:pPr>
      <w:r w:rsidRPr="00BC388D">
        <w:rPr>
          <w:rFonts w:eastAsiaTheme="minorEastAsia"/>
          <w:sz w:val="21"/>
          <w:szCs w:val="21"/>
        </w:rPr>
        <w:t>注：</w:t>
      </w:r>
      <w:r w:rsidRPr="00BC388D">
        <w:rPr>
          <w:rFonts w:eastAsiaTheme="minorEastAsia"/>
          <w:sz w:val="21"/>
          <w:szCs w:val="21"/>
        </w:rPr>
        <w:t>1</w:t>
      </w:r>
      <w:r w:rsidRPr="00BC388D">
        <w:rPr>
          <w:rFonts w:eastAsiaTheme="minorEastAsia"/>
          <w:sz w:val="21"/>
          <w:szCs w:val="21"/>
        </w:rPr>
        <w:t>表中的统计数据年限为</w:t>
      </w:r>
      <w:r w:rsidRPr="00BC388D">
        <w:rPr>
          <w:rFonts w:eastAsiaTheme="minorEastAsia"/>
          <w:sz w:val="21"/>
          <w:szCs w:val="21"/>
        </w:rPr>
        <w:t>1977~2006</w:t>
      </w:r>
      <w:r w:rsidRPr="00BC388D">
        <w:rPr>
          <w:rFonts w:eastAsiaTheme="minorEastAsia"/>
          <w:sz w:val="21"/>
          <w:szCs w:val="21"/>
        </w:rPr>
        <w:t>年</w:t>
      </w:r>
    </w:p>
    <w:p w:rsidR="00D843F5" w:rsidRPr="00BC388D" w:rsidRDefault="00D843F5" w:rsidP="001D5EF0">
      <w:pPr>
        <w:spacing w:line="360" w:lineRule="auto"/>
        <w:ind w:firstLineChars="196" w:firstLine="412"/>
        <w:rPr>
          <w:rFonts w:eastAsiaTheme="minorEastAsia"/>
          <w:sz w:val="21"/>
          <w:szCs w:val="21"/>
        </w:rPr>
      </w:pPr>
      <w:r w:rsidRPr="00BC388D">
        <w:rPr>
          <w:rFonts w:eastAsiaTheme="minorEastAsia"/>
          <w:sz w:val="21"/>
          <w:szCs w:val="21"/>
        </w:rPr>
        <w:t xml:space="preserve">    2</w:t>
      </w:r>
      <w:r w:rsidRPr="00BC388D">
        <w:rPr>
          <w:rFonts w:eastAsiaTheme="minorEastAsia"/>
          <w:sz w:val="21"/>
          <w:szCs w:val="21"/>
        </w:rPr>
        <w:t>其他城市的设计控制雨量，可参考所列类似城市的数值，或依据当地降雨资料进行统计计算确定。</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设计时应根据年径流总量控制率对应的设计控制雨量来确定雨水设施规模和最终方案，有条件时，可通过相关雨水控制利用模型进行设计计算；也可采用简单计算方法，结合项目条件，用设计控制雨量乘以场地综合径流系数、总汇水面积来确定项目雨水设施总规模，再分别计算滞蓄、调蓄和收集回用等措施实现的控制容积，达到设计控制雨量对应的控制规模要求，即达标。</w:t>
      </w:r>
    </w:p>
    <w:p w:rsidR="00D843F5" w:rsidRPr="00BC388D" w:rsidRDefault="00D843F5" w:rsidP="00D843F5">
      <w:pPr>
        <w:pStyle w:val="a1"/>
        <w:ind w:firstLineChars="0" w:firstLine="0"/>
        <w:rPr>
          <w:rFonts w:eastAsiaTheme="minorEastAsia"/>
          <w:szCs w:val="24"/>
        </w:rPr>
      </w:pPr>
      <w:r w:rsidRPr="00BC388D">
        <w:rPr>
          <w:rFonts w:eastAsiaTheme="minorEastAsia"/>
          <w:szCs w:val="24"/>
        </w:rPr>
        <w:t>【评价方法】</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本条的评价方法为：设计评价查阅当地将与统计资料、相关设计文件、设计控制雨量计算书；运行评价查阅当地降雨统计资料、相关竣工图、设计控制雨量计算书、场地年径流总量控制报告，并现场核实。</w:t>
      </w:r>
    </w:p>
    <w:p w:rsidR="00D843F5" w:rsidRPr="00BC388D" w:rsidRDefault="00D843F5" w:rsidP="00D843F5">
      <w:pPr>
        <w:pStyle w:val="3"/>
        <w:numPr>
          <w:ilvl w:val="2"/>
          <w:numId w:val="2"/>
        </w:numPr>
        <w:ind w:left="0"/>
        <w:rPr>
          <w:rFonts w:eastAsiaTheme="minorEastAsia"/>
          <w:szCs w:val="24"/>
        </w:rPr>
      </w:pPr>
      <w:r w:rsidRPr="00BC388D">
        <w:rPr>
          <w:rFonts w:eastAsiaTheme="minorEastAsia"/>
          <w:b/>
          <w:szCs w:val="24"/>
        </w:rPr>
        <w:t>合理选择绿化方式，科学配置绿化植物。</w:t>
      </w:r>
      <w:r w:rsidR="00740767" w:rsidRPr="00BC388D">
        <w:rPr>
          <w:rFonts w:eastAsiaTheme="minorEastAsia"/>
          <w:szCs w:val="24"/>
        </w:rPr>
        <w:t>评价分值为</w:t>
      </w:r>
      <w:r w:rsidR="00740767" w:rsidRPr="00BC388D">
        <w:rPr>
          <w:rFonts w:eastAsiaTheme="minorEastAsia"/>
          <w:szCs w:val="24"/>
        </w:rPr>
        <w:t>6</w:t>
      </w:r>
      <w:r w:rsidR="00740767" w:rsidRPr="00BC388D">
        <w:rPr>
          <w:rFonts w:eastAsiaTheme="minorEastAsia"/>
          <w:szCs w:val="24"/>
        </w:rPr>
        <w:t>分。</w:t>
      </w:r>
    </w:p>
    <w:p w:rsidR="00D843F5" w:rsidRPr="00BC388D" w:rsidRDefault="00D843F5" w:rsidP="00D843F5">
      <w:pPr>
        <w:pStyle w:val="a1"/>
        <w:ind w:firstLine="480"/>
        <w:rPr>
          <w:rFonts w:eastAsiaTheme="minorEastAsia"/>
          <w:szCs w:val="24"/>
        </w:rPr>
      </w:pPr>
      <w:r w:rsidRPr="00BC388D">
        <w:rPr>
          <w:rFonts w:eastAsiaTheme="minorEastAsia"/>
          <w:szCs w:val="24"/>
        </w:rPr>
        <w:t>种植适应当地气候和土壤条件的植物，采用乔、灌、草结合的复层绿化，种</w:t>
      </w:r>
      <w:r w:rsidRPr="00BC388D">
        <w:rPr>
          <w:rFonts w:eastAsiaTheme="minorEastAsia"/>
          <w:szCs w:val="24"/>
        </w:rPr>
        <w:lastRenderedPageBreak/>
        <w:t>植区域覆土深度和排水能力满足植物生长需求，得</w:t>
      </w:r>
      <w:r w:rsidRPr="00BC388D">
        <w:rPr>
          <w:rFonts w:eastAsiaTheme="minorEastAsia"/>
          <w:szCs w:val="24"/>
        </w:rPr>
        <w:t>6</w:t>
      </w:r>
      <w:r w:rsidRPr="00BC388D">
        <w:rPr>
          <w:rFonts w:eastAsiaTheme="minorEastAsia"/>
          <w:szCs w:val="24"/>
        </w:rPr>
        <w:t>分；</w:t>
      </w:r>
    </w:p>
    <w:p w:rsidR="00D843F5" w:rsidRPr="00BC388D" w:rsidRDefault="00D843F5" w:rsidP="00D843F5">
      <w:pPr>
        <w:spacing w:line="360" w:lineRule="auto"/>
        <w:ind w:firstLineChars="200" w:firstLine="480"/>
        <w:rPr>
          <w:rFonts w:eastAsiaTheme="minorEastAsia"/>
          <w:szCs w:val="24"/>
        </w:rPr>
      </w:pPr>
      <w:r w:rsidRPr="00BC388D">
        <w:rPr>
          <w:rFonts w:eastAsiaTheme="minorEastAsia"/>
          <w:szCs w:val="24"/>
        </w:rPr>
        <w:t>评价</w:t>
      </w:r>
      <w:r w:rsidR="00B74995" w:rsidRPr="00BC388D">
        <w:rPr>
          <w:rFonts w:eastAsiaTheme="minorEastAsia"/>
          <w:szCs w:val="24"/>
        </w:rPr>
        <w:t>总</w:t>
      </w:r>
      <w:r w:rsidRPr="00BC388D">
        <w:rPr>
          <w:rFonts w:eastAsiaTheme="minorEastAsia"/>
          <w:szCs w:val="24"/>
        </w:rPr>
        <w:t>分值：</w:t>
      </w:r>
      <w:r w:rsidRPr="00BC388D">
        <w:rPr>
          <w:rFonts w:eastAsiaTheme="minorEastAsia"/>
          <w:szCs w:val="24"/>
        </w:rPr>
        <w:t>6</w:t>
      </w:r>
      <w:r w:rsidR="00740767" w:rsidRPr="00BC388D">
        <w:rPr>
          <w:rFonts w:eastAsiaTheme="minorEastAsia"/>
          <w:szCs w:val="24"/>
        </w:rPr>
        <w:t>分</w:t>
      </w:r>
    </w:p>
    <w:p w:rsidR="00D843F5" w:rsidRPr="00BC388D" w:rsidRDefault="00D843F5" w:rsidP="00D843F5">
      <w:pPr>
        <w:spacing w:line="360" w:lineRule="auto"/>
        <w:rPr>
          <w:rFonts w:eastAsiaTheme="minorEastAsia"/>
          <w:szCs w:val="24"/>
        </w:rPr>
      </w:pPr>
      <w:r w:rsidRPr="00BC388D">
        <w:rPr>
          <w:rFonts w:eastAsiaTheme="minorEastAsia"/>
          <w:szCs w:val="24"/>
        </w:rPr>
        <w:t>【条文说明】</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本条适用于各类数据中心建筑的设计阶段和运行阶段评价。</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绿化是城市环境建设的重要内容。大面积的草坪不但维护费用昂贵，其生态效益也远远小于灌木、乔木。因此，合理搭配乔木、灌木和草坪，以乔木为主，能够提高绿地空间利用率、增加绿量，使有限的绿地发挥更大的生态效益和景观效益。鼓励各类公共建筑进行屋顶绿化和墙面垂直绿化，既能增加绿化面积，又可以改善屋顶和墙壁的保温隔热效果，还可有效截留雨水。</w:t>
      </w:r>
    </w:p>
    <w:p w:rsidR="00D843F5" w:rsidRPr="00BC388D" w:rsidRDefault="00D843F5" w:rsidP="00D843F5">
      <w:pPr>
        <w:spacing w:line="360" w:lineRule="auto"/>
        <w:ind w:firstLineChars="196" w:firstLine="470"/>
        <w:rPr>
          <w:rFonts w:eastAsiaTheme="minorEastAsia"/>
          <w:szCs w:val="24"/>
        </w:rPr>
      </w:pPr>
      <w:r w:rsidRPr="00BC388D">
        <w:rPr>
          <w:rFonts w:eastAsiaTheme="minorEastAsia"/>
          <w:szCs w:val="24"/>
        </w:rPr>
        <w:t>植物配置应充分体现本地区植物资源的特点，突出地方特色。合理的植物物种选择和搭配会对绿地植被的生长起到促进作用。种植区域的覆土深度应满足乔、灌木自然生长的需要，满足申报项目所在地有关覆土深度的控制要求。</w:t>
      </w:r>
    </w:p>
    <w:p w:rsidR="00D843F5" w:rsidRPr="00BC388D" w:rsidRDefault="00D843F5" w:rsidP="00D843F5">
      <w:pPr>
        <w:pStyle w:val="a1"/>
        <w:ind w:firstLine="480"/>
        <w:rPr>
          <w:rFonts w:eastAsiaTheme="minorEastAsia"/>
          <w:szCs w:val="24"/>
        </w:rPr>
      </w:pPr>
      <w:r w:rsidRPr="00BC388D">
        <w:rPr>
          <w:rFonts w:eastAsiaTheme="minorEastAsia"/>
          <w:szCs w:val="24"/>
        </w:rPr>
        <w:t>【评价方法】</w:t>
      </w:r>
    </w:p>
    <w:p w:rsidR="00CF0103" w:rsidRPr="00BC388D" w:rsidRDefault="00D843F5" w:rsidP="00D843F5">
      <w:pPr>
        <w:pStyle w:val="a1"/>
        <w:ind w:firstLine="480"/>
        <w:rPr>
          <w:rFonts w:eastAsiaTheme="minorEastAsia"/>
          <w:szCs w:val="24"/>
        </w:rPr>
      </w:pPr>
      <w:r w:rsidRPr="00BC388D">
        <w:rPr>
          <w:rFonts w:eastAsiaTheme="minorEastAsia"/>
          <w:kern w:val="0"/>
          <w:szCs w:val="24"/>
        </w:rPr>
        <w:t>本条的评价方法为：设计评价审阅相关设计文件、计算书；运行阶段查阅相关竣工图、计算书，并现场核实。</w:t>
      </w:r>
    </w:p>
    <w:p w:rsidR="00CF0103" w:rsidRPr="00BC388D" w:rsidRDefault="00CF0103" w:rsidP="00CF0103">
      <w:pPr>
        <w:widowControl/>
        <w:spacing w:line="360" w:lineRule="auto"/>
        <w:jc w:val="left"/>
        <w:rPr>
          <w:rFonts w:eastAsiaTheme="minorEastAsia"/>
          <w:szCs w:val="24"/>
        </w:rPr>
      </w:pPr>
      <w:r w:rsidRPr="00BC388D">
        <w:rPr>
          <w:rFonts w:eastAsiaTheme="minorEastAsia"/>
          <w:szCs w:val="24"/>
        </w:rPr>
        <w:br w:type="page"/>
      </w:r>
    </w:p>
    <w:p w:rsidR="00B77349" w:rsidRPr="00BC388D" w:rsidRDefault="00B77349" w:rsidP="007756B5">
      <w:pPr>
        <w:pStyle w:val="1"/>
        <w:numPr>
          <w:ilvl w:val="0"/>
          <w:numId w:val="7"/>
        </w:numPr>
        <w:rPr>
          <w:rFonts w:eastAsiaTheme="minorEastAsia"/>
        </w:rPr>
      </w:pPr>
      <w:bookmarkStart w:id="46" w:name="_Toc411241037"/>
      <w:bookmarkEnd w:id="39"/>
      <w:r w:rsidRPr="00BC388D">
        <w:rPr>
          <w:rFonts w:eastAsiaTheme="minorEastAsia"/>
        </w:rPr>
        <w:lastRenderedPageBreak/>
        <w:t>节能与能源利用</w:t>
      </w:r>
      <w:bookmarkEnd w:id="46"/>
    </w:p>
    <w:p w:rsidR="00B77349" w:rsidRPr="00BC388D" w:rsidRDefault="00B77349" w:rsidP="00C25E9E">
      <w:pPr>
        <w:pStyle w:val="2"/>
        <w:numPr>
          <w:ilvl w:val="1"/>
          <w:numId w:val="7"/>
        </w:numPr>
        <w:tabs>
          <w:tab w:val="left" w:pos="0"/>
        </w:tabs>
        <w:spacing w:afterLines="50"/>
        <w:ind w:left="0"/>
        <w:rPr>
          <w:rFonts w:eastAsiaTheme="minorEastAsia"/>
        </w:rPr>
      </w:pPr>
      <w:bookmarkStart w:id="47" w:name="_Toc385964970"/>
      <w:bookmarkStart w:id="48" w:name="_Toc411241038"/>
      <w:r w:rsidRPr="00BC388D">
        <w:rPr>
          <w:rFonts w:eastAsiaTheme="minorEastAsia"/>
        </w:rPr>
        <w:t>控制项</w:t>
      </w:r>
      <w:bookmarkEnd w:id="47"/>
      <w:bookmarkEnd w:id="48"/>
    </w:p>
    <w:p w:rsidR="00B77349" w:rsidRPr="00BC388D" w:rsidRDefault="00B77349" w:rsidP="00B77349">
      <w:pPr>
        <w:pStyle w:val="3"/>
        <w:numPr>
          <w:ilvl w:val="2"/>
          <w:numId w:val="2"/>
        </w:numPr>
        <w:ind w:left="0"/>
        <w:rPr>
          <w:rFonts w:eastAsiaTheme="minorEastAsia"/>
          <w:b/>
        </w:rPr>
      </w:pPr>
      <w:r w:rsidRPr="00BC388D">
        <w:rPr>
          <w:rFonts w:eastAsiaTheme="minorEastAsia"/>
          <w:b/>
        </w:rPr>
        <w:t>根据数据中心建设使用规划和运行负荷变化可能性，制冷空调系统在系统分区、设备选择、运行控制等方面应有部分负荷运行方案。</w:t>
      </w:r>
    </w:p>
    <w:p w:rsidR="00B77349" w:rsidRPr="00BC388D" w:rsidRDefault="00B77349" w:rsidP="00B77349">
      <w:pPr>
        <w:numPr>
          <w:ilvl w:val="0"/>
          <w:numId w:val="54"/>
        </w:numPr>
        <w:spacing w:line="360" w:lineRule="auto"/>
        <w:ind w:left="0" w:firstLineChars="204" w:firstLine="490"/>
        <w:rPr>
          <w:rFonts w:eastAsiaTheme="minorEastAsia"/>
        </w:rPr>
      </w:pPr>
      <w:r w:rsidRPr="00BC388D">
        <w:rPr>
          <w:rFonts w:eastAsiaTheme="minorEastAsia"/>
        </w:rPr>
        <w:t>对主机房、辅助区、支持区和行政管理区，供暖空调系统末端应分区服务、分区控制。对于划分为多个子区间的主机房，空调系统末端应与子区间对应进行分区。</w:t>
      </w:r>
    </w:p>
    <w:p w:rsidR="00B77349" w:rsidRPr="00BC388D" w:rsidRDefault="00B77349" w:rsidP="00B77349">
      <w:pPr>
        <w:numPr>
          <w:ilvl w:val="0"/>
          <w:numId w:val="54"/>
        </w:numPr>
        <w:spacing w:line="360" w:lineRule="auto"/>
        <w:ind w:left="0" w:firstLineChars="204" w:firstLine="490"/>
        <w:rPr>
          <w:rFonts w:eastAsiaTheme="minorEastAsia"/>
        </w:rPr>
      </w:pPr>
      <w:r w:rsidRPr="00BC388D">
        <w:rPr>
          <w:rFonts w:eastAsiaTheme="minorEastAsia"/>
        </w:rPr>
        <w:t>综合末端分区情况和建设规划，合理选配系统设备的台数与容量。集中式系统的电动压缩式制冷机组数量不宜小于两台。</w:t>
      </w:r>
    </w:p>
    <w:p w:rsidR="00B77349" w:rsidRPr="00BC388D" w:rsidRDefault="00B77349" w:rsidP="00B77349">
      <w:pPr>
        <w:numPr>
          <w:ilvl w:val="0"/>
          <w:numId w:val="54"/>
        </w:numPr>
        <w:spacing w:line="360" w:lineRule="auto"/>
        <w:ind w:left="0" w:firstLineChars="204" w:firstLine="490"/>
        <w:rPr>
          <w:rFonts w:eastAsiaTheme="minorEastAsia"/>
        </w:rPr>
      </w:pPr>
      <w:r w:rsidRPr="00BC388D">
        <w:rPr>
          <w:rFonts w:eastAsiaTheme="minorEastAsia"/>
        </w:rPr>
        <w:t>水系统、风系统采用变流量技术，并制定适应负荷变化情况的系统整体控制策略。</w:t>
      </w:r>
    </w:p>
    <w:p w:rsidR="00B77349" w:rsidRPr="00BC388D" w:rsidRDefault="00B77349" w:rsidP="00B77349">
      <w:pPr>
        <w:pStyle w:val="a1"/>
        <w:ind w:firstLineChars="0" w:firstLine="0"/>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大中型数据中心建成后，从投入运行至达到最大装机容量往往需要较长时间，甚至可以达到数年，在完全进入正常运行阶段后仍有可能出现较大的负荷变化。如果没有完善的部分负荷运行方案，在实际运行时会由于系统不具备调节可能性造成巨大的能量浪费。</w:t>
      </w:r>
    </w:p>
    <w:p w:rsidR="00B77349" w:rsidRPr="00BC388D" w:rsidRDefault="00B77349" w:rsidP="00B77349">
      <w:pPr>
        <w:pStyle w:val="a1"/>
        <w:ind w:firstLineChars="0" w:firstLine="0"/>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设计评价查阅暖通专业相关设计文件（设计说明、设备表、系统原理图、控制原理图）。</w:t>
      </w:r>
    </w:p>
    <w:p w:rsidR="00B77349" w:rsidRPr="00BC388D" w:rsidRDefault="00B77349" w:rsidP="00B77349">
      <w:pPr>
        <w:pStyle w:val="a1"/>
        <w:ind w:firstLine="480"/>
        <w:rPr>
          <w:rFonts w:eastAsiaTheme="minorEastAsia"/>
        </w:rPr>
      </w:pPr>
      <w:r w:rsidRPr="00BC388D">
        <w:rPr>
          <w:rFonts w:eastAsiaTheme="minorEastAsia"/>
        </w:rPr>
        <w:t>运行评价查阅暖通专业相关竣工图（设计说明、设备表、系统原理图、控制原理图），并现场核实。</w:t>
      </w:r>
    </w:p>
    <w:p w:rsidR="00B77349" w:rsidRPr="00BC388D" w:rsidRDefault="00B77349" w:rsidP="00B77349">
      <w:pPr>
        <w:pStyle w:val="a1"/>
        <w:ind w:firstLine="480"/>
        <w:rPr>
          <w:rFonts w:eastAsiaTheme="minorEastAsia"/>
        </w:rPr>
      </w:pPr>
      <w:bookmarkStart w:id="49" w:name="OLE_LINK16"/>
      <w:bookmarkStart w:id="50" w:name="OLE_LINK17"/>
      <w:r w:rsidRPr="00BC388D">
        <w:rPr>
          <w:rFonts w:eastAsiaTheme="minorEastAsia"/>
        </w:rPr>
        <w:t>评价时应注意如下要点：</w:t>
      </w:r>
    </w:p>
    <w:bookmarkEnd w:id="49"/>
    <w:bookmarkEnd w:id="50"/>
    <w:p w:rsidR="00B77349" w:rsidRPr="00BC388D" w:rsidRDefault="00B77349" w:rsidP="00B77349">
      <w:pPr>
        <w:pStyle w:val="a1"/>
        <w:ind w:firstLine="480"/>
        <w:rPr>
          <w:rFonts w:eastAsiaTheme="minorEastAsia"/>
        </w:rPr>
      </w:pPr>
      <w:r w:rsidRPr="00BC388D">
        <w:rPr>
          <w:rFonts w:eastAsiaTheme="minorEastAsia"/>
        </w:rPr>
        <w:t>1</w:t>
      </w:r>
      <w:r w:rsidRPr="00BC388D">
        <w:rPr>
          <w:rFonts w:eastAsiaTheme="minorEastAsia"/>
        </w:rPr>
        <w:t>）主机房与其他区域的空调系统、冷源系统是否分开；</w:t>
      </w:r>
      <w:r w:rsidRPr="00BC388D">
        <w:rPr>
          <w:rFonts w:eastAsiaTheme="minorEastAsia"/>
        </w:rPr>
        <w:t>2</w:t>
      </w:r>
      <w:r w:rsidRPr="00BC388D">
        <w:rPr>
          <w:rFonts w:eastAsiaTheme="minorEastAsia"/>
        </w:rPr>
        <w:t>）主机房有多个区域时空调系统是否对应分区；</w:t>
      </w:r>
      <w:r w:rsidRPr="00BC388D">
        <w:rPr>
          <w:rFonts w:eastAsiaTheme="minorEastAsia"/>
        </w:rPr>
        <w:t>3</w:t>
      </w:r>
      <w:r w:rsidRPr="00BC388D">
        <w:rPr>
          <w:rFonts w:eastAsiaTheme="minorEastAsia"/>
        </w:rPr>
        <w:t>）是否有针对负荷变化的系统调节策略；</w:t>
      </w:r>
      <w:r w:rsidRPr="00BC388D">
        <w:rPr>
          <w:rFonts w:eastAsiaTheme="minorEastAsia"/>
        </w:rPr>
        <w:t>4</w:t>
      </w:r>
      <w:r w:rsidRPr="00BC388D">
        <w:rPr>
          <w:rFonts w:eastAsiaTheme="minorEastAsia"/>
        </w:rPr>
        <w:t>）主要循环水泵、空调机组风机是否采用变频控制。</w:t>
      </w:r>
    </w:p>
    <w:p w:rsidR="00B77349" w:rsidRPr="00BC388D" w:rsidRDefault="00B77349" w:rsidP="00B77349">
      <w:pPr>
        <w:pStyle w:val="3"/>
        <w:numPr>
          <w:ilvl w:val="2"/>
          <w:numId w:val="7"/>
        </w:numPr>
        <w:ind w:left="0"/>
        <w:rPr>
          <w:rFonts w:eastAsiaTheme="minorEastAsia"/>
          <w:b/>
        </w:rPr>
      </w:pPr>
      <w:r w:rsidRPr="00BC388D">
        <w:rPr>
          <w:rFonts w:eastAsiaTheme="minorEastAsia"/>
          <w:b/>
        </w:rPr>
        <w:t>不应采用电直接加热设备作为供暖空调系统的供热热源。</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lastRenderedPageBreak/>
        <w:t>合理利用能源、提高能源利用率、节约能源是我国的基本国策。高品位的电能直接转换为低品位的热</w:t>
      </w:r>
      <w:r w:rsidR="00CC0290" w:rsidRPr="00BC388D">
        <w:rPr>
          <w:rFonts w:eastAsiaTheme="minorEastAsia"/>
        </w:rPr>
        <w:t>能作为供暖或空调系统的供热热源热效率低、运行费用高，应限制这种</w:t>
      </w:r>
      <w:r w:rsidR="00CC0290" w:rsidRPr="00BC388D">
        <w:rPr>
          <w:rFonts w:asciiTheme="minorEastAsia" w:eastAsiaTheme="minorEastAsia" w:hAnsiTheme="minorEastAsia"/>
        </w:rPr>
        <w:t>“</w:t>
      </w:r>
      <w:r w:rsidRPr="00BC388D">
        <w:rPr>
          <w:rFonts w:eastAsiaTheme="minorEastAsia"/>
        </w:rPr>
        <w:t>高质低用</w:t>
      </w:r>
      <w:r w:rsidRPr="00D118CA">
        <w:rPr>
          <w:rFonts w:asciiTheme="minorEastAsia" w:eastAsiaTheme="minorEastAsia" w:hAnsiTheme="minorEastAsia"/>
        </w:rPr>
        <w:t>”</w:t>
      </w:r>
      <w:r w:rsidRPr="00BC388D">
        <w:rPr>
          <w:rFonts w:eastAsiaTheme="minorEastAsia"/>
        </w:rPr>
        <w:t>的能源转换利用方式。</w:t>
      </w:r>
    </w:p>
    <w:p w:rsidR="00B77349" w:rsidRPr="00BC388D" w:rsidRDefault="00B77349" w:rsidP="00B77349">
      <w:pPr>
        <w:spacing w:line="360" w:lineRule="auto"/>
        <w:rPr>
          <w:rFonts w:eastAsiaTheme="minorEastAsia"/>
          <w:szCs w:val="24"/>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设计评价查阅暖通专业相关设计文件（设计说明、设备表、系统原理图）。</w:t>
      </w:r>
    </w:p>
    <w:p w:rsidR="00B77349" w:rsidRPr="00BC388D" w:rsidRDefault="00B77349" w:rsidP="00B77349">
      <w:pPr>
        <w:pStyle w:val="a1"/>
        <w:ind w:firstLine="480"/>
        <w:rPr>
          <w:rFonts w:eastAsiaTheme="minorEastAsia"/>
        </w:rPr>
      </w:pPr>
      <w:r w:rsidRPr="00BC388D">
        <w:rPr>
          <w:rFonts w:eastAsiaTheme="minorEastAsia"/>
        </w:rPr>
        <w:t>运行评价查阅暖通专业相关竣工图（设计说明、设备表、系统原理图），并现场核实。</w:t>
      </w:r>
    </w:p>
    <w:p w:rsidR="00B77349" w:rsidRPr="00BC388D" w:rsidRDefault="00B77349" w:rsidP="00B77349">
      <w:pPr>
        <w:pStyle w:val="a1"/>
        <w:ind w:firstLine="480"/>
        <w:rPr>
          <w:rFonts w:eastAsiaTheme="minorEastAsia"/>
        </w:rPr>
      </w:pPr>
      <w:r w:rsidRPr="00BC388D">
        <w:rPr>
          <w:rFonts w:eastAsiaTheme="minorEastAsia"/>
        </w:rPr>
        <w:t>评价时应注意检查热源形式。空调系统的除湿再热可不作为</w:t>
      </w:r>
      <w:r w:rsidRPr="00BC388D">
        <w:rPr>
          <w:rFonts w:asciiTheme="minorEastAsia" w:eastAsiaTheme="minorEastAsia" w:hAnsiTheme="minorEastAsia"/>
        </w:rPr>
        <w:t>“</w:t>
      </w:r>
      <w:r w:rsidRPr="00BC388D">
        <w:rPr>
          <w:rFonts w:eastAsiaTheme="minorEastAsia"/>
        </w:rPr>
        <w:t>供热热源</w:t>
      </w:r>
      <w:r w:rsidRPr="00D118CA">
        <w:rPr>
          <w:rFonts w:asciiTheme="minorEastAsia" w:eastAsiaTheme="minorEastAsia" w:hAnsiTheme="minorEastAsia"/>
        </w:rPr>
        <w:t>”</w:t>
      </w:r>
      <w:r w:rsidRPr="00BC388D">
        <w:rPr>
          <w:rFonts w:eastAsiaTheme="minorEastAsia"/>
        </w:rPr>
        <w:t>认定，但电加热仍是不提倡的用能方式。</w:t>
      </w:r>
    </w:p>
    <w:p w:rsidR="00B77349" w:rsidRPr="00BC388D" w:rsidRDefault="00B77349" w:rsidP="00B77349">
      <w:pPr>
        <w:pStyle w:val="3"/>
        <w:numPr>
          <w:ilvl w:val="2"/>
          <w:numId w:val="7"/>
        </w:numPr>
        <w:ind w:left="0"/>
        <w:rPr>
          <w:rFonts w:eastAsiaTheme="minorEastAsia"/>
          <w:b/>
        </w:rPr>
      </w:pPr>
      <w:r w:rsidRPr="00BC388D">
        <w:rPr>
          <w:rFonts w:eastAsiaTheme="minorEastAsia"/>
          <w:b/>
        </w:rPr>
        <w:t>信息设备、冷热源、输配系统和照明等各部分能耗应进行独立分项计量。</w:t>
      </w:r>
    </w:p>
    <w:p w:rsidR="00B77349" w:rsidRPr="00BC388D" w:rsidRDefault="00B77349" w:rsidP="00B77349">
      <w:pPr>
        <w:pStyle w:val="a1"/>
        <w:ind w:firstLineChars="0" w:firstLine="0"/>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分项计量是统计各类系统设备能耗，实现精细化运行管理的基础条件，故设为控制项。</w:t>
      </w:r>
    </w:p>
    <w:p w:rsidR="00B77349" w:rsidRPr="00BC388D" w:rsidRDefault="00B77349" w:rsidP="00B77349">
      <w:pPr>
        <w:pStyle w:val="a1"/>
        <w:ind w:firstLineChars="0" w:firstLine="0"/>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设计评价查阅暖通、电气专业相关设计文件（设计说明、设备表、系统原理图）。</w:t>
      </w:r>
    </w:p>
    <w:p w:rsidR="00B77349" w:rsidRPr="00BC388D" w:rsidRDefault="00B77349" w:rsidP="00B77349">
      <w:pPr>
        <w:pStyle w:val="a1"/>
        <w:ind w:firstLine="480"/>
        <w:rPr>
          <w:rFonts w:eastAsiaTheme="minorEastAsia"/>
        </w:rPr>
      </w:pPr>
      <w:r w:rsidRPr="00BC388D">
        <w:rPr>
          <w:rFonts w:eastAsiaTheme="minorEastAsia"/>
        </w:rPr>
        <w:t>运行评价查阅暖通、电气专业相关竣工图（设计说明、设备表、系统原理图），并现场核实。</w:t>
      </w:r>
    </w:p>
    <w:p w:rsidR="00B77349" w:rsidRPr="00BC388D" w:rsidRDefault="00B77349" w:rsidP="00B77349">
      <w:pPr>
        <w:pStyle w:val="3"/>
        <w:numPr>
          <w:ilvl w:val="2"/>
          <w:numId w:val="7"/>
        </w:numPr>
        <w:ind w:left="0"/>
        <w:rPr>
          <w:rFonts w:eastAsiaTheme="minorEastAsia"/>
          <w:b/>
        </w:rPr>
      </w:pPr>
      <w:bookmarkStart w:id="51" w:name="OLE_LINK14"/>
      <w:r w:rsidRPr="00BC388D">
        <w:rPr>
          <w:rFonts w:eastAsiaTheme="minorEastAsia"/>
          <w:b/>
        </w:rPr>
        <w:t>数据中心设计</w:t>
      </w:r>
      <w:r w:rsidRPr="00BC388D">
        <w:rPr>
          <w:rFonts w:eastAsiaTheme="minorEastAsia"/>
          <w:b/>
        </w:rPr>
        <w:t>PUE</w:t>
      </w:r>
      <w:r w:rsidRPr="00BC388D">
        <w:rPr>
          <w:rFonts w:eastAsiaTheme="minorEastAsia"/>
          <w:b/>
        </w:rPr>
        <w:t>值应小于等于</w:t>
      </w:r>
      <w:r w:rsidRPr="00BC388D">
        <w:rPr>
          <w:rFonts w:eastAsiaTheme="minorEastAsia"/>
          <w:b/>
        </w:rPr>
        <w:t>2.0</w:t>
      </w:r>
      <w:r w:rsidRPr="00BC388D">
        <w:rPr>
          <w:rFonts w:eastAsiaTheme="minorEastAsia"/>
          <w:b/>
        </w:rPr>
        <w:t>。</w:t>
      </w:r>
    </w:p>
    <w:bookmarkEnd w:id="51"/>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本条适用于各类数据中心建筑的设计阶段评价，运行阶段不参评。</w:t>
      </w:r>
    </w:p>
    <w:p w:rsidR="00B77349" w:rsidRPr="00BC388D" w:rsidRDefault="00B77349" w:rsidP="00B77349">
      <w:pPr>
        <w:pStyle w:val="a1"/>
        <w:ind w:firstLine="480"/>
        <w:rPr>
          <w:rFonts w:eastAsiaTheme="minorEastAsia"/>
        </w:rPr>
      </w:pPr>
      <w:r w:rsidRPr="00BC388D">
        <w:rPr>
          <w:rFonts w:eastAsiaTheme="minorEastAsia"/>
        </w:rPr>
        <w:t>以信息设备为核心，设计</w:t>
      </w:r>
      <w:r w:rsidRPr="00BC388D">
        <w:rPr>
          <w:rFonts w:eastAsiaTheme="minorEastAsia"/>
        </w:rPr>
        <w:t>PUE</w:t>
      </w:r>
      <w:r w:rsidRPr="00BC388D">
        <w:rPr>
          <w:rFonts w:eastAsiaTheme="minorEastAsia"/>
        </w:rPr>
        <w:t>值是衡量以空调为主的耗能基础设施配置合理性的关键能效指标，良好的设计</w:t>
      </w:r>
      <w:r w:rsidRPr="00BC388D">
        <w:rPr>
          <w:rFonts w:eastAsiaTheme="minorEastAsia"/>
        </w:rPr>
        <w:t>PUE</w:t>
      </w:r>
      <w:r w:rsidRPr="00BC388D">
        <w:rPr>
          <w:rFonts w:eastAsiaTheme="minorEastAsia"/>
        </w:rPr>
        <w:t>值将为降低实际运行能耗奠定基础。</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设计评价查阅暖通、电气专业相关设计文件（设计说明、设备表、系统原理图），按照设计装机容量计算设计</w:t>
      </w:r>
      <w:r w:rsidRPr="00BC388D">
        <w:rPr>
          <w:rFonts w:eastAsiaTheme="minorEastAsia"/>
        </w:rPr>
        <w:t>PUE</w:t>
      </w:r>
      <w:r w:rsidRPr="00BC388D">
        <w:rPr>
          <w:rFonts w:eastAsiaTheme="minorEastAsia"/>
        </w:rPr>
        <w:t>值，计算时不计入备用设备。</w:t>
      </w:r>
    </w:p>
    <w:p w:rsidR="00B77349" w:rsidRPr="00BC388D" w:rsidRDefault="00B77349" w:rsidP="00B77349">
      <w:pPr>
        <w:pStyle w:val="3"/>
        <w:numPr>
          <w:ilvl w:val="2"/>
          <w:numId w:val="7"/>
        </w:numPr>
        <w:ind w:left="0"/>
        <w:rPr>
          <w:rFonts w:eastAsiaTheme="minorEastAsia"/>
          <w:b/>
        </w:rPr>
      </w:pPr>
      <w:bookmarkStart w:id="52" w:name="OLE_LINK15"/>
      <w:r w:rsidRPr="00BC388D">
        <w:rPr>
          <w:rFonts w:eastAsiaTheme="minorEastAsia"/>
          <w:b/>
        </w:rPr>
        <w:t>数据中心年</w:t>
      </w:r>
      <w:r w:rsidRPr="00BC388D">
        <w:rPr>
          <w:rFonts w:eastAsiaTheme="minorEastAsia"/>
          <w:b/>
        </w:rPr>
        <w:t>EUE</w:t>
      </w:r>
      <w:r w:rsidRPr="00BC388D">
        <w:rPr>
          <w:rFonts w:eastAsiaTheme="minorEastAsia"/>
          <w:b/>
        </w:rPr>
        <w:t>值应小于等于</w:t>
      </w:r>
      <w:r w:rsidRPr="00BC388D">
        <w:rPr>
          <w:rFonts w:eastAsiaTheme="minorEastAsia"/>
          <w:b/>
        </w:rPr>
        <w:t>1.8</w:t>
      </w:r>
      <w:r w:rsidRPr="00BC388D">
        <w:rPr>
          <w:rFonts w:eastAsiaTheme="minorEastAsia"/>
          <w:b/>
        </w:rPr>
        <w:t>。</w:t>
      </w:r>
    </w:p>
    <w:bookmarkEnd w:id="52"/>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lastRenderedPageBreak/>
        <w:t>本条适用于各类数据中心建筑的运行阶段评价，设计阶段不参评。</w:t>
      </w:r>
    </w:p>
    <w:p w:rsidR="00B77349" w:rsidRPr="00BC388D" w:rsidRDefault="00B77349" w:rsidP="00B77349">
      <w:pPr>
        <w:pStyle w:val="a1"/>
        <w:ind w:firstLine="480"/>
        <w:rPr>
          <w:rFonts w:eastAsiaTheme="minorEastAsia"/>
        </w:rPr>
      </w:pPr>
      <w:r w:rsidRPr="00BC388D">
        <w:rPr>
          <w:rFonts w:eastAsiaTheme="minorEastAsia"/>
        </w:rPr>
        <w:t>EUE</w:t>
      </w:r>
      <w:r w:rsidRPr="00BC388D">
        <w:rPr>
          <w:rFonts w:eastAsiaTheme="minorEastAsia"/>
        </w:rPr>
        <w:t>值用于反映数据中心实际运行时某一时间段内信息设备和直接服务基础设施能耗的相对关系，是衡量数据中心能效水平最重要的指标，绿色数据中心的</w:t>
      </w:r>
      <w:r w:rsidRPr="00BC388D">
        <w:rPr>
          <w:rFonts w:eastAsiaTheme="minorEastAsia"/>
        </w:rPr>
        <w:t>EUE</w:t>
      </w:r>
      <w:r w:rsidRPr="00BC388D">
        <w:rPr>
          <w:rFonts w:eastAsiaTheme="minorEastAsia"/>
        </w:rPr>
        <w:t>值必须维持较低的水平。</w:t>
      </w:r>
    </w:p>
    <w:p w:rsidR="00B77349" w:rsidRPr="00BC388D" w:rsidRDefault="00B77349" w:rsidP="00B77349">
      <w:pPr>
        <w:pStyle w:val="a1"/>
        <w:ind w:firstLine="480"/>
        <w:rPr>
          <w:rFonts w:eastAsiaTheme="minorEastAsia"/>
        </w:rPr>
      </w:pPr>
      <w:r w:rsidRPr="00BC388D">
        <w:rPr>
          <w:rFonts w:eastAsiaTheme="minorEastAsia"/>
        </w:rPr>
        <w:t>PUE</w:t>
      </w:r>
      <w:r w:rsidRPr="00BC388D">
        <w:rPr>
          <w:rFonts w:eastAsiaTheme="minorEastAsia"/>
        </w:rPr>
        <w:t>、</w:t>
      </w:r>
      <w:r w:rsidRPr="00BC388D">
        <w:rPr>
          <w:rFonts w:eastAsiaTheme="minorEastAsia"/>
        </w:rPr>
        <w:t>EUE</w:t>
      </w:r>
      <w:r w:rsidRPr="00BC388D">
        <w:rPr>
          <w:rFonts w:eastAsiaTheme="minorEastAsia"/>
        </w:rPr>
        <w:t>的测量点参考国家标准《数据中心资源利用》（草稿，中国电子技术标准化研究院主编）。</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总能耗测量点应在变压器低压侧（见图中</w:t>
      </w:r>
      <w:r w:rsidRPr="00BC388D">
        <w:rPr>
          <w:rFonts w:eastAsiaTheme="minorEastAsia"/>
        </w:rPr>
        <w:t>5.1.5</w:t>
      </w:r>
      <w:r w:rsidRPr="00BC388D">
        <w:rPr>
          <w:rFonts w:eastAsiaTheme="minorEastAsia"/>
        </w:rPr>
        <w:t>中</w:t>
      </w:r>
      <w:r w:rsidRPr="00BC388D">
        <w:rPr>
          <w:rFonts w:eastAsiaTheme="minorEastAsia"/>
        </w:rPr>
        <w:t>A</w:t>
      </w:r>
      <w:r w:rsidRPr="00BC388D">
        <w:rPr>
          <w:rFonts w:eastAsiaTheme="minorEastAsia"/>
        </w:rPr>
        <w:t>点）。</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当列头配电柜无隔离变压器时，</w:t>
      </w:r>
      <w:r w:rsidRPr="00BC388D">
        <w:rPr>
          <w:rFonts w:eastAsiaTheme="minorEastAsia"/>
        </w:rPr>
        <w:t>IT</w:t>
      </w:r>
      <w:r w:rsidRPr="00BC388D">
        <w:rPr>
          <w:rFonts w:eastAsiaTheme="minorEastAsia"/>
        </w:rPr>
        <w:t>能耗测试点应为</w:t>
      </w:r>
      <w:r w:rsidRPr="00BC388D">
        <w:rPr>
          <w:rFonts w:eastAsiaTheme="minorEastAsia"/>
        </w:rPr>
        <w:t>UPS</w:t>
      </w:r>
      <w:r w:rsidRPr="00BC388D">
        <w:rPr>
          <w:rFonts w:eastAsiaTheme="minorEastAsia"/>
        </w:rPr>
        <w:t>输出端供电回路（见图中</w:t>
      </w:r>
      <w:r w:rsidRPr="00BC388D">
        <w:rPr>
          <w:rFonts w:eastAsiaTheme="minorEastAsia"/>
        </w:rPr>
        <w:t>B</w:t>
      </w:r>
      <w:r w:rsidRPr="00BC388D">
        <w:rPr>
          <w:rFonts w:eastAsiaTheme="minorEastAsia"/>
        </w:rPr>
        <w:t>点）。</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当列头配电柜带隔离变压器时，</w:t>
      </w:r>
      <w:r w:rsidRPr="00BC388D">
        <w:rPr>
          <w:rFonts w:eastAsiaTheme="minorEastAsia"/>
        </w:rPr>
        <w:t>IT</w:t>
      </w:r>
      <w:r w:rsidRPr="00BC388D">
        <w:rPr>
          <w:rFonts w:eastAsiaTheme="minorEastAsia"/>
        </w:rPr>
        <w:t>能耗测试点应为列头配电柜输出端供电回路（见图中</w:t>
      </w:r>
      <w:r w:rsidRPr="00BC388D">
        <w:rPr>
          <w:rFonts w:eastAsiaTheme="minorEastAsia"/>
        </w:rPr>
        <w:t>C</w:t>
      </w:r>
      <w:r w:rsidRPr="00BC388D">
        <w:rPr>
          <w:rFonts w:eastAsiaTheme="minorEastAsia"/>
        </w:rPr>
        <w:t>点）。</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当采用机柜风扇作为辅助降温时，</w:t>
      </w:r>
      <w:r w:rsidRPr="00BC388D">
        <w:rPr>
          <w:rFonts w:eastAsiaTheme="minorEastAsia"/>
        </w:rPr>
        <w:t>IT</w:t>
      </w:r>
      <w:r w:rsidRPr="00BC388D">
        <w:rPr>
          <w:rFonts w:eastAsiaTheme="minorEastAsia"/>
        </w:rPr>
        <w:t>能耗测试点应为</w:t>
      </w:r>
      <w:r w:rsidRPr="00BC388D">
        <w:rPr>
          <w:rFonts w:eastAsiaTheme="minorEastAsia"/>
        </w:rPr>
        <w:t>IT</w:t>
      </w:r>
      <w:r w:rsidRPr="00BC388D">
        <w:rPr>
          <w:rFonts w:eastAsiaTheme="minorEastAsia"/>
        </w:rPr>
        <w:t>负载供电回路（见图中</w:t>
      </w:r>
      <w:r w:rsidRPr="00BC388D">
        <w:rPr>
          <w:rFonts w:eastAsiaTheme="minorEastAsia"/>
        </w:rPr>
        <w:t>D</w:t>
      </w:r>
      <w:r w:rsidRPr="00BC388D">
        <w:rPr>
          <w:rFonts w:eastAsiaTheme="minorEastAsia"/>
        </w:rPr>
        <w:t>点）。</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当</w:t>
      </w:r>
      <w:r w:rsidRPr="00BC388D">
        <w:rPr>
          <w:rFonts w:eastAsiaTheme="minorEastAsia"/>
        </w:rPr>
        <w:t>IT</w:t>
      </w:r>
      <w:r w:rsidRPr="00BC388D">
        <w:rPr>
          <w:rFonts w:eastAsiaTheme="minorEastAsia"/>
        </w:rPr>
        <w:t>能耗测试点为</w:t>
      </w:r>
      <w:r w:rsidRPr="00BC388D">
        <w:rPr>
          <w:rFonts w:eastAsiaTheme="minorEastAsia"/>
        </w:rPr>
        <w:t>UPS</w:t>
      </w:r>
      <w:r w:rsidRPr="00BC388D">
        <w:rPr>
          <w:rFonts w:eastAsiaTheme="minorEastAsia"/>
        </w:rPr>
        <w:t>输出端供电回路，且</w:t>
      </w:r>
      <w:r w:rsidRPr="00BC388D">
        <w:rPr>
          <w:rFonts w:eastAsiaTheme="minorEastAsia"/>
        </w:rPr>
        <w:t>UPS</w:t>
      </w:r>
      <w:r w:rsidRPr="00BC388D">
        <w:rPr>
          <w:rFonts w:eastAsiaTheme="minorEastAsia"/>
        </w:rPr>
        <w:t>负载还包括</w:t>
      </w:r>
      <w:r w:rsidRPr="00BC388D">
        <w:rPr>
          <w:rFonts w:eastAsiaTheme="minorEastAsia"/>
        </w:rPr>
        <w:t>UPS</w:t>
      </w:r>
      <w:r w:rsidRPr="00BC388D">
        <w:rPr>
          <w:rFonts w:eastAsiaTheme="minorEastAsia"/>
        </w:rPr>
        <w:t>供电的制冷风扇、泵时，制冷风扇、泵能耗应在</w:t>
      </w:r>
      <w:r w:rsidRPr="00BC388D">
        <w:rPr>
          <w:rFonts w:eastAsiaTheme="minorEastAsia"/>
        </w:rPr>
        <w:t>IT</w:t>
      </w:r>
      <w:r w:rsidRPr="00BC388D">
        <w:rPr>
          <w:rFonts w:eastAsiaTheme="minorEastAsia"/>
        </w:rPr>
        <w:t>能耗中扣除（扣除图中</w:t>
      </w:r>
      <w:r w:rsidRPr="00BC388D">
        <w:rPr>
          <w:rFonts w:eastAsiaTheme="minorEastAsia"/>
        </w:rPr>
        <w:t>B1</w:t>
      </w:r>
      <w:r w:rsidRPr="00BC388D">
        <w:rPr>
          <w:rFonts w:eastAsiaTheme="minorEastAsia"/>
        </w:rPr>
        <w:t>、</w:t>
      </w:r>
      <w:r w:rsidRPr="00BC388D">
        <w:rPr>
          <w:rFonts w:eastAsiaTheme="minorEastAsia"/>
        </w:rPr>
        <w:t>B2</w:t>
      </w:r>
      <w:r w:rsidRPr="00BC388D">
        <w:rPr>
          <w:rFonts w:eastAsiaTheme="minorEastAsia"/>
        </w:rPr>
        <w:t>点）。</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当进行标准能效测试时</w:t>
      </w:r>
      <w:r w:rsidRPr="00BC388D">
        <w:rPr>
          <w:rFonts w:eastAsiaTheme="minorEastAsia"/>
        </w:rPr>
        <w:t>(1</w:t>
      </w:r>
      <w:r w:rsidRPr="00BC388D">
        <w:rPr>
          <w:rFonts w:eastAsiaTheme="minorEastAsia"/>
        </w:rPr>
        <w:t>年</w:t>
      </w:r>
      <w:r w:rsidRPr="00BC388D">
        <w:rPr>
          <w:rFonts w:eastAsiaTheme="minorEastAsia"/>
        </w:rPr>
        <w:t>)</w:t>
      </w:r>
      <w:r w:rsidRPr="00BC388D">
        <w:rPr>
          <w:rFonts w:eastAsiaTheme="minorEastAsia"/>
        </w:rPr>
        <w:t>且数据中心设有柴油发电机时，所有柴油发电机馈电回路的电能应计入总输入电量（</w:t>
      </w:r>
      <w:r w:rsidRPr="00BC388D">
        <w:rPr>
          <w:rFonts w:eastAsiaTheme="minorEastAsia"/>
        </w:rPr>
        <w:t>WA+WA1</w:t>
      </w:r>
      <w:r w:rsidRPr="00BC388D">
        <w:rPr>
          <w:rFonts w:eastAsiaTheme="minorEastAsia"/>
        </w:rPr>
        <w:t>）。</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大型数据中心，对能效要求监控要求较高的数据中心，宜采用分项计量分别对数据中心的各耗能系统进行能耗计量。</w:t>
      </w:r>
    </w:p>
    <w:p w:rsidR="00B77349" w:rsidRPr="00BC388D" w:rsidRDefault="00B77349" w:rsidP="00B77349">
      <w:pPr>
        <w:pStyle w:val="a1"/>
        <w:numPr>
          <w:ilvl w:val="0"/>
          <w:numId w:val="90"/>
        </w:numPr>
        <w:tabs>
          <w:tab w:val="clear" w:pos="839"/>
          <w:tab w:val="num" w:pos="0"/>
        </w:tabs>
        <w:ind w:left="0" w:firstLine="480"/>
        <w:rPr>
          <w:rFonts w:eastAsiaTheme="minorEastAsia"/>
        </w:rPr>
      </w:pPr>
      <w:r w:rsidRPr="00BC388D">
        <w:rPr>
          <w:rFonts w:eastAsiaTheme="minorEastAsia"/>
        </w:rPr>
        <w:t>实测值计算方法可分为三种：</w:t>
      </w:r>
    </w:p>
    <w:p w:rsidR="00B77349" w:rsidRPr="00BC388D" w:rsidRDefault="00B77349" w:rsidP="00B77349">
      <w:pPr>
        <w:pStyle w:val="a1"/>
        <w:numPr>
          <w:ilvl w:val="1"/>
          <w:numId w:val="90"/>
        </w:numPr>
        <w:tabs>
          <w:tab w:val="clear" w:pos="1259"/>
        </w:tabs>
        <w:ind w:left="0" w:firstLine="480"/>
        <w:rPr>
          <w:rFonts w:eastAsiaTheme="minorEastAsia"/>
        </w:rPr>
      </w:pPr>
      <w:r w:rsidRPr="00BC388D">
        <w:rPr>
          <w:rFonts w:eastAsiaTheme="minorEastAsia"/>
        </w:rPr>
        <w:t>测试仪表按</w:t>
      </w:r>
      <w:r w:rsidRPr="00BC388D">
        <w:rPr>
          <w:rFonts w:eastAsiaTheme="minorEastAsia"/>
        </w:rPr>
        <w:t>a),b)</w:t>
      </w:r>
      <w:r w:rsidRPr="00BC388D">
        <w:rPr>
          <w:rFonts w:eastAsiaTheme="minorEastAsia"/>
        </w:rPr>
        <w:t>条款布置时，能耗比</w:t>
      </w:r>
      <w:r w:rsidRPr="00BC388D">
        <w:rPr>
          <w:rFonts w:eastAsiaTheme="minorEastAsia"/>
        </w:rPr>
        <w:t>=WA/WB</w:t>
      </w:r>
      <w:r w:rsidRPr="00BC388D">
        <w:rPr>
          <w:rFonts w:eastAsiaTheme="minorEastAsia"/>
        </w:rPr>
        <w:t>；</w:t>
      </w:r>
    </w:p>
    <w:p w:rsidR="00B77349" w:rsidRPr="00BC388D" w:rsidRDefault="00B77349" w:rsidP="00B77349">
      <w:pPr>
        <w:pStyle w:val="a1"/>
        <w:numPr>
          <w:ilvl w:val="1"/>
          <w:numId w:val="90"/>
        </w:numPr>
        <w:tabs>
          <w:tab w:val="clear" w:pos="1259"/>
        </w:tabs>
        <w:ind w:left="0" w:firstLine="480"/>
        <w:rPr>
          <w:rFonts w:eastAsiaTheme="minorEastAsia"/>
        </w:rPr>
      </w:pPr>
      <w:r w:rsidRPr="00BC388D">
        <w:rPr>
          <w:rFonts w:eastAsiaTheme="minorEastAsia"/>
        </w:rPr>
        <w:t>测试仪表按</w:t>
      </w:r>
      <w:r w:rsidRPr="00BC388D">
        <w:rPr>
          <w:rFonts w:eastAsiaTheme="minorEastAsia"/>
        </w:rPr>
        <w:t>a),c)</w:t>
      </w:r>
      <w:r w:rsidRPr="00BC388D">
        <w:rPr>
          <w:rFonts w:eastAsiaTheme="minorEastAsia"/>
        </w:rPr>
        <w:t>条款布置时，能耗比</w:t>
      </w:r>
      <w:r w:rsidRPr="00BC388D">
        <w:rPr>
          <w:rFonts w:eastAsiaTheme="minorEastAsia"/>
        </w:rPr>
        <w:t>=WA/WC</w:t>
      </w:r>
      <w:r w:rsidRPr="00BC388D">
        <w:rPr>
          <w:rFonts w:eastAsiaTheme="minorEastAsia"/>
        </w:rPr>
        <w:t>（</w:t>
      </w:r>
      <w:r w:rsidRPr="00BC388D">
        <w:rPr>
          <w:rFonts w:eastAsiaTheme="minorEastAsia"/>
        </w:rPr>
        <w:t>PDU</w:t>
      </w:r>
      <w:r w:rsidRPr="00BC388D">
        <w:rPr>
          <w:rFonts w:eastAsiaTheme="minorEastAsia"/>
        </w:rPr>
        <w:t>柜含隔离变压器时）</w:t>
      </w:r>
    </w:p>
    <w:p w:rsidR="00B77349" w:rsidRPr="00BC388D" w:rsidRDefault="00B77349" w:rsidP="00B77349">
      <w:pPr>
        <w:pStyle w:val="a1"/>
        <w:numPr>
          <w:ilvl w:val="1"/>
          <w:numId w:val="90"/>
        </w:numPr>
        <w:tabs>
          <w:tab w:val="clear" w:pos="1259"/>
        </w:tabs>
        <w:ind w:left="0" w:firstLine="480"/>
        <w:rPr>
          <w:rFonts w:eastAsiaTheme="minorEastAsia"/>
        </w:rPr>
      </w:pPr>
      <w:r w:rsidRPr="00BC388D">
        <w:rPr>
          <w:rFonts w:eastAsiaTheme="minorEastAsia"/>
        </w:rPr>
        <w:t>测试仪表按</w:t>
      </w:r>
      <w:r w:rsidRPr="00BC388D">
        <w:rPr>
          <w:rFonts w:eastAsiaTheme="minorEastAsia"/>
        </w:rPr>
        <w:t>a),d)</w:t>
      </w:r>
      <w:r w:rsidRPr="00BC388D">
        <w:rPr>
          <w:rFonts w:eastAsiaTheme="minorEastAsia"/>
        </w:rPr>
        <w:t>条款布置时，能耗比</w:t>
      </w:r>
      <w:r w:rsidRPr="00BC388D">
        <w:rPr>
          <w:rFonts w:eastAsiaTheme="minorEastAsia"/>
        </w:rPr>
        <w:t>= WA/WD</w:t>
      </w:r>
      <w:r w:rsidRPr="00BC388D">
        <w:rPr>
          <w:rFonts w:eastAsiaTheme="minorEastAsia"/>
        </w:rPr>
        <w:t>（</w:t>
      </w:r>
      <w:r w:rsidRPr="00BC388D">
        <w:rPr>
          <w:rFonts w:eastAsiaTheme="minorEastAsia"/>
        </w:rPr>
        <w:t>IT</w:t>
      </w:r>
      <w:r w:rsidRPr="00BC388D">
        <w:rPr>
          <w:rFonts w:eastAsiaTheme="minorEastAsia"/>
        </w:rPr>
        <w:t>机柜风扇能耗可计量时）</w:t>
      </w:r>
    </w:p>
    <w:p w:rsidR="00B77349" w:rsidRPr="00BC388D" w:rsidRDefault="00B77349" w:rsidP="00B77349">
      <w:pPr>
        <w:pStyle w:val="a1"/>
        <w:ind w:firstLine="480"/>
        <w:rPr>
          <w:rFonts w:eastAsiaTheme="minorEastAsia"/>
        </w:rPr>
      </w:pPr>
      <w:r w:rsidRPr="00BC388D">
        <w:rPr>
          <w:rFonts w:eastAsiaTheme="minorEastAsia"/>
          <w:noProof/>
        </w:rPr>
        <w:lastRenderedPageBreak/>
        <w:drawing>
          <wp:inline distT="0" distB="0" distL="0" distR="0">
            <wp:extent cx="4924425" cy="3286125"/>
            <wp:effectExtent l="0" t="0" r="9525" b="9525"/>
            <wp:docPr id="1" name="图片 1" descr="绘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绘图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24425" cy="3286125"/>
                    </a:xfrm>
                    <a:prstGeom prst="rect">
                      <a:avLst/>
                    </a:prstGeom>
                    <a:noFill/>
                    <a:ln>
                      <a:noFill/>
                    </a:ln>
                  </pic:spPr>
                </pic:pic>
              </a:graphicData>
            </a:graphic>
          </wp:inline>
        </w:drawing>
      </w:r>
    </w:p>
    <w:p w:rsidR="00B77349" w:rsidRPr="00BC388D" w:rsidRDefault="00B77349" w:rsidP="00B77349">
      <w:pPr>
        <w:spacing w:line="360" w:lineRule="auto"/>
        <w:jc w:val="center"/>
        <w:rPr>
          <w:rFonts w:eastAsiaTheme="minorEastAsia"/>
          <w:sz w:val="21"/>
          <w:szCs w:val="21"/>
        </w:rPr>
      </w:pPr>
      <w:r w:rsidRPr="00BC388D">
        <w:rPr>
          <w:rFonts w:eastAsiaTheme="minorEastAsia"/>
          <w:sz w:val="21"/>
          <w:szCs w:val="21"/>
        </w:rPr>
        <w:t>图</w:t>
      </w:r>
      <w:r w:rsidRPr="00BC388D">
        <w:rPr>
          <w:rFonts w:eastAsiaTheme="minorEastAsia"/>
          <w:sz w:val="21"/>
          <w:szCs w:val="21"/>
        </w:rPr>
        <w:t xml:space="preserve">5.1.5 </w:t>
      </w:r>
      <w:r w:rsidRPr="00BC388D">
        <w:rPr>
          <w:rFonts w:eastAsiaTheme="minorEastAsia"/>
          <w:sz w:val="21"/>
          <w:szCs w:val="21"/>
        </w:rPr>
        <w:t>数据中心电能消耗测量点</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运行评价查验总用电量账单、用电分项计量记录和分析报告。</w:t>
      </w:r>
    </w:p>
    <w:p w:rsidR="00B77349" w:rsidRPr="00BC388D" w:rsidRDefault="00BA70FA" w:rsidP="00B77349">
      <w:pPr>
        <w:pStyle w:val="a1"/>
        <w:ind w:firstLine="480"/>
        <w:rPr>
          <w:rFonts w:eastAsiaTheme="minorEastAsia"/>
        </w:rPr>
      </w:pPr>
      <w:r w:rsidRPr="00BC388D">
        <w:rPr>
          <w:rFonts w:eastAsiaTheme="minorEastAsia"/>
        </w:rPr>
        <w:t>评价时</w:t>
      </w:r>
      <w:r w:rsidR="00B77349" w:rsidRPr="00BC388D">
        <w:rPr>
          <w:rFonts w:eastAsiaTheme="minorEastAsia"/>
        </w:rPr>
        <w:t>应注意如下要点：</w:t>
      </w:r>
    </w:p>
    <w:p w:rsidR="00B77349" w:rsidRPr="00BC388D" w:rsidRDefault="00B77349" w:rsidP="00B77349">
      <w:pPr>
        <w:pStyle w:val="a1"/>
        <w:ind w:firstLine="480"/>
        <w:rPr>
          <w:rFonts w:eastAsiaTheme="minorEastAsia"/>
        </w:rPr>
      </w:pPr>
      <w:r w:rsidRPr="00BC388D">
        <w:rPr>
          <w:rFonts w:eastAsiaTheme="minorEastAsia"/>
        </w:rPr>
        <w:t>1</w:t>
      </w:r>
      <w:r w:rsidRPr="00BC388D">
        <w:rPr>
          <w:rFonts w:eastAsiaTheme="minorEastAsia"/>
        </w:rPr>
        <w:t>）要求采用一个完整年度的用电量作为核算依据；</w:t>
      </w:r>
      <w:r w:rsidRPr="00BC388D">
        <w:rPr>
          <w:rFonts w:eastAsiaTheme="minorEastAsia"/>
        </w:rPr>
        <w:t>2</w:t>
      </w:r>
      <w:r w:rsidRPr="00BC388D">
        <w:rPr>
          <w:rFonts w:eastAsiaTheme="minorEastAsia"/>
        </w:rPr>
        <w:t>）信息设备的装机容量不小于设计装机容量的</w:t>
      </w:r>
      <w:r w:rsidRPr="00BC388D">
        <w:rPr>
          <w:rFonts w:eastAsiaTheme="minorEastAsia"/>
        </w:rPr>
        <w:t>50%</w:t>
      </w:r>
      <w:r w:rsidRPr="00BC388D">
        <w:rPr>
          <w:rFonts w:eastAsiaTheme="minorEastAsia"/>
        </w:rPr>
        <w:t>；</w:t>
      </w:r>
      <w:r w:rsidRPr="00BC388D">
        <w:rPr>
          <w:rFonts w:eastAsiaTheme="minorEastAsia"/>
        </w:rPr>
        <w:t>3</w:t>
      </w:r>
      <w:r w:rsidRPr="00BC388D">
        <w:rPr>
          <w:rFonts w:eastAsiaTheme="minorEastAsia"/>
        </w:rPr>
        <w:t>）核查分项用电记录与总用电量账单是否吻合；</w:t>
      </w:r>
      <w:r w:rsidRPr="00BC388D">
        <w:rPr>
          <w:rFonts w:eastAsiaTheme="minorEastAsia"/>
        </w:rPr>
        <w:t>4</w:t>
      </w:r>
      <w:r w:rsidRPr="00BC388D">
        <w:rPr>
          <w:rFonts w:eastAsiaTheme="minorEastAsia"/>
        </w:rPr>
        <w:t>）核查分析报告中主要数据与计算方法是否正确。</w:t>
      </w:r>
    </w:p>
    <w:p w:rsidR="00B77349" w:rsidRPr="00BC388D" w:rsidRDefault="00731C5E" w:rsidP="00B77349">
      <w:pPr>
        <w:pStyle w:val="3"/>
        <w:numPr>
          <w:ilvl w:val="2"/>
          <w:numId w:val="7"/>
        </w:numPr>
        <w:ind w:left="0"/>
        <w:rPr>
          <w:rFonts w:eastAsiaTheme="minorEastAsia"/>
          <w:b/>
        </w:rPr>
      </w:pPr>
      <w:bookmarkStart w:id="53" w:name="OLE_LINK32"/>
      <w:r w:rsidRPr="00BC388D">
        <w:rPr>
          <w:rFonts w:eastAsiaTheme="minorEastAsia"/>
          <w:b/>
        </w:rPr>
        <w:t>对于严寒、寒冷、夏热冬冷和温和</w:t>
      </w:r>
      <w:r w:rsidR="00B77349" w:rsidRPr="00BC388D">
        <w:rPr>
          <w:rFonts w:eastAsiaTheme="minorEastAsia"/>
          <w:b/>
        </w:rPr>
        <w:t>地区，制冷空调系统应设有利用自然冷源的技术措施。</w:t>
      </w:r>
    </w:p>
    <w:bookmarkEnd w:id="53"/>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对于室外温度在全年中有较长时间段低于数据中心室内温度的地区，利用自然冷源是最为有效的节能措施之一，故设为控制项。对于实际运行时全年的自然冷量利用率，因不同地区差异较大，尚待进一步的研究工作，故在本细则中暂不做出明确规定。</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设计评价查阅暖通专业相关设计文件（设计说明、设备表、系统原理图、控制原理图）。</w:t>
      </w:r>
    </w:p>
    <w:p w:rsidR="00B77349" w:rsidRPr="00BC388D" w:rsidRDefault="00B77349" w:rsidP="00B77349">
      <w:pPr>
        <w:pStyle w:val="a1"/>
        <w:ind w:firstLine="480"/>
        <w:rPr>
          <w:rFonts w:eastAsiaTheme="minorEastAsia"/>
        </w:rPr>
      </w:pPr>
      <w:r w:rsidRPr="00BC388D">
        <w:rPr>
          <w:rFonts w:eastAsiaTheme="minorEastAsia"/>
        </w:rPr>
        <w:lastRenderedPageBreak/>
        <w:t>运行评价查阅暖通专业相关竣工图（设计说明、设备表、系统原理图、控制原理图），并现场核实。</w:t>
      </w:r>
    </w:p>
    <w:p w:rsidR="00B77349" w:rsidRPr="00BC388D" w:rsidRDefault="00B77349" w:rsidP="00B77349">
      <w:pPr>
        <w:pStyle w:val="a1"/>
        <w:ind w:firstLine="480"/>
        <w:rPr>
          <w:rFonts w:eastAsiaTheme="minorEastAsia"/>
        </w:rPr>
      </w:pPr>
      <w:r w:rsidRPr="00BC388D">
        <w:rPr>
          <w:rFonts w:eastAsiaTheme="minorEastAsia"/>
        </w:rPr>
        <w:t>评价时应注意如下要点：</w:t>
      </w:r>
    </w:p>
    <w:p w:rsidR="00B77349" w:rsidRPr="00BC388D" w:rsidRDefault="00B77349" w:rsidP="00B77349">
      <w:pPr>
        <w:pStyle w:val="a1"/>
        <w:ind w:firstLine="480"/>
        <w:rPr>
          <w:rFonts w:eastAsiaTheme="minorEastAsia"/>
        </w:rPr>
      </w:pPr>
      <w:r w:rsidRPr="00BC388D">
        <w:rPr>
          <w:rFonts w:eastAsiaTheme="minorEastAsia"/>
        </w:rPr>
        <w:t>1</w:t>
      </w:r>
      <w:r w:rsidRPr="00BC388D">
        <w:rPr>
          <w:rFonts w:eastAsiaTheme="minorEastAsia"/>
        </w:rPr>
        <w:t>）设计方案与现场是否设置了自然冷源利用措施；</w:t>
      </w:r>
      <w:r w:rsidRPr="00BC388D">
        <w:rPr>
          <w:rFonts w:eastAsiaTheme="minorEastAsia"/>
        </w:rPr>
        <w:t>2</w:t>
      </w:r>
      <w:r w:rsidRPr="00BC388D">
        <w:rPr>
          <w:rFonts w:eastAsiaTheme="minorEastAsia"/>
        </w:rPr>
        <w:t>）自然冷源利用系统是否使用；</w:t>
      </w:r>
      <w:r w:rsidRPr="00BC388D">
        <w:rPr>
          <w:rFonts w:eastAsiaTheme="minorEastAsia"/>
        </w:rPr>
        <w:t>2</w:t>
      </w:r>
      <w:r w:rsidRPr="00BC388D">
        <w:rPr>
          <w:rFonts w:eastAsiaTheme="minorEastAsia"/>
        </w:rPr>
        <w:t>）自然冷源利用控制方案是否完备。</w:t>
      </w:r>
    </w:p>
    <w:p w:rsidR="00B77349" w:rsidRPr="00BC388D" w:rsidRDefault="00B77349" w:rsidP="00B77349">
      <w:pPr>
        <w:pStyle w:val="3"/>
        <w:numPr>
          <w:ilvl w:val="2"/>
          <w:numId w:val="7"/>
        </w:numPr>
        <w:ind w:left="0"/>
        <w:rPr>
          <w:rFonts w:eastAsiaTheme="minorEastAsia"/>
          <w:b/>
        </w:rPr>
      </w:pPr>
      <w:r w:rsidRPr="00BC388D">
        <w:rPr>
          <w:rFonts w:eastAsiaTheme="minorEastAsia"/>
          <w:b/>
        </w:rPr>
        <w:t>数据中心各房间或场所的照明功率密度值不得高于现行国家标准《建筑照明设计标准》</w:t>
      </w:r>
      <w:r w:rsidRPr="00BC388D">
        <w:rPr>
          <w:rFonts w:eastAsiaTheme="minorEastAsia"/>
          <w:b/>
        </w:rPr>
        <w:t>GB50034</w:t>
      </w:r>
      <w:r w:rsidRPr="00BC388D">
        <w:rPr>
          <w:rFonts w:eastAsiaTheme="minorEastAsia"/>
          <w:b/>
        </w:rPr>
        <w:t>规定的现行值。</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国家标准《建筑照明设计标准》</w:t>
      </w:r>
      <w:r w:rsidRPr="00BC388D">
        <w:rPr>
          <w:rFonts w:eastAsiaTheme="minorEastAsia"/>
        </w:rPr>
        <w:t>GB50034-2013</w:t>
      </w:r>
      <w:r w:rsidRPr="00BC388D">
        <w:rPr>
          <w:rFonts w:eastAsiaTheme="minorEastAsia"/>
        </w:rPr>
        <w:t>规定了各类房间或场所的照明功率密度限值，分为</w:t>
      </w:r>
      <w:r w:rsidRPr="00BB7A1C">
        <w:rPr>
          <w:rFonts w:asciiTheme="minorEastAsia" w:eastAsiaTheme="minorEastAsia" w:hAnsiTheme="minorEastAsia"/>
        </w:rPr>
        <w:t>“</w:t>
      </w:r>
      <w:r w:rsidRPr="00BC388D">
        <w:rPr>
          <w:rFonts w:eastAsiaTheme="minorEastAsia"/>
        </w:rPr>
        <w:t>现行值</w:t>
      </w:r>
      <w:r w:rsidRPr="00D118CA">
        <w:rPr>
          <w:rFonts w:asciiTheme="minorEastAsia" w:eastAsiaTheme="minorEastAsia" w:hAnsiTheme="minorEastAsia"/>
        </w:rPr>
        <w:t>”</w:t>
      </w:r>
      <w:r w:rsidRPr="00BC388D">
        <w:rPr>
          <w:rFonts w:eastAsiaTheme="minorEastAsia"/>
        </w:rPr>
        <w:t>和</w:t>
      </w:r>
      <w:r w:rsidRPr="00BB7A1C">
        <w:rPr>
          <w:rFonts w:asciiTheme="minorEastAsia" w:eastAsiaTheme="minorEastAsia" w:hAnsiTheme="minorEastAsia"/>
        </w:rPr>
        <w:t>“</w:t>
      </w:r>
      <w:r w:rsidRPr="00BC388D">
        <w:rPr>
          <w:rFonts w:eastAsiaTheme="minorEastAsia"/>
        </w:rPr>
        <w:t>目标值</w:t>
      </w:r>
      <w:r w:rsidRPr="00D118CA">
        <w:rPr>
          <w:rFonts w:asciiTheme="minorEastAsia" w:eastAsiaTheme="minorEastAsia" w:hAnsiTheme="minorEastAsia"/>
        </w:rPr>
        <w:t>”</w:t>
      </w:r>
      <w:r w:rsidRPr="00BC388D">
        <w:rPr>
          <w:rFonts w:eastAsiaTheme="minorEastAsia"/>
        </w:rPr>
        <w:t>，其中</w:t>
      </w:r>
      <w:r w:rsidRPr="00BB7A1C">
        <w:rPr>
          <w:rFonts w:asciiTheme="minorEastAsia" w:eastAsiaTheme="minorEastAsia" w:hAnsiTheme="minorEastAsia"/>
        </w:rPr>
        <w:t>“</w:t>
      </w:r>
      <w:r w:rsidRPr="00BC388D">
        <w:rPr>
          <w:rFonts w:eastAsiaTheme="minorEastAsia"/>
        </w:rPr>
        <w:t>现行值</w:t>
      </w:r>
      <w:r w:rsidRPr="00D118CA">
        <w:rPr>
          <w:rFonts w:asciiTheme="minorEastAsia" w:eastAsiaTheme="minorEastAsia" w:hAnsiTheme="minorEastAsia"/>
        </w:rPr>
        <w:t>”</w:t>
      </w:r>
      <w:r w:rsidRPr="00BC388D">
        <w:rPr>
          <w:rFonts w:eastAsiaTheme="minorEastAsia"/>
        </w:rPr>
        <w:t>是新建建筑应满足的最低要求，</w:t>
      </w:r>
      <w:r w:rsidRPr="00BB7A1C">
        <w:rPr>
          <w:rFonts w:asciiTheme="minorEastAsia" w:eastAsiaTheme="minorEastAsia" w:hAnsiTheme="minorEastAsia"/>
        </w:rPr>
        <w:t>“</w:t>
      </w:r>
      <w:r w:rsidRPr="00BC388D">
        <w:rPr>
          <w:rFonts w:eastAsiaTheme="minorEastAsia"/>
        </w:rPr>
        <w:t>目标值</w:t>
      </w:r>
      <w:r w:rsidRPr="00D118CA">
        <w:rPr>
          <w:rFonts w:asciiTheme="minorEastAsia" w:eastAsiaTheme="minorEastAsia" w:hAnsiTheme="minorEastAsia"/>
        </w:rPr>
        <w:t>”</w:t>
      </w:r>
      <w:r w:rsidRPr="00BC388D">
        <w:rPr>
          <w:rFonts w:eastAsiaTheme="minorEastAsia"/>
        </w:rPr>
        <w:t>要求更高，是努力的方向。本条将现行值列为绿色建筑必须满足的控制项。</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设计评价查阅电气专业相关设计文件（设计说明、设备表、系统原理图、平面图）。</w:t>
      </w:r>
    </w:p>
    <w:p w:rsidR="00B77349" w:rsidRPr="00BC388D" w:rsidRDefault="00B77349" w:rsidP="00B77349">
      <w:pPr>
        <w:pStyle w:val="a1"/>
        <w:ind w:firstLine="480"/>
        <w:rPr>
          <w:rFonts w:eastAsiaTheme="minorEastAsia"/>
        </w:rPr>
      </w:pPr>
      <w:r w:rsidRPr="00BC388D">
        <w:rPr>
          <w:rFonts w:eastAsiaTheme="minorEastAsia"/>
        </w:rPr>
        <w:t>运行评价查阅电气专业相关竣工图（设计说明、设备表、系统原理图、平面图），并现场核实。</w:t>
      </w:r>
    </w:p>
    <w:p w:rsidR="00B77349" w:rsidRPr="00BC388D" w:rsidRDefault="00B77349" w:rsidP="00B77349">
      <w:pPr>
        <w:pStyle w:val="a1"/>
        <w:ind w:firstLine="480"/>
        <w:rPr>
          <w:rFonts w:eastAsiaTheme="minorEastAsia"/>
        </w:rPr>
      </w:pPr>
      <w:r w:rsidRPr="00BC388D">
        <w:rPr>
          <w:rFonts w:eastAsiaTheme="minorEastAsia"/>
        </w:rPr>
        <w:t>评价时应注意：</w:t>
      </w:r>
      <w:r w:rsidRPr="00BC388D">
        <w:rPr>
          <w:rFonts w:eastAsiaTheme="minorEastAsia"/>
        </w:rPr>
        <w:t>LPD</w:t>
      </w:r>
      <w:r w:rsidRPr="00BC388D">
        <w:rPr>
          <w:rFonts w:eastAsiaTheme="minorEastAsia"/>
        </w:rPr>
        <w:t>值满足现行值要求后，检查照明是否满足照明质量和照度要求。</w:t>
      </w:r>
    </w:p>
    <w:p w:rsidR="00DB0647" w:rsidRPr="00BC388D" w:rsidRDefault="00DB0647" w:rsidP="00B77349">
      <w:pPr>
        <w:pStyle w:val="a1"/>
        <w:ind w:firstLine="480"/>
        <w:rPr>
          <w:rFonts w:eastAsiaTheme="minorEastAsia"/>
        </w:rPr>
      </w:pPr>
    </w:p>
    <w:p w:rsidR="00B77349" w:rsidRPr="00BC388D" w:rsidRDefault="00B77349" w:rsidP="00C25E9E">
      <w:pPr>
        <w:pStyle w:val="2"/>
        <w:numPr>
          <w:ilvl w:val="1"/>
          <w:numId w:val="7"/>
        </w:numPr>
        <w:tabs>
          <w:tab w:val="left" w:pos="0"/>
        </w:tabs>
        <w:spacing w:afterLines="50"/>
        <w:ind w:left="0"/>
        <w:rPr>
          <w:rFonts w:eastAsiaTheme="minorEastAsia"/>
        </w:rPr>
      </w:pPr>
      <w:bookmarkStart w:id="54" w:name="_Toc385964971"/>
      <w:bookmarkStart w:id="55" w:name="_Toc411241039"/>
      <w:r w:rsidRPr="00BC388D">
        <w:rPr>
          <w:rFonts w:eastAsiaTheme="minorEastAsia"/>
        </w:rPr>
        <w:t>评分项</w:t>
      </w:r>
      <w:bookmarkEnd w:id="54"/>
      <w:bookmarkEnd w:id="55"/>
    </w:p>
    <w:p w:rsidR="00B77349" w:rsidRPr="00BC388D" w:rsidRDefault="00B77349" w:rsidP="00B77349">
      <w:pPr>
        <w:pStyle w:val="afa"/>
        <w:spacing w:before="156"/>
        <w:rPr>
          <w:rFonts w:eastAsiaTheme="minorEastAsia"/>
        </w:rPr>
      </w:pPr>
      <w:r w:rsidRPr="00BC388D">
        <w:rPr>
          <w:rFonts w:eastAsiaTheme="minorEastAsia"/>
        </w:rPr>
        <w:t xml:space="preserve">I </w:t>
      </w:r>
      <w:r w:rsidRPr="00BC388D">
        <w:rPr>
          <w:rFonts w:eastAsiaTheme="minorEastAsia"/>
        </w:rPr>
        <w:t>建筑与围护结构</w:t>
      </w:r>
    </w:p>
    <w:p w:rsidR="00B77349" w:rsidRPr="00BC388D" w:rsidRDefault="00B77349" w:rsidP="00B77349">
      <w:pPr>
        <w:pStyle w:val="3"/>
        <w:numPr>
          <w:ilvl w:val="2"/>
          <w:numId w:val="7"/>
        </w:numPr>
        <w:ind w:left="0"/>
        <w:rPr>
          <w:rFonts w:eastAsiaTheme="minorEastAsia"/>
        </w:rPr>
      </w:pPr>
      <w:r w:rsidRPr="00BC388D">
        <w:rPr>
          <w:rFonts w:eastAsiaTheme="minorEastAsia"/>
          <w:b/>
        </w:rPr>
        <w:t>建筑主要朝向选择本地区最佳朝向或接近最佳朝向，避开夏季最大日照朝向。</w:t>
      </w:r>
      <w:r w:rsidR="00D86F11" w:rsidRPr="00BC388D">
        <w:rPr>
          <w:rFonts w:eastAsiaTheme="minorEastAsia"/>
        </w:rPr>
        <w:t>评价分值为</w:t>
      </w:r>
      <w:r w:rsidR="00D86F11" w:rsidRPr="00BC388D">
        <w:rPr>
          <w:rFonts w:eastAsiaTheme="minorEastAsia"/>
        </w:rPr>
        <w:t>3</w:t>
      </w:r>
      <w:r w:rsidR="00D86F11" w:rsidRPr="00BC388D">
        <w:rPr>
          <w:rFonts w:eastAsiaTheme="minorEastAsia"/>
        </w:rPr>
        <w:t>分。</w:t>
      </w:r>
    </w:p>
    <w:p w:rsidR="00B77349" w:rsidRPr="00BC388D" w:rsidRDefault="00B77349" w:rsidP="00B77349">
      <w:pPr>
        <w:spacing w:line="360" w:lineRule="auto"/>
        <w:ind w:firstLineChars="200" w:firstLine="480"/>
        <w:rPr>
          <w:rFonts w:eastAsiaTheme="minorEastAsia"/>
          <w:bCs/>
          <w:szCs w:val="24"/>
        </w:rPr>
      </w:pPr>
      <w:r w:rsidRPr="00BC388D">
        <w:rPr>
          <w:rFonts w:eastAsiaTheme="minorEastAsia"/>
          <w:bCs/>
          <w:szCs w:val="24"/>
        </w:rPr>
        <w:t>评价</w:t>
      </w:r>
      <w:r w:rsidR="00D86F11" w:rsidRPr="00BC388D">
        <w:rPr>
          <w:rFonts w:eastAsiaTheme="minorEastAsia"/>
          <w:bCs/>
          <w:szCs w:val="24"/>
        </w:rPr>
        <w:t>总</w:t>
      </w:r>
      <w:r w:rsidRPr="00BC388D">
        <w:rPr>
          <w:rFonts w:eastAsiaTheme="minorEastAsia"/>
          <w:bCs/>
          <w:szCs w:val="24"/>
        </w:rPr>
        <w:t>分值：</w:t>
      </w:r>
      <w:r w:rsidRPr="00BC388D">
        <w:rPr>
          <w:rFonts w:eastAsiaTheme="minorEastAsia"/>
          <w:bCs/>
          <w:szCs w:val="24"/>
        </w:rPr>
        <w:t>3</w:t>
      </w:r>
      <w:r w:rsidRPr="00BC388D">
        <w:rPr>
          <w:rFonts w:eastAsiaTheme="minorEastAsia"/>
          <w:bCs/>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数据中心建筑总平面的规划布置和设计，宜充分利用冬季日照和夏季自然通</w:t>
      </w:r>
      <w:r w:rsidRPr="00BC388D">
        <w:rPr>
          <w:rFonts w:eastAsiaTheme="minorEastAsia"/>
        </w:rPr>
        <w:lastRenderedPageBreak/>
        <w:t>风，并利用冬季主导风向。其主要朝向宜选择本地区最佳朝向或接近最佳朝向</w:t>
      </w:r>
      <w:r w:rsidRPr="00BC388D">
        <w:rPr>
          <w:rFonts w:eastAsiaTheme="minorEastAsia"/>
        </w:rPr>
        <w:t>,</w:t>
      </w:r>
      <w:r w:rsidRPr="00BC388D">
        <w:rPr>
          <w:rFonts w:eastAsiaTheme="minorEastAsia"/>
        </w:rPr>
        <w:t>避开夏季最大日照朝向。</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2615AF" w:rsidP="00B77349">
      <w:pPr>
        <w:pStyle w:val="a1"/>
        <w:ind w:firstLine="480"/>
        <w:rPr>
          <w:rFonts w:eastAsiaTheme="minorEastAsia"/>
        </w:rPr>
      </w:pPr>
      <w:r w:rsidRPr="00BC388D">
        <w:rPr>
          <w:rFonts w:eastAsiaTheme="minorEastAsia"/>
        </w:rPr>
        <w:t>设计评价</w:t>
      </w:r>
      <w:r w:rsidR="00B77349" w:rsidRPr="00BC388D">
        <w:rPr>
          <w:rFonts w:eastAsiaTheme="minorEastAsia"/>
        </w:rPr>
        <w:t>查阅设计文件（总平面图）及当地日照条件，审核总平面布局的合理性。</w:t>
      </w:r>
    </w:p>
    <w:p w:rsidR="00B77349" w:rsidRPr="00BC388D" w:rsidRDefault="002615AF" w:rsidP="00B77349">
      <w:pPr>
        <w:pStyle w:val="a1"/>
        <w:ind w:firstLine="480"/>
        <w:rPr>
          <w:rFonts w:eastAsiaTheme="minorEastAsia"/>
        </w:rPr>
      </w:pPr>
      <w:r w:rsidRPr="00BC388D">
        <w:rPr>
          <w:rFonts w:eastAsiaTheme="minorEastAsia"/>
        </w:rPr>
        <w:t>运行评价</w:t>
      </w:r>
      <w:r w:rsidR="00B77349" w:rsidRPr="00BC388D">
        <w:rPr>
          <w:rFonts w:eastAsiaTheme="minorEastAsia"/>
        </w:rPr>
        <w:t>核查竣工图的相关指标。</w:t>
      </w:r>
    </w:p>
    <w:p w:rsidR="00B77349" w:rsidRPr="00BC388D" w:rsidRDefault="00B77349" w:rsidP="00B77349">
      <w:pPr>
        <w:pStyle w:val="3"/>
        <w:numPr>
          <w:ilvl w:val="2"/>
          <w:numId w:val="7"/>
        </w:numPr>
        <w:ind w:left="0"/>
        <w:rPr>
          <w:rFonts w:eastAsiaTheme="minorEastAsia"/>
        </w:rPr>
      </w:pPr>
      <w:r w:rsidRPr="00BC388D">
        <w:rPr>
          <w:rFonts w:eastAsiaTheme="minorEastAsia"/>
          <w:b/>
        </w:rPr>
        <w:t>建筑形体设计合理。</w:t>
      </w:r>
      <w:r w:rsidR="00D86F11" w:rsidRPr="00BC388D">
        <w:rPr>
          <w:rFonts w:eastAsiaTheme="minorEastAsia"/>
        </w:rPr>
        <w:t>评价分值为</w:t>
      </w:r>
      <w:r w:rsidR="00D86F11" w:rsidRPr="00BC388D">
        <w:rPr>
          <w:rFonts w:eastAsiaTheme="minorEastAsia"/>
        </w:rPr>
        <w:t>2</w:t>
      </w:r>
      <w:r w:rsidR="00D86F11"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建筑形体设计外表面积小，平、立面的凹凸面不多，体型不宜变化太大。应控制其体形系数，严寒、寒冷地区的建筑的体形系数应小于或等于</w:t>
      </w:r>
      <w:r w:rsidRPr="00BC388D">
        <w:rPr>
          <w:rFonts w:eastAsiaTheme="minorEastAsia"/>
        </w:rPr>
        <w:t>0.40</w:t>
      </w:r>
      <w:r w:rsidRPr="00BC388D">
        <w:rPr>
          <w:rFonts w:eastAsiaTheme="minorEastAsia"/>
        </w:rPr>
        <w:t>，得</w:t>
      </w:r>
      <w:r w:rsidRPr="00BC388D">
        <w:rPr>
          <w:rFonts w:eastAsiaTheme="minorEastAsia"/>
        </w:rPr>
        <w:t>2</w:t>
      </w:r>
      <w:r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2</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本条参考《中国联通绿色</w:t>
      </w:r>
      <w:r w:rsidRPr="00BC388D">
        <w:rPr>
          <w:rFonts w:eastAsiaTheme="minorEastAsia"/>
        </w:rPr>
        <w:t>IDC</w:t>
      </w:r>
      <w:r w:rsidRPr="00BC388D">
        <w:rPr>
          <w:rFonts w:eastAsiaTheme="minorEastAsia"/>
        </w:rPr>
        <w:t>技术规范》</w:t>
      </w:r>
      <w:r w:rsidRPr="00BC388D">
        <w:rPr>
          <w:rFonts w:eastAsiaTheme="minorEastAsia"/>
        </w:rPr>
        <w:t>QBCU008-2010</w:t>
      </w:r>
      <w:r w:rsidRPr="00BC388D">
        <w:rPr>
          <w:rFonts w:eastAsiaTheme="minorEastAsia"/>
        </w:rPr>
        <w:t>建筑节能设计的一般原则。数据中心建筑的体形设计宜减少外表面积，控制建筑外表面的凹凸面数量，应控制其体形系数。</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设计评价查阅设计文件，审查建筑外表面积和形体计算的数值，审核建筑形体设计的合理性。</w:t>
      </w:r>
    </w:p>
    <w:p w:rsidR="00B77349" w:rsidRPr="00BC388D" w:rsidRDefault="00B77349" w:rsidP="00B77349">
      <w:pPr>
        <w:pStyle w:val="a1"/>
        <w:ind w:firstLine="480"/>
        <w:rPr>
          <w:rFonts w:eastAsiaTheme="minorEastAsia"/>
        </w:rPr>
      </w:pPr>
      <w:r w:rsidRPr="00BC388D">
        <w:rPr>
          <w:rFonts w:eastAsiaTheme="minorEastAsia"/>
        </w:rPr>
        <w:t>运行</w:t>
      </w:r>
      <w:r w:rsidR="002615AF" w:rsidRPr="00BC388D">
        <w:rPr>
          <w:rFonts w:eastAsiaTheme="minorEastAsia"/>
        </w:rPr>
        <w:t>评价</w:t>
      </w:r>
      <w:r w:rsidRPr="00BC388D">
        <w:rPr>
          <w:rFonts w:eastAsiaTheme="minorEastAsia"/>
        </w:rPr>
        <w:t>在设计阶段评价方法之外核查竣工图的相关指标。</w:t>
      </w:r>
    </w:p>
    <w:p w:rsidR="00B77349" w:rsidRPr="00BC388D" w:rsidRDefault="00B77349" w:rsidP="00B77349">
      <w:pPr>
        <w:pStyle w:val="3"/>
        <w:numPr>
          <w:ilvl w:val="2"/>
          <w:numId w:val="7"/>
        </w:numPr>
        <w:ind w:left="0"/>
        <w:rPr>
          <w:rFonts w:eastAsiaTheme="minorEastAsia"/>
        </w:rPr>
      </w:pPr>
      <w:r w:rsidRPr="00BC388D">
        <w:rPr>
          <w:rFonts w:eastAsiaTheme="minorEastAsia"/>
          <w:b/>
        </w:rPr>
        <w:t>主机房区域邻外围护结构时，对应部分外围护结构的热工性能应根据全年动态能耗分析情况确定最优值。</w:t>
      </w:r>
      <w:r w:rsidR="00D86F11" w:rsidRPr="00BC388D">
        <w:rPr>
          <w:rFonts w:eastAsiaTheme="minorEastAsia"/>
        </w:rPr>
        <w:t>评价分值为</w:t>
      </w:r>
      <w:r w:rsidR="00D86F11" w:rsidRPr="00BC388D">
        <w:rPr>
          <w:rFonts w:eastAsiaTheme="minorEastAsia"/>
        </w:rPr>
        <w:t>5</w:t>
      </w:r>
      <w:r w:rsidR="00D86F11"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5</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本条适用于各类数据中心建筑的设计阶段评价，运行阶段不参评。</w:t>
      </w:r>
    </w:p>
    <w:p w:rsidR="00B77349" w:rsidRPr="00BC388D" w:rsidRDefault="00B77349" w:rsidP="00B77349">
      <w:pPr>
        <w:pStyle w:val="a1"/>
        <w:ind w:firstLine="480"/>
        <w:rPr>
          <w:rFonts w:eastAsiaTheme="minorEastAsia"/>
        </w:rPr>
      </w:pPr>
      <w:r w:rsidRPr="00BC388D">
        <w:rPr>
          <w:rFonts w:eastAsiaTheme="minorEastAsia"/>
        </w:rPr>
        <w:t>一般民用建筑的外围护结构强调夏季</w:t>
      </w:r>
      <w:r w:rsidRPr="00BB7A1C">
        <w:rPr>
          <w:rFonts w:asciiTheme="minorEastAsia" w:eastAsiaTheme="minorEastAsia" w:hAnsiTheme="minorEastAsia"/>
        </w:rPr>
        <w:t>“</w:t>
      </w:r>
      <w:r w:rsidRPr="00BC388D">
        <w:rPr>
          <w:rFonts w:eastAsiaTheme="minorEastAsia"/>
        </w:rPr>
        <w:t>隔热</w:t>
      </w:r>
      <w:r w:rsidRPr="00D118CA">
        <w:rPr>
          <w:rFonts w:asciiTheme="minorEastAsia" w:eastAsiaTheme="minorEastAsia" w:hAnsiTheme="minorEastAsia"/>
        </w:rPr>
        <w:t>”</w:t>
      </w:r>
      <w:r w:rsidRPr="00BC388D">
        <w:rPr>
          <w:rFonts w:eastAsiaTheme="minorEastAsia"/>
        </w:rPr>
        <w:t>，冬季</w:t>
      </w:r>
      <w:r w:rsidRPr="00BB7A1C">
        <w:rPr>
          <w:rFonts w:asciiTheme="minorEastAsia" w:eastAsiaTheme="minorEastAsia" w:hAnsiTheme="minorEastAsia"/>
        </w:rPr>
        <w:t>“</w:t>
      </w:r>
      <w:r w:rsidRPr="00BC388D">
        <w:rPr>
          <w:rFonts w:eastAsiaTheme="minorEastAsia"/>
        </w:rPr>
        <w:t>保温</w:t>
      </w:r>
      <w:r w:rsidRPr="00D118CA">
        <w:rPr>
          <w:rFonts w:asciiTheme="minorEastAsia" w:eastAsiaTheme="minorEastAsia" w:hAnsiTheme="minorEastAsia"/>
        </w:rPr>
        <w:t>”</w:t>
      </w:r>
      <w:r w:rsidRPr="00BC388D">
        <w:rPr>
          <w:rFonts w:eastAsiaTheme="minorEastAsia"/>
        </w:rPr>
        <w:t>，二者对外围护结构传热性能的要求趋势是一致的，即传热系数越小对室内环境保持和节能越有利。而数据中心的主机房则不同，其同样强调夏季的隔热，但在进入过渡季和冬季后，降低保温性能有利于散热，反而对数据中心的室内环境保持和节能有利。</w:t>
      </w:r>
      <w:r w:rsidRPr="00BC388D">
        <w:rPr>
          <w:rFonts w:eastAsiaTheme="minorEastAsia"/>
        </w:rPr>
        <w:lastRenderedPageBreak/>
        <w:t>由于所处地域的差别，不能对全国的数据中心</w:t>
      </w:r>
      <w:r w:rsidR="008836E6" w:rsidRPr="00BC388D">
        <w:rPr>
          <w:rFonts w:eastAsiaTheme="minorEastAsia"/>
        </w:rPr>
        <w:t>建筑</w:t>
      </w:r>
      <w:r w:rsidRPr="00BC388D">
        <w:rPr>
          <w:rFonts w:eastAsiaTheme="minorEastAsia"/>
        </w:rPr>
        <w:t>做出定量的统一规定，因此要求通过全年动态能耗分析确定对应主机房区域外围护结构的最优值。</w:t>
      </w:r>
    </w:p>
    <w:p w:rsidR="00B77349" w:rsidRPr="00BC388D" w:rsidRDefault="00B77349" w:rsidP="00B77349">
      <w:pPr>
        <w:pStyle w:val="a1"/>
        <w:ind w:firstLine="480"/>
        <w:rPr>
          <w:rFonts w:eastAsiaTheme="minorEastAsia"/>
        </w:rPr>
      </w:pPr>
      <w:r w:rsidRPr="00BC388D">
        <w:rPr>
          <w:rFonts w:eastAsiaTheme="minorEastAsia"/>
        </w:rPr>
        <w:t>虽然过渡季和冬季降低外围护结构保温性能是有利的，但必须满足防止结露的基本热工性能要求。</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设计评价查验动态能耗分析报告，查验设计文件。</w:t>
      </w:r>
    </w:p>
    <w:p w:rsidR="00B77349" w:rsidRPr="00BC388D" w:rsidRDefault="00B77349" w:rsidP="00B77349">
      <w:pPr>
        <w:pStyle w:val="afa"/>
        <w:spacing w:before="156"/>
        <w:rPr>
          <w:rFonts w:eastAsiaTheme="minorEastAsia"/>
        </w:rPr>
      </w:pPr>
      <w:r w:rsidRPr="00BC388D">
        <w:rPr>
          <w:rFonts w:eastAsiaTheme="minorEastAsia"/>
        </w:rPr>
        <w:t xml:space="preserve">II </w:t>
      </w:r>
      <w:r w:rsidRPr="00BC388D">
        <w:rPr>
          <w:rFonts w:eastAsiaTheme="minorEastAsia"/>
        </w:rPr>
        <w:t>制冷空调系统</w:t>
      </w:r>
    </w:p>
    <w:p w:rsidR="00B77349" w:rsidRPr="00BC388D" w:rsidRDefault="00B77349" w:rsidP="00B77349">
      <w:pPr>
        <w:pStyle w:val="3"/>
        <w:numPr>
          <w:ilvl w:val="2"/>
          <w:numId w:val="7"/>
        </w:numPr>
        <w:ind w:left="0"/>
        <w:rPr>
          <w:rFonts w:eastAsiaTheme="minorEastAsia"/>
        </w:rPr>
      </w:pPr>
      <w:bookmarkStart w:id="56" w:name="OLE_LINK44"/>
      <w:bookmarkStart w:id="57" w:name="OLE_LINK45"/>
      <w:r w:rsidRPr="00BC388D">
        <w:rPr>
          <w:rFonts w:eastAsiaTheme="minorEastAsia"/>
          <w:b/>
        </w:rPr>
        <w:t>供暖空调系统的冷热源机组能效优于现行国家标准《公共建筑节能设计标准》</w:t>
      </w:r>
      <w:r w:rsidRPr="00BC388D">
        <w:rPr>
          <w:rFonts w:eastAsiaTheme="minorEastAsia"/>
          <w:b/>
        </w:rPr>
        <w:t>GB50189</w:t>
      </w:r>
      <w:r w:rsidRPr="00BC388D">
        <w:rPr>
          <w:rFonts w:eastAsiaTheme="minorEastAsia"/>
          <w:b/>
        </w:rPr>
        <w:t>的规定以及现行有关国家标准能效限定值的要求。</w:t>
      </w:r>
      <w:r w:rsidR="00D86F11" w:rsidRPr="00BC388D">
        <w:rPr>
          <w:rFonts w:eastAsiaTheme="minorEastAsia"/>
        </w:rPr>
        <w:t>按下列规则分别评分并累计：</w:t>
      </w:r>
    </w:p>
    <w:p w:rsidR="00B77349" w:rsidRPr="00BC388D" w:rsidRDefault="00B77349" w:rsidP="00B77349">
      <w:pPr>
        <w:numPr>
          <w:ilvl w:val="0"/>
          <w:numId w:val="55"/>
        </w:numPr>
        <w:spacing w:line="360" w:lineRule="auto"/>
        <w:ind w:left="0" w:firstLineChars="204" w:firstLine="490"/>
        <w:rPr>
          <w:rFonts w:eastAsiaTheme="minorEastAsia"/>
        </w:rPr>
      </w:pPr>
      <w:r w:rsidRPr="00BC388D">
        <w:rPr>
          <w:rFonts w:eastAsiaTheme="minorEastAsia"/>
        </w:rPr>
        <w:t>电机驱动的蒸汽压缩循环冷水（热泵）机组、直燃型溴化锂吸收式冷水机组的性能系数提高</w:t>
      </w:r>
      <w:r w:rsidRPr="00BC388D">
        <w:rPr>
          <w:rFonts w:eastAsiaTheme="minorEastAsia"/>
        </w:rPr>
        <w:t>6%</w:t>
      </w:r>
      <w:r w:rsidRPr="00BC388D">
        <w:rPr>
          <w:rFonts w:eastAsiaTheme="minorEastAsia"/>
        </w:rPr>
        <w:t>以上，得</w:t>
      </w:r>
      <w:r w:rsidRPr="00BC388D">
        <w:rPr>
          <w:rFonts w:eastAsiaTheme="minorEastAsia"/>
        </w:rPr>
        <w:t>5</w:t>
      </w:r>
      <w:r w:rsidRPr="00BC388D">
        <w:rPr>
          <w:rFonts w:eastAsiaTheme="minorEastAsia"/>
        </w:rPr>
        <w:t>分；</w:t>
      </w:r>
    </w:p>
    <w:p w:rsidR="00B77349" w:rsidRPr="00BC388D" w:rsidRDefault="00B77349" w:rsidP="00B77349">
      <w:pPr>
        <w:numPr>
          <w:ilvl w:val="0"/>
          <w:numId w:val="55"/>
        </w:numPr>
        <w:spacing w:line="360" w:lineRule="auto"/>
        <w:ind w:left="0" w:firstLineChars="204" w:firstLine="490"/>
        <w:rPr>
          <w:rFonts w:eastAsiaTheme="minorEastAsia"/>
        </w:rPr>
      </w:pPr>
      <w:r w:rsidRPr="00BC388D">
        <w:rPr>
          <w:rFonts w:eastAsiaTheme="minorEastAsia"/>
        </w:rPr>
        <w:t>单元式空气调节机组、风管送风式和屋顶式空气调节机组的能效比提高</w:t>
      </w:r>
      <w:r w:rsidRPr="00BC388D">
        <w:rPr>
          <w:rFonts w:eastAsiaTheme="minorEastAsia"/>
        </w:rPr>
        <w:t>6%</w:t>
      </w:r>
      <w:r w:rsidRPr="00BC388D">
        <w:rPr>
          <w:rFonts w:eastAsiaTheme="minorEastAsia"/>
        </w:rPr>
        <w:t>以上，得</w:t>
      </w:r>
      <w:r w:rsidRPr="00BC388D">
        <w:rPr>
          <w:rFonts w:eastAsiaTheme="minorEastAsia"/>
        </w:rPr>
        <w:t>5</w:t>
      </w:r>
      <w:r w:rsidRPr="00BC388D">
        <w:rPr>
          <w:rFonts w:eastAsiaTheme="minorEastAsia"/>
        </w:rPr>
        <w:t>分；</w:t>
      </w:r>
    </w:p>
    <w:p w:rsidR="00B77349" w:rsidRPr="00BC388D" w:rsidRDefault="00B77349" w:rsidP="00B77349">
      <w:pPr>
        <w:numPr>
          <w:ilvl w:val="0"/>
          <w:numId w:val="55"/>
        </w:numPr>
        <w:spacing w:line="360" w:lineRule="auto"/>
        <w:ind w:left="0" w:firstLineChars="204" w:firstLine="490"/>
        <w:rPr>
          <w:rFonts w:eastAsiaTheme="minorEastAsia"/>
        </w:rPr>
      </w:pPr>
      <w:r w:rsidRPr="00BC388D">
        <w:rPr>
          <w:rFonts w:eastAsiaTheme="minorEastAsia"/>
        </w:rPr>
        <w:t>多联式空调机组的制冷综合性能系数提高</w:t>
      </w:r>
      <w:r w:rsidRPr="00BC388D">
        <w:rPr>
          <w:rFonts w:eastAsiaTheme="minorEastAsia"/>
        </w:rPr>
        <w:t>8%</w:t>
      </w:r>
      <w:r w:rsidRPr="00BC388D">
        <w:rPr>
          <w:rFonts w:eastAsiaTheme="minorEastAsia"/>
        </w:rPr>
        <w:t>以上，得</w:t>
      </w:r>
      <w:r w:rsidRPr="00BC388D">
        <w:rPr>
          <w:rFonts w:eastAsiaTheme="minorEastAsia"/>
        </w:rPr>
        <w:t>3</w:t>
      </w:r>
      <w:r w:rsidRPr="00BC388D">
        <w:rPr>
          <w:rFonts w:eastAsiaTheme="minorEastAsia"/>
        </w:rPr>
        <w:t>分；</w:t>
      </w:r>
    </w:p>
    <w:p w:rsidR="00B77349" w:rsidRPr="00BC388D" w:rsidRDefault="00B77349" w:rsidP="00B77349">
      <w:pPr>
        <w:numPr>
          <w:ilvl w:val="0"/>
          <w:numId w:val="55"/>
        </w:numPr>
        <w:spacing w:line="360" w:lineRule="auto"/>
        <w:ind w:left="0" w:firstLineChars="204" w:firstLine="490"/>
        <w:rPr>
          <w:rFonts w:eastAsiaTheme="minorEastAsia"/>
        </w:rPr>
      </w:pPr>
      <w:r w:rsidRPr="00BC388D">
        <w:rPr>
          <w:rFonts w:eastAsiaTheme="minorEastAsia"/>
        </w:rPr>
        <w:t>蒸汽型溴化锂吸收式冷（温）水机组的单位制冷量蒸汽耗量降低</w:t>
      </w:r>
      <w:r w:rsidRPr="00BC388D">
        <w:rPr>
          <w:rFonts w:eastAsiaTheme="minorEastAsia"/>
        </w:rPr>
        <w:t>6%</w:t>
      </w:r>
      <w:r w:rsidRPr="00BC388D">
        <w:rPr>
          <w:rFonts w:eastAsiaTheme="minorEastAsia"/>
        </w:rPr>
        <w:t>以上，得</w:t>
      </w:r>
      <w:r w:rsidRPr="00BC388D">
        <w:rPr>
          <w:rFonts w:eastAsiaTheme="minorEastAsia"/>
        </w:rPr>
        <w:t>3</w:t>
      </w:r>
      <w:r w:rsidRPr="00BC388D">
        <w:rPr>
          <w:rFonts w:eastAsiaTheme="minorEastAsia"/>
        </w:rPr>
        <w:t>分；</w:t>
      </w:r>
    </w:p>
    <w:p w:rsidR="00B77349" w:rsidRPr="00BC388D" w:rsidRDefault="00B77349" w:rsidP="00B77349">
      <w:pPr>
        <w:numPr>
          <w:ilvl w:val="0"/>
          <w:numId w:val="55"/>
        </w:numPr>
        <w:spacing w:line="360" w:lineRule="auto"/>
        <w:ind w:left="0" w:firstLineChars="204" w:firstLine="490"/>
        <w:rPr>
          <w:rFonts w:eastAsiaTheme="minorEastAsia"/>
        </w:rPr>
      </w:pPr>
      <w:r w:rsidRPr="00BC388D">
        <w:rPr>
          <w:rFonts w:eastAsiaTheme="minorEastAsia"/>
        </w:rPr>
        <w:t>燃煤型锅炉的额定热效率提高</w:t>
      </w:r>
      <w:r w:rsidRPr="00BC388D">
        <w:rPr>
          <w:rFonts w:eastAsiaTheme="minorEastAsia"/>
        </w:rPr>
        <w:t>3%</w:t>
      </w:r>
      <w:r w:rsidRPr="00BC388D">
        <w:rPr>
          <w:rFonts w:eastAsiaTheme="minorEastAsia"/>
        </w:rPr>
        <w:t>以上，燃油燃气型锅炉的额定热效率提高</w:t>
      </w:r>
      <w:r w:rsidRPr="00BC388D">
        <w:rPr>
          <w:rFonts w:eastAsiaTheme="minorEastAsia"/>
        </w:rPr>
        <w:t>2%</w:t>
      </w:r>
      <w:r w:rsidRPr="00BC388D">
        <w:rPr>
          <w:rFonts w:eastAsiaTheme="minorEastAsia"/>
        </w:rPr>
        <w:t>以上，得</w:t>
      </w:r>
      <w:r w:rsidRPr="00BC388D">
        <w:rPr>
          <w:rFonts w:eastAsiaTheme="minorEastAsia"/>
        </w:rPr>
        <w:t>3</w:t>
      </w:r>
      <w:r w:rsidRPr="00BC388D">
        <w:rPr>
          <w:rFonts w:eastAsiaTheme="minorEastAsia"/>
        </w:rPr>
        <w:t>分。</w:t>
      </w:r>
    </w:p>
    <w:bookmarkEnd w:id="56"/>
    <w:bookmarkEnd w:id="57"/>
    <w:p w:rsidR="00B77349" w:rsidRPr="00BC388D" w:rsidRDefault="00B77349" w:rsidP="00B77349">
      <w:pPr>
        <w:pStyle w:val="a1"/>
        <w:ind w:firstLine="480"/>
        <w:rPr>
          <w:rFonts w:eastAsiaTheme="minorEastAsia"/>
          <w:szCs w:val="24"/>
        </w:rPr>
      </w:pPr>
      <w:r w:rsidRPr="00BC388D">
        <w:rPr>
          <w:rFonts w:eastAsiaTheme="minorEastAsia"/>
          <w:szCs w:val="24"/>
        </w:rPr>
        <w:t>评价</w:t>
      </w:r>
      <w:r w:rsidR="00D86F11" w:rsidRPr="00BC388D">
        <w:rPr>
          <w:rFonts w:eastAsiaTheme="minorEastAsia"/>
          <w:bCs/>
          <w:szCs w:val="24"/>
        </w:rPr>
        <w:t>总</w:t>
      </w:r>
      <w:r w:rsidRPr="00BC388D">
        <w:rPr>
          <w:rFonts w:eastAsiaTheme="minorEastAsia"/>
        </w:rPr>
        <w:t>分值</w:t>
      </w:r>
      <w:r w:rsidRPr="00BC388D">
        <w:rPr>
          <w:rFonts w:eastAsiaTheme="minorEastAsia"/>
          <w:szCs w:val="24"/>
        </w:rPr>
        <w:t>：</w:t>
      </w:r>
      <w:r w:rsidRPr="00BC388D">
        <w:rPr>
          <w:rFonts w:eastAsiaTheme="minorEastAsia"/>
          <w:szCs w:val="24"/>
        </w:rPr>
        <w:t>19</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本条适用于各类数据中心建筑的设计阶段和运行阶段评价。项目中无条文所列设备时，其对应分值不参评。</w:t>
      </w:r>
    </w:p>
    <w:p w:rsidR="00B77349" w:rsidRPr="00BC388D" w:rsidRDefault="00B77349" w:rsidP="00B77349">
      <w:pPr>
        <w:pStyle w:val="a1"/>
        <w:ind w:firstLine="480"/>
        <w:rPr>
          <w:rFonts w:eastAsiaTheme="minorEastAsia"/>
        </w:rPr>
      </w:pPr>
      <w:r w:rsidRPr="00BC388D">
        <w:rPr>
          <w:rFonts w:eastAsiaTheme="minorEastAsia"/>
        </w:rPr>
        <w:t>国家标准《公共建筑节能设计标准》</w:t>
      </w:r>
      <w:r w:rsidRPr="00BC388D">
        <w:rPr>
          <w:rFonts w:eastAsiaTheme="minorEastAsia"/>
        </w:rPr>
        <w:t>GB50189-2005</w:t>
      </w:r>
      <w:r w:rsidRPr="00BC388D">
        <w:rPr>
          <w:rFonts w:eastAsiaTheme="minorEastAsia"/>
        </w:rPr>
        <w:t>强制性条文第</w:t>
      </w:r>
      <w:r w:rsidRPr="00BC388D">
        <w:rPr>
          <w:rFonts w:eastAsiaTheme="minorEastAsia"/>
        </w:rPr>
        <w:t>5.4.3</w:t>
      </w:r>
      <w:r w:rsidRPr="00BC388D">
        <w:rPr>
          <w:rFonts w:eastAsiaTheme="minorEastAsia"/>
        </w:rPr>
        <w:t>、</w:t>
      </w:r>
      <w:r w:rsidRPr="00BC388D">
        <w:rPr>
          <w:rFonts w:eastAsiaTheme="minorEastAsia"/>
        </w:rPr>
        <w:t>5.4.5</w:t>
      </w:r>
      <w:r w:rsidRPr="00BC388D">
        <w:rPr>
          <w:rFonts w:eastAsiaTheme="minorEastAsia"/>
        </w:rPr>
        <w:t>、</w:t>
      </w:r>
      <w:r w:rsidRPr="00BC388D">
        <w:rPr>
          <w:rFonts w:eastAsiaTheme="minorEastAsia"/>
        </w:rPr>
        <w:t>5.4.8</w:t>
      </w:r>
      <w:r w:rsidRPr="00BC388D">
        <w:rPr>
          <w:rFonts w:eastAsiaTheme="minorEastAsia"/>
        </w:rPr>
        <w:t>、</w:t>
      </w:r>
      <w:r w:rsidRPr="00BC388D">
        <w:rPr>
          <w:rFonts w:eastAsiaTheme="minorEastAsia"/>
        </w:rPr>
        <w:t>5.4.9</w:t>
      </w:r>
      <w:r w:rsidRPr="00BC388D">
        <w:rPr>
          <w:rFonts w:eastAsiaTheme="minorEastAsia"/>
        </w:rPr>
        <w:t>条分别对锅炉的额定热效率，电机驱动压缩机的蒸汽压缩循环冷水（热泵）机组的性能系数，名义制冷量大于</w:t>
      </w:r>
      <w:r w:rsidRPr="00BC388D">
        <w:rPr>
          <w:rFonts w:eastAsiaTheme="minorEastAsia"/>
        </w:rPr>
        <w:t>7100W</w:t>
      </w:r>
      <w:r w:rsidRPr="00BC388D">
        <w:rPr>
          <w:rFonts w:eastAsiaTheme="minorEastAsia"/>
        </w:rPr>
        <w:t>、采用电机驱动压缩机的单元式空气调节机、风管送风式和屋顶式空气调节机组的能效比，蒸汽、热水型溴化锂吸收式冷水机组及直燃型溴化锂吸式冷（温）水机组的性能参数提出了基本要求。本条在此基础上，结合《公共建筑节能设计标准》</w:t>
      </w:r>
      <w:r w:rsidRPr="00BC388D">
        <w:rPr>
          <w:rFonts w:eastAsiaTheme="minorEastAsia"/>
        </w:rPr>
        <w:t>GB50189</w:t>
      </w:r>
      <w:r w:rsidRPr="00BC388D">
        <w:rPr>
          <w:rFonts w:eastAsiaTheme="minorEastAsia"/>
        </w:rPr>
        <w:t>的最新修订</w:t>
      </w:r>
      <w:r w:rsidRPr="00BC388D">
        <w:rPr>
          <w:rFonts w:eastAsiaTheme="minorEastAsia"/>
        </w:rPr>
        <w:lastRenderedPageBreak/>
        <w:t>情况，对上述设备提出了更高要求。</w:t>
      </w:r>
    </w:p>
    <w:p w:rsidR="00B77349" w:rsidRPr="00BC388D" w:rsidRDefault="00B77349" w:rsidP="00B77349">
      <w:pPr>
        <w:spacing w:line="360" w:lineRule="auto"/>
        <w:rPr>
          <w:rFonts w:eastAsiaTheme="minorEastAsia"/>
          <w:szCs w:val="24"/>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设计评价查阅暖通专业相关设计文件（设计说明、设备表、系统原理图）。</w:t>
      </w:r>
    </w:p>
    <w:p w:rsidR="00B77349" w:rsidRPr="00BC388D" w:rsidRDefault="00B77349" w:rsidP="00B77349">
      <w:pPr>
        <w:pStyle w:val="a1"/>
        <w:ind w:firstLine="480"/>
        <w:rPr>
          <w:rFonts w:eastAsiaTheme="minorEastAsia"/>
        </w:rPr>
      </w:pPr>
      <w:r w:rsidRPr="00BC388D">
        <w:rPr>
          <w:rFonts w:eastAsiaTheme="minorEastAsia"/>
        </w:rPr>
        <w:t>运行评价查阅暖通专业相关竣工图（设计说明、设备表、系统原理图），主要设备检验报告，并现场核查。现场核查内容为实际安装设备与检验报告的对应性，确认检验报告有效性后根据检验报告进行判定，可不作实际测试。</w:t>
      </w:r>
    </w:p>
    <w:p w:rsidR="00B77349" w:rsidRPr="00BC388D" w:rsidRDefault="00B77349" w:rsidP="00B77349">
      <w:pPr>
        <w:pStyle w:val="3"/>
        <w:numPr>
          <w:ilvl w:val="2"/>
          <w:numId w:val="7"/>
        </w:numPr>
        <w:ind w:left="0"/>
        <w:rPr>
          <w:rFonts w:eastAsiaTheme="minorEastAsia"/>
        </w:rPr>
      </w:pPr>
      <w:bookmarkStart w:id="58" w:name="OLE_LINK46"/>
      <w:r w:rsidRPr="00BC388D">
        <w:rPr>
          <w:rFonts w:eastAsiaTheme="minorEastAsia"/>
          <w:b/>
        </w:rPr>
        <w:t>集中供暖系统热水循环泵的耗电输热比符合现行国家标准《公共建筑节能设计标准》</w:t>
      </w:r>
      <w:r w:rsidRPr="00BC388D">
        <w:rPr>
          <w:rFonts w:eastAsiaTheme="minorEastAsia"/>
          <w:b/>
        </w:rPr>
        <w:t>GB50189</w:t>
      </w:r>
      <w:r w:rsidRPr="00BC388D">
        <w:rPr>
          <w:rFonts w:eastAsiaTheme="minorEastAsia"/>
          <w:b/>
        </w:rPr>
        <w:t>的有关规定；空调冷热水系统循环水泵的耗电输冷（热）比比现行国家标准《民用建筑供暖通风与空气调节设计规范》</w:t>
      </w:r>
      <w:r w:rsidRPr="00BC388D">
        <w:rPr>
          <w:rFonts w:eastAsiaTheme="minorEastAsia"/>
          <w:b/>
        </w:rPr>
        <w:t>GB50736</w:t>
      </w:r>
      <w:r w:rsidRPr="00BC388D">
        <w:rPr>
          <w:rFonts w:eastAsiaTheme="minorEastAsia"/>
          <w:b/>
        </w:rPr>
        <w:t>规定值低</w:t>
      </w:r>
      <w:r w:rsidRPr="00BC388D">
        <w:rPr>
          <w:rFonts w:eastAsiaTheme="minorEastAsia"/>
          <w:b/>
        </w:rPr>
        <w:t>20%</w:t>
      </w:r>
      <w:r w:rsidRPr="00BC388D">
        <w:rPr>
          <w:rFonts w:eastAsiaTheme="minorEastAsia"/>
          <w:b/>
        </w:rPr>
        <w:t>以上；通风空调系统风机的单位风量耗功率符合国家标准《公共建筑节能设计标准》</w:t>
      </w:r>
      <w:r w:rsidRPr="00BC388D">
        <w:rPr>
          <w:rFonts w:eastAsiaTheme="minorEastAsia"/>
          <w:b/>
        </w:rPr>
        <w:t>GB50189</w:t>
      </w:r>
      <w:r w:rsidRPr="00BC388D">
        <w:rPr>
          <w:rFonts w:eastAsiaTheme="minorEastAsia"/>
          <w:b/>
        </w:rPr>
        <w:t>的规定。</w:t>
      </w:r>
      <w:bookmarkEnd w:id="58"/>
      <w:r w:rsidR="000D025F" w:rsidRPr="00BC388D">
        <w:rPr>
          <w:rFonts w:eastAsiaTheme="minorEastAsia"/>
        </w:rPr>
        <w:t>按下列规则分别评分并累计</w:t>
      </w:r>
      <w:r w:rsidRPr="00BC388D">
        <w:rPr>
          <w:rFonts w:eastAsiaTheme="minorEastAsia"/>
        </w:rPr>
        <w:t>：</w:t>
      </w:r>
    </w:p>
    <w:p w:rsidR="00B77349" w:rsidRPr="00BC388D" w:rsidRDefault="00B77349" w:rsidP="00B77349">
      <w:pPr>
        <w:numPr>
          <w:ilvl w:val="0"/>
          <w:numId w:val="56"/>
        </w:numPr>
        <w:spacing w:line="360" w:lineRule="auto"/>
        <w:ind w:left="0" w:firstLineChars="204" w:firstLine="490"/>
        <w:rPr>
          <w:rFonts w:eastAsiaTheme="minorEastAsia"/>
        </w:rPr>
      </w:pPr>
      <w:r w:rsidRPr="00BC388D">
        <w:rPr>
          <w:rFonts w:eastAsiaTheme="minorEastAsia"/>
        </w:rPr>
        <w:t>集中供暖系统热水循环泵耗电输热比达到条文要求，得</w:t>
      </w:r>
      <w:r w:rsidRPr="00BC388D">
        <w:rPr>
          <w:rFonts w:eastAsiaTheme="minorEastAsia"/>
        </w:rPr>
        <w:t>3</w:t>
      </w:r>
      <w:r w:rsidRPr="00BC388D">
        <w:rPr>
          <w:rFonts w:eastAsiaTheme="minorEastAsia"/>
        </w:rPr>
        <w:t>分；</w:t>
      </w:r>
    </w:p>
    <w:p w:rsidR="00B77349" w:rsidRPr="00BC388D" w:rsidRDefault="00B77349" w:rsidP="00B77349">
      <w:pPr>
        <w:numPr>
          <w:ilvl w:val="0"/>
          <w:numId w:val="56"/>
        </w:numPr>
        <w:spacing w:line="360" w:lineRule="auto"/>
        <w:ind w:left="0" w:firstLineChars="204" w:firstLine="490"/>
        <w:rPr>
          <w:rFonts w:eastAsiaTheme="minorEastAsia"/>
        </w:rPr>
      </w:pPr>
      <w:r w:rsidRPr="00BC388D">
        <w:rPr>
          <w:rFonts w:eastAsiaTheme="minorEastAsia"/>
        </w:rPr>
        <w:t>空调冷热水系统循环水泵耗电输冷（热）比达到条文要求，得</w:t>
      </w:r>
      <w:r w:rsidRPr="00BC388D">
        <w:rPr>
          <w:rFonts w:eastAsiaTheme="minorEastAsia"/>
        </w:rPr>
        <w:t>3</w:t>
      </w:r>
      <w:r w:rsidRPr="00BC388D">
        <w:rPr>
          <w:rFonts w:eastAsiaTheme="minorEastAsia"/>
        </w:rPr>
        <w:t>分；</w:t>
      </w:r>
    </w:p>
    <w:p w:rsidR="00B77349" w:rsidRPr="00BC388D" w:rsidRDefault="00B77349" w:rsidP="00B77349">
      <w:pPr>
        <w:numPr>
          <w:ilvl w:val="0"/>
          <w:numId w:val="56"/>
        </w:numPr>
        <w:spacing w:line="360" w:lineRule="auto"/>
        <w:ind w:left="0" w:firstLineChars="204" w:firstLine="490"/>
        <w:rPr>
          <w:rFonts w:eastAsiaTheme="minorEastAsia"/>
        </w:rPr>
      </w:pPr>
      <w:r w:rsidRPr="00BC388D">
        <w:rPr>
          <w:rFonts w:eastAsiaTheme="minorEastAsia"/>
        </w:rPr>
        <w:t>通风空调系统风机单位风量耗功率达到条文要求，得</w:t>
      </w:r>
      <w:r w:rsidRPr="00BC388D">
        <w:rPr>
          <w:rFonts w:eastAsiaTheme="minorEastAsia"/>
        </w:rPr>
        <w:t>3</w:t>
      </w:r>
      <w:r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szCs w:val="24"/>
        </w:rPr>
        <w:t>评价</w:t>
      </w:r>
      <w:r w:rsidR="00D86F11" w:rsidRPr="00BC388D">
        <w:rPr>
          <w:rFonts w:eastAsiaTheme="minorEastAsia"/>
          <w:bCs/>
          <w:szCs w:val="24"/>
        </w:rPr>
        <w:t>总</w:t>
      </w:r>
      <w:r w:rsidRPr="00BC388D">
        <w:rPr>
          <w:rFonts w:eastAsiaTheme="minorEastAsia"/>
          <w:szCs w:val="24"/>
        </w:rPr>
        <w:t>分值：</w:t>
      </w:r>
      <w:r w:rsidRPr="00BC388D">
        <w:rPr>
          <w:rFonts w:eastAsiaTheme="minorEastAsia"/>
          <w:szCs w:val="24"/>
        </w:rPr>
        <w:t>9</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本条适用于各类数据中心建筑的设计阶段和运行阶段评价。项目中无条文所列设备时，其对应分值不参评。</w:t>
      </w:r>
    </w:p>
    <w:p w:rsidR="00B77349" w:rsidRPr="00BC388D" w:rsidRDefault="00B77349" w:rsidP="00B77349">
      <w:pPr>
        <w:pStyle w:val="a1"/>
        <w:ind w:firstLine="480"/>
        <w:rPr>
          <w:rFonts w:eastAsiaTheme="minorEastAsia"/>
        </w:rPr>
      </w:pPr>
      <w:r w:rsidRPr="00BC388D">
        <w:rPr>
          <w:rFonts w:eastAsiaTheme="minorEastAsia"/>
        </w:rPr>
        <w:t>耗电输冷（热）比反映了供暖空调水系统中循环水泵的耗电与冷（热）负荷的关系，风机的单位风量耗功率反映了风机的能效水平，规定相关数值是为了保证风机、水泵的选择在合理范围内，以降低输送能耗。</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设计评价查阅暖通专业相关设计文件（设计说明、设备表、系统原理图）。</w:t>
      </w:r>
    </w:p>
    <w:p w:rsidR="00B77349" w:rsidRPr="00BC388D" w:rsidRDefault="00B77349" w:rsidP="00B77349">
      <w:pPr>
        <w:pStyle w:val="a1"/>
        <w:ind w:firstLine="480"/>
        <w:rPr>
          <w:rFonts w:eastAsiaTheme="minorEastAsia"/>
        </w:rPr>
      </w:pPr>
      <w:r w:rsidRPr="00BC388D">
        <w:rPr>
          <w:rFonts w:eastAsiaTheme="minorEastAsia"/>
        </w:rPr>
        <w:t>运行评价查阅暖通专业相关竣工图（设计说明、设备表、系统原理图），主要设备检验报告，并现场核查。现场核查内容为实际安装设备与检验报告的对应性，确认检验报告有效性后根据检验报告进行判定，可不作实际测试。</w:t>
      </w:r>
    </w:p>
    <w:p w:rsidR="00B77349" w:rsidRPr="00BC388D" w:rsidRDefault="00B77349" w:rsidP="00B77349">
      <w:pPr>
        <w:pStyle w:val="3"/>
        <w:numPr>
          <w:ilvl w:val="2"/>
          <w:numId w:val="7"/>
        </w:numPr>
        <w:ind w:left="0"/>
        <w:rPr>
          <w:rFonts w:eastAsiaTheme="minorEastAsia"/>
        </w:rPr>
      </w:pPr>
      <w:r w:rsidRPr="00BC388D">
        <w:rPr>
          <w:rFonts w:eastAsiaTheme="minorEastAsia"/>
          <w:b/>
        </w:rPr>
        <w:t>机房内空调末端采用风系统时，应对送风管道、送风地板架空层的楼板或地面采取必要的保冷措施。保冷层材料与厚度按照《设备及管道绝热设计导则》</w:t>
      </w:r>
      <w:r w:rsidRPr="00BC388D">
        <w:rPr>
          <w:rFonts w:eastAsiaTheme="minorEastAsia"/>
          <w:b/>
        </w:rPr>
        <w:t>GB/T8175</w:t>
      </w:r>
      <w:r w:rsidRPr="00BC388D">
        <w:rPr>
          <w:rFonts w:eastAsiaTheme="minorEastAsia"/>
          <w:b/>
        </w:rPr>
        <w:t>和《民用建筑供暖通风与空气调节设计规范》</w:t>
      </w:r>
      <w:r w:rsidRPr="00BC388D">
        <w:rPr>
          <w:rFonts w:eastAsiaTheme="minorEastAsia"/>
          <w:b/>
        </w:rPr>
        <w:t>GB50736-2012</w:t>
      </w:r>
      <w:r w:rsidRPr="00BC388D">
        <w:rPr>
          <w:rFonts w:eastAsiaTheme="minorEastAsia"/>
          <w:b/>
        </w:rPr>
        <w:t>的相关</w:t>
      </w:r>
      <w:r w:rsidRPr="00BC388D">
        <w:rPr>
          <w:rFonts w:eastAsiaTheme="minorEastAsia"/>
          <w:b/>
        </w:rPr>
        <w:lastRenderedPageBreak/>
        <w:t>规定确定。</w:t>
      </w:r>
      <w:r w:rsidR="000D025F" w:rsidRPr="00BC388D">
        <w:rPr>
          <w:rFonts w:eastAsiaTheme="minorEastAsia"/>
        </w:rPr>
        <w:t>按下列规则分别评分并累计</w:t>
      </w:r>
      <w:r w:rsidRPr="00BC388D">
        <w:rPr>
          <w:rFonts w:eastAsiaTheme="minorEastAsia"/>
        </w:rPr>
        <w:t>：</w:t>
      </w:r>
    </w:p>
    <w:p w:rsidR="00B77349" w:rsidRPr="00BC388D" w:rsidRDefault="00B77349" w:rsidP="00B77349">
      <w:pPr>
        <w:numPr>
          <w:ilvl w:val="0"/>
          <w:numId w:val="57"/>
        </w:numPr>
        <w:spacing w:line="360" w:lineRule="auto"/>
        <w:ind w:left="0" w:firstLineChars="204" w:firstLine="490"/>
        <w:rPr>
          <w:rFonts w:eastAsiaTheme="minorEastAsia"/>
        </w:rPr>
      </w:pPr>
      <w:r w:rsidRPr="00BC388D">
        <w:rPr>
          <w:rFonts w:eastAsiaTheme="minorEastAsia"/>
        </w:rPr>
        <w:t>采用地板送风时，对楼板采取了保冷措施，得</w:t>
      </w:r>
      <w:r w:rsidRPr="00BC388D">
        <w:rPr>
          <w:rFonts w:eastAsiaTheme="minorEastAsia"/>
        </w:rPr>
        <w:t>3</w:t>
      </w:r>
      <w:r w:rsidRPr="00BC388D">
        <w:rPr>
          <w:rFonts w:eastAsiaTheme="minorEastAsia"/>
        </w:rPr>
        <w:t>分；</w:t>
      </w:r>
    </w:p>
    <w:p w:rsidR="00B77349" w:rsidRPr="00BC388D" w:rsidRDefault="00B77349" w:rsidP="00B77349">
      <w:pPr>
        <w:numPr>
          <w:ilvl w:val="0"/>
          <w:numId w:val="57"/>
        </w:numPr>
        <w:spacing w:line="360" w:lineRule="auto"/>
        <w:ind w:left="0" w:firstLineChars="204" w:firstLine="490"/>
        <w:rPr>
          <w:rFonts w:eastAsiaTheme="minorEastAsia"/>
        </w:rPr>
      </w:pPr>
      <w:r w:rsidRPr="00BC388D">
        <w:rPr>
          <w:rFonts w:eastAsiaTheme="minorEastAsia"/>
        </w:rPr>
        <w:t>采用风管送风时，对送风管道采取了保冷措施，得</w:t>
      </w:r>
      <w:r w:rsidRPr="00BC388D">
        <w:rPr>
          <w:rFonts w:eastAsiaTheme="minorEastAsia"/>
        </w:rPr>
        <w:t>3</w:t>
      </w:r>
      <w:r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szCs w:val="24"/>
        </w:rPr>
        <w:t>评价</w:t>
      </w:r>
      <w:r w:rsidR="00D86F11" w:rsidRPr="00BC388D">
        <w:rPr>
          <w:rFonts w:eastAsiaTheme="minorEastAsia"/>
          <w:bCs/>
          <w:szCs w:val="24"/>
        </w:rPr>
        <w:t>总</w:t>
      </w:r>
      <w:r w:rsidRPr="00BC388D">
        <w:rPr>
          <w:rFonts w:eastAsiaTheme="minorEastAsia"/>
        </w:rPr>
        <w:t>分值</w:t>
      </w:r>
      <w:r w:rsidRPr="00BC388D">
        <w:rPr>
          <w:rFonts w:eastAsiaTheme="minorEastAsia"/>
          <w:szCs w:val="24"/>
        </w:rPr>
        <w:t>：</w:t>
      </w:r>
      <w:r w:rsidRPr="00BC388D">
        <w:rPr>
          <w:rFonts w:eastAsiaTheme="minorEastAsia"/>
          <w:szCs w:val="24"/>
        </w:rPr>
        <w:t>6</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本条适用于各类数据中心建筑的设计阶段和运行阶段评价。项目中无条文所列冷风输送系统时，其对应分值不参评。</w:t>
      </w:r>
    </w:p>
    <w:p w:rsidR="00B77349" w:rsidRPr="00BC388D" w:rsidRDefault="00B77349" w:rsidP="00B77349">
      <w:pPr>
        <w:pStyle w:val="a1"/>
        <w:ind w:firstLine="480"/>
        <w:rPr>
          <w:rFonts w:eastAsiaTheme="minorEastAsia"/>
        </w:rPr>
      </w:pPr>
      <w:r w:rsidRPr="00BC388D">
        <w:rPr>
          <w:rFonts w:eastAsiaTheme="minorEastAsia"/>
        </w:rPr>
        <w:t>冷风温度较低，采用地板送风时，如楼板或地面没有有效的保冷措施，会由于传热造成冷量浪费，同时有造成相邻楼层楼板表面结露的危险。保冷材料和厚度的确定参照相关规范中风管保冷的规定执行。</w:t>
      </w:r>
    </w:p>
    <w:p w:rsidR="00B77349" w:rsidRPr="00BC388D" w:rsidRDefault="00B77349" w:rsidP="00B77349">
      <w:pPr>
        <w:pStyle w:val="a1"/>
        <w:ind w:firstLine="480"/>
        <w:rPr>
          <w:rFonts w:eastAsiaTheme="minorEastAsia"/>
        </w:rPr>
      </w:pPr>
      <w:r w:rsidRPr="00BC388D">
        <w:rPr>
          <w:rFonts w:eastAsiaTheme="minorEastAsia"/>
        </w:rPr>
        <w:t>同样冷风管如果不做保冷也会造成冷量浪费同时有风管外壁结露的危险。</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w:t>
      </w:r>
    </w:p>
    <w:p w:rsidR="00B77349" w:rsidRPr="00BC388D" w:rsidRDefault="00B77349" w:rsidP="00B77349">
      <w:pPr>
        <w:pStyle w:val="a1"/>
        <w:ind w:firstLine="480"/>
        <w:rPr>
          <w:rFonts w:eastAsiaTheme="minorEastAsia"/>
        </w:rPr>
      </w:pPr>
      <w:r w:rsidRPr="00BC388D">
        <w:rPr>
          <w:rFonts w:eastAsiaTheme="minorEastAsia"/>
        </w:rPr>
        <w:t>运行评价查阅暖通专业相关竣工图（设计说明），并现场核查。</w:t>
      </w:r>
    </w:p>
    <w:p w:rsidR="000D025F" w:rsidRPr="00BC388D" w:rsidRDefault="00B77349" w:rsidP="00B77349">
      <w:pPr>
        <w:pStyle w:val="3"/>
        <w:numPr>
          <w:ilvl w:val="2"/>
          <w:numId w:val="7"/>
        </w:numPr>
        <w:ind w:left="0"/>
        <w:rPr>
          <w:rFonts w:eastAsiaTheme="minorEastAsia"/>
        </w:rPr>
      </w:pPr>
      <w:r w:rsidRPr="00BC388D">
        <w:rPr>
          <w:rFonts w:eastAsiaTheme="minorEastAsia"/>
          <w:b/>
        </w:rPr>
        <w:t>对于高热密度机房，应采取专项解决方案。</w:t>
      </w:r>
      <w:r w:rsidR="000D025F" w:rsidRPr="00BC388D">
        <w:rPr>
          <w:rFonts w:eastAsiaTheme="minorEastAsia"/>
        </w:rPr>
        <w:t>评价分值为</w:t>
      </w:r>
      <w:r w:rsidR="000D025F" w:rsidRPr="00BC388D">
        <w:rPr>
          <w:rFonts w:eastAsiaTheme="minorEastAsia"/>
        </w:rPr>
        <w:t>6</w:t>
      </w:r>
      <w:r w:rsidR="000D025F" w:rsidRPr="00BC388D">
        <w:rPr>
          <w:rFonts w:eastAsiaTheme="minorEastAsia"/>
        </w:rPr>
        <w:t>分。</w:t>
      </w:r>
    </w:p>
    <w:p w:rsidR="00B77349" w:rsidRPr="00BC388D" w:rsidRDefault="00B77349" w:rsidP="000D025F">
      <w:pPr>
        <w:pStyle w:val="a1"/>
        <w:ind w:firstLine="480"/>
        <w:rPr>
          <w:rFonts w:eastAsiaTheme="minorEastAsia"/>
        </w:rPr>
      </w:pPr>
      <w:r w:rsidRPr="00BC388D">
        <w:rPr>
          <w:rFonts w:eastAsiaTheme="minorEastAsia"/>
        </w:rPr>
        <w:t>对于单机架功率</w:t>
      </w:r>
      <w:r w:rsidRPr="00BC388D">
        <w:rPr>
          <w:rFonts w:eastAsiaTheme="minorEastAsia"/>
        </w:rPr>
        <w:t>&gt;5kW</w:t>
      </w:r>
      <w:r w:rsidR="000D025F" w:rsidRPr="00BC388D">
        <w:rPr>
          <w:rFonts w:eastAsiaTheme="minorEastAsia"/>
        </w:rPr>
        <w:t>的机柜设有专项解决措施的，得</w:t>
      </w:r>
      <w:r w:rsidR="000D025F" w:rsidRPr="00BC388D">
        <w:rPr>
          <w:rFonts w:eastAsiaTheme="minorEastAsia"/>
        </w:rPr>
        <w:t>6</w:t>
      </w:r>
      <w:r w:rsidR="000D025F"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szCs w:val="24"/>
        </w:rPr>
        <w:t>评价</w:t>
      </w:r>
      <w:r w:rsidR="00D86F11" w:rsidRPr="00BC388D">
        <w:rPr>
          <w:rFonts w:eastAsiaTheme="minorEastAsia"/>
          <w:bCs/>
          <w:szCs w:val="24"/>
        </w:rPr>
        <w:t>总</w:t>
      </w:r>
      <w:r w:rsidRPr="00BC388D">
        <w:rPr>
          <w:rFonts w:eastAsiaTheme="minorEastAsia"/>
          <w:szCs w:val="24"/>
        </w:rPr>
        <w:t>分值：</w:t>
      </w:r>
      <w:r w:rsidRPr="00BC388D">
        <w:rPr>
          <w:rFonts w:eastAsiaTheme="minorEastAsia"/>
          <w:szCs w:val="24"/>
        </w:rPr>
        <w:t>6</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本条适用于各类数据中心建筑的设计阶段和运行阶段评价。项目中无高热密度机柜时，可不参评。</w:t>
      </w:r>
    </w:p>
    <w:p w:rsidR="00B77349" w:rsidRPr="00BC388D" w:rsidRDefault="00B77349" w:rsidP="00B77349">
      <w:pPr>
        <w:pStyle w:val="a1"/>
        <w:ind w:firstLine="480"/>
        <w:rPr>
          <w:rFonts w:eastAsiaTheme="minorEastAsia"/>
        </w:rPr>
      </w:pPr>
      <w:r w:rsidRPr="00BC388D">
        <w:rPr>
          <w:rFonts w:eastAsiaTheme="minorEastAsia"/>
        </w:rPr>
        <w:t>随着信息行业的迅速发展，高密度计算数据中心已经大量出现，高热密度问题随之产生。机房内常见的上送风、下送风等方案一般只能解决每机柜发热量</w:t>
      </w:r>
      <w:r w:rsidRPr="00BC388D">
        <w:rPr>
          <w:rFonts w:eastAsiaTheme="minorEastAsia"/>
        </w:rPr>
        <w:t>3~5kW</w:t>
      </w:r>
      <w:r w:rsidRPr="00BC388D">
        <w:rPr>
          <w:rFonts w:eastAsiaTheme="minorEastAsia"/>
        </w:rPr>
        <w:t>的机房，无法满足更高热密度设备冷却要求，主要原因有：制冷量不足、冷风无法合理送到设备进风口、无法针对不同高发热量设备按需送风、冷量利用率等。针对高热密度信息设备可采取的专项解决方案有高热密度设备集中布置集中处理、热点局部解决、高热密度封闭机柜柜内冷却、芯片直接冷却等。</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设计评价查阅暖通专业相关设计文件（设计说明、设备表、系统原理图、平面图）。</w:t>
      </w:r>
    </w:p>
    <w:p w:rsidR="00B77349" w:rsidRPr="00BC388D" w:rsidRDefault="00B77349" w:rsidP="00B77349">
      <w:pPr>
        <w:pStyle w:val="a1"/>
        <w:ind w:firstLine="480"/>
        <w:rPr>
          <w:rFonts w:eastAsiaTheme="minorEastAsia"/>
        </w:rPr>
      </w:pPr>
      <w:r w:rsidRPr="00BC388D">
        <w:rPr>
          <w:rFonts w:eastAsiaTheme="minorEastAsia"/>
        </w:rPr>
        <w:lastRenderedPageBreak/>
        <w:t>运行评价查阅暖通专业相关竣工图（设计说明、设备表、系统原理图、平面图），并现场核查。</w:t>
      </w:r>
    </w:p>
    <w:p w:rsidR="00B77349" w:rsidRPr="00BC388D" w:rsidRDefault="00B77349" w:rsidP="00B77349">
      <w:pPr>
        <w:pStyle w:val="afa"/>
        <w:spacing w:before="156"/>
        <w:rPr>
          <w:rFonts w:eastAsiaTheme="minorEastAsia"/>
        </w:rPr>
      </w:pPr>
      <w:r w:rsidRPr="00BC388D">
        <w:rPr>
          <w:rFonts w:eastAsiaTheme="minorEastAsia"/>
        </w:rPr>
        <w:t xml:space="preserve">III </w:t>
      </w:r>
      <w:r w:rsidRPr="00BC388D">
        <w:rPr>
          <w:rFonts w:eastAsiaTheme="minorEastAsia"/>
        </w:rPr>
        <w:t>配电、照明、监控系统</w:t>
      </w:r>
    </w:p>
    <w:p w:rsidR="00B77349" w:rsidRPr="00BC388D" w:rsidRDefault="00B77349" w:rsidP="00B77349">
      <w:pPr>
        <w:pStyle w:val="3"/>
        <w:numPr>
          <w:ilvl w:val="2"/>
          <w:numId w:val="7"/>
        </w:numPr>
        <w:ind w:left="0"/>
        <w:rPr>
          <w:rFonts w:eastAsiaTheme="minorEastAsia"/>
        </w:rPr>
      </w:pPr>
      <w:r w:rsidRPr="00BC388D">
        <w:rPr>
          <w:rFonts w:eastAsiaTheme="minorEastAsia"/>
          <w:b/>
        </w:rPr>
        <w:t>数据中心主机房、辅助区、行政管理区等场所的照明系统采取分区、定时、感应、智能照明控制等节能控制措施。</w:t>
      </w:r>
      <w:r w:rsidR="000D025F" w:rsidRPr="00BC388D">
        <w:rPr>
          <w:rFonts w:eastAsiaTheme="minorEastAsia"/>
        </w:rPr>
        <w:t>评价分值为</w:t>
      </w:r>
      <w:r w:rsidR="000D025F" w:rsidRPr="00BC388D">
        <w:rPr>
          <w:rFonts w:eastAsiaTheme="minorEastAsia"/>
        </w:rPr>
        <w:t>4</w:t>
      </w:r>
      <w:r w:rsidR="000D025F"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rPr>
        <w:t>评价</w:t>
      </w:r>
      <w:r w:rsidR="00D86F11" w:rsidRPr="00BC388D">
        <w:rPr>
          <w:rFonts w:eastAsiaTheme="minorEastAsia"/>
          <w:bCs/>
          <w:szCs w:val="24"/>
        </w:rPr>
        <w:t>总</w:t>
      </w:r>
      <w:r w:rsidRPr="00BC388D">
        <w:rPr>
          <w:rFonts w:eastAsiaTheme="minorEastAsia"/>
          <w:szCs w:val="24"/>
        </w:rPr>
        <w:t>分值：</w:t>
      </w:r>
      <w:r w:rsidRPr="00BC388D">
        <w:rPr>
          <w:rFonts w:eastAsiaTheme="minorEastAsia"/>
          <w:szCs w:val="24"/>
        </w:rPr>
        <w:t>4</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数据中心主机房及大部分辅助区照度标准值为</w:t>
      </w:r>
      <w:r w:rsidRPr="00BC388D">
        <w:rPr>
          <w:rFonts w:eastAsiaTheme="minorEastAsia"/>
        </w:rPr>
        <w:t>500lx</w:t>
      </w:r>
      <w:r w:rsidRPr="00BC388D">
        <w:rPr>
          <w:rFonts w:eastAsiaTheme="minorEastAsia"/>
        </w:rPr>
        <w:t>，照明功率密度限值达到了</w:t>
      </w:r>
      <w:r w:rsidRPr="00BC388D">
        <w:rPr>
          <w:rFonts w:eastAsiaTheme="minorEastAsia"/>
        </w:rPr>
        <w:t>15W/m</w:t>
      </w:r>
      <w:r w:rsidRPr="00BC388D">
        <w:rPr>
          <w:rFonts w:eastAsiaTheme="minorEastAsia"/>
          <w:vertAlign w:val="superscript"/>
        </w:rPr>
        <w:t>2</w:t>
      </w:r>
      <w:r w:rsidRPr="00BC388D">
        <w:rPr>
          <w:rFonts w:eastAsiaTheme="minorEastAsia"/>
        </w:rPr>
        <w:t>，能耗较高。</w:t>
      </w:r>
    </w:p>
    <w:p w:rsidR="00B77349" w:rsidRPr="00BC388D" w:rsidRDefault="00B77349" w:rsidP="00B77349">
      <w:pPr>
        <w:pStyle w:val="a1"/>
        <w:ind w:firstLine="480"/>
        <w:rPr>
          <w:rFonts w:eastAsiaTheme="minorEastAsia"/>
        </w:rPr>
      </w:pPr>
      <w:r w:rsidRPr="00BC388D">
        <w:rPr>
          <w:rFonts w:eastAsiaTheme="minorEastAsia"/>
        </w:rPr>
        <w:t>主机房特点：无窗封闭场所，长时间无人，且进出机房人员很少，照明系统采取分区控制、定时控制、自动感应开关、区域场景控制等措施对降低照明能耗作用很明显。</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设计评价查阅相关设计文件（设计说明、设备表、系统图、平面图）。</w:t>
      </w:r>
    </w:p>
    <w:p w:rsidR="00B77349" w:rsidRPr="00BC388D" w:rsidRDefault="00B77349" w:rsidP="00B77349">
      <w:pPr>
        <w:pStyle w:val="a1"/>
        <w:ind w:firstLine="480"/>
        <w:rPr>
          <w:rFonts w:eastAsiaTheme="minorEastAsia"/>
        </w:rPr>
      </w:pPr>
      <w:r w:rsidRPr="00BC388D">
        <w:rPr>
          <w:rFonts w:eastAsiaTheme="minorEastAsia"/>
        </w:rPr>
        <w:t>运行评价查阅相关竣工图（设计说明、设备表、系统图、平面图），并现场核查。</w:t>
      </w:r>
    </w:p>
    <w:p w:rsidR="00B77349" w:rsidRPr="00BC388D" w:rsidRDefault="00B77349" w:rsidP="00B77349">
      <w:pPr>
        <w:pStyle w:val="3"/>
        <w:numPr>
          <w:ilvl w:val="2"/>
          <w:numId w:val="7"/>
        </w:numPr>
        <w:ind w:left="0"/>
        <w:rPr>
          <w:rFonts w:eastAsiaTheme="minorEastAsia"/>
        </w:rPr>
      </w:pPr>
      <w:r w:rsidRPr="00BC388D">
        <w:rPr>
          <w:rFonts w:eastAsiaTheme="minorEastAsia"/>
          <w:b/>
        </w:rPr>
        <w:t>照明功率密度值达到现行国家标准《建筑照明设计标准》</w:t>
      </w:r>
      <w:r w:rsidRPr="00BC388D">
        <w:rPr>
          <w:rFonts w:eastAsiaTheme="minorEastAsia"/>
          <w:b/>
        </w:rPr>
        <w:t>GB50034</w:t>
      </w:r>
      <w:r w:rsidRPr="00BC388D">
        <w:rPr>
          <w:rFonts w:eastAsiaTheme="minorEastAsia"/>
          <w:b/>
        </w:rPr>
        <w:t>中规定的目标值</w:t>
      </w:r>
      <w:r w:rsidRPr="00BC388D">
        <w:rPr>
          <w:rFonts w:eastAsiaTheme="minorEastAsia"/>
        </w:rPr>
        <w:t>。评分规则如下：</w:t>
      </w:r>
    </w:p>
    <w:p w:rsidR="00B77349" w:rsidRPr="00BC388D" w:rsidRDefault="00B77349" w:rsidP="00B77349">
      <w:pPr>
        <w:numPr>
          <w:ilvl w:val="0"/>
          <w:numId w:val="58"/>
        </w:numPr>
        <w:spacing w:line="360" w:lineRule="auto"/>
        <w:ind w:left="0" w:firstLineChars="204" w:firstLine="490"/>
        <w:rPr>
          <w:rFonts w:eastAsiaTheme="minorEastAsia"/>
        </w:rPr>
      </w:pPr>
      <w:r w:rsidRPr="00BC388D">
        <w:rPr>
          <w:rFonts w:eastAsiaTheme="minorEastAsia"/>
          <w:szCs w:val="24"/>
        </w:rPr>
        <w:t>主要</w:t>
      </w:r>
      <w:r w:rsidRPr="00BC388D">
        <w:rPr>
          <w:rFonts w:eastAsiaTheme="minorEastAsia"/>
        </w:rPr>
        <w:t>功能房间满足要求，得</w:t>
      </w:r>
      <w:r w:rsidRPr="00BC388D">
        <w:rPr>
          <w:rFonts w:eastAsiaTheme="minorEastAsia"/>
        </w:rPr>
        <w:t>3</w:t>
      </w:r>
      <w:r w:rsidRPr="00BC388D">
        <w:rPr>
          <w:rFonts w:eastAsiaTheme="minorEastAsia"/>
        </w:rPr>
        <w:t>分；</w:t>
      </w:r>
    </w:p>
    <w:p w:rsidR="00B77349" w:rsidRPr="00BC388D" w:rsidRDefault="00B77349" w:rsidP="00B77349">
      <w:pPr>
        <w:numPr>
          <w:ilvl w:val="0"/>
          <w:numId w:val="58"/>
        </w:numPr>
        <w:spacing w:line="360" w:lineRule="auto"/>
        <w:ind w:left="0" w:firstLineChars="204" w:firstLine="490"/>
        <w:rPr>
          <w:rFonts w:eastAsiaTheme="minorEastAsia"/>
        </w:rPr>
      </w:pPr>
      <w:r w:rsidRPr="00BC388D">
        <w:rPr>
          <w:rFonts w:eastAsiaTheme="minorEastAsia"/>
          <w:szCs w:val="24"/>
        </w:rPr>
        <w:t>所有</w:t>
      </w:r>
      <w:r w:rsidR="000D025F" w:rsidRPr="00BC388D">
        <w:rPr>
          <w:rFonts w:eastAsiaTheme="minorEastAsia"/>
        </w:rPr>
        <w:t>区域均满足要求，</w:t>
      </w:r>
      <w:r w:rsidRPr="00BC388D">
        <w:rPr>
          <w:rFonts w:eastAsiaTheme="minorEastAsia"/>
        </w:rPr>
        <w:t>得</w:t>
      </w:r>
      <w:r w:rsidR="000D025F" w:rsidRPr="00BC388D">
        <w:rPr>
          <w:rFonts w:eastAsiaTheme="minorEastAsia"/>
        </w:rPr>
        <w:t>5</w:t>
      </w:r>
      <w:r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szCs w:val="24"/>
        </w:rPr>
        <w:t>评价</w:t>
      </w:r>
      <w:r w:rsidR="00D86F11" w:rsidRPr="00BC388D">
        <w:rPr>
          <w:rFonts w:eastAsiaTheme="minorEastAsia"/>
          <w:bCs/>
          <w:szCs w:val="24"/>
        </w:rPr>
        <w:t>总</w:t>
      </w:r>
      <w:r w:rsidRPr="00BC388D">
        <w:rPr>
          <w:rFonts w:eastAsiaTheme="minorEastAsia"/>
          <w:szCs w:val="24"/>
        </w:rPr>
        <w:t>分值：</w:t>
      </w:r>
      <w:r w:rsidRPr="00BC388D">
        <w:rPr>
          <w:rFonts w:eastAsiaTheme="minorEastAsia"/>
          <w:szCs w:val="24"/>
        </w:rPr>
        <w:t>5</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国家标准《建筑照明设计标准》</w:t>
      </w:r>
      <w:r w:rsidRPr="00BC388D">
        <w:rPr>
          <w:rFonts w:eastAsiaTheme="minorEastAsia"/>
        </w:rPr>
        <w:t>GB50034-2013</w:t>
      </w:r>
      <w:r w:rsidRPr="00BC388D">
        <w:rPr>
          <w:rFonts w:eastAsiaTheme="minorEastAsia"/>
        </w:rPr>
        <w:t>规定了各类房间或场所的照明功率密度限值，分为</w:t>
      </w:r>
      <w:r w:rsidRPr="00BB7A1C">
        <w:rPr>
          <w:rFonts w:asciiTheme="minorEastAsia" w:eastAsiaTheme="minorEastAsia" w:hAnsiTheme="minorEastAsia"/>
        </w:rPr>
        <w:t>“</w:t>
      </w:r>
      <w:r w:rsidRPr="00BC388D">
        <w:rPr>
          <w:rFonts w:eastAsiaTheme="minorEastAsia"/>
        </w:rPr>
        <w:t>现行值</w:t>
      </w:r>
      <w:r w:rsidRPr="00D118CA">
        <w:rPr>
          <w:rFonts w:asciiTheme="minorEastAsia" w:eastAsiaTheme="minorEastAsia" w:hAnsiTheme="minorEastAsia"/>
        </w:rPr>
        <w:t>”</w:t>
      </w:r>
      <w:r w:rsidRPr="00BC388D">
        <w:rPr>
          <w:rFonts w:eastAsiaTheme="minorEastAsia"/>
        </w:rPr>
        <w:t>和</w:t>
      </w:r>
      <w:r w:rsidRPr="00BB7A1C">
        <w:rPr>
          <w:rFonts w:asciiTheme="minorEastAsia" w:eastAsiaTheme="minorEastAsia" w:hAnsiTheme="minorEastAsia"/>
        </w:rPr>
        <w:t>“</w:t>
      </w:r>
      <w:r w:rsidRPr="00BC388D">
        <w:rPr>
          <w:rFonts w:eastAsiaTheme="minorEastAsia"/>
        </w:rPr>
        <w:t>目标值</w:t>
      </w:r>
      <w:r w:rsidRPr="00D118CA">
        <w:rPr>
          <w:rFonts w:asciiTheme="minorEastAsia" w:eastAsiaTheme="minorEastAsia" w:hAnsiTheme="minorEastAsia"/>
        </w:rPr>
        <w:t>”</w:t>
      </w:r>
      <w:r w:rsidRPr="00BC388D">
        <w:rPr>
          <w:rFonts w:eastAsiaTheme="minorEastAsia"/>
        </w:rPr>
        <w:t>，其中</w:t>
      </w:r>
      <w:r w:rsidRPr="00BB7A1C">
        <w:rPr>
          <w:rFonts w:asciiTheme="minorEastAsia" w:eastAsiaTheme="minorEastAsia" w:hAnsiTheme="minorEastAsia"/>
        </w:rPr>
        <w:t>“</w:t>
      </w:r>
      <w:r w:rsidRPr="00BC388D">
        <w:rPr>
          <w:rFonts w:eastAsiaTheme="minorEastAsia"/>
        </w:rPr>
        <w:t>现行值</w:t>
      </w:r>
      <w:r w:rsidRPr="00D118CA">
        <w:rPr>
          <w:rFonts w:asciiTheme="minorEastAsia" w:eastAsiaTheme="minorEastAsia" w:hAnsiTheme="minorEastAsia"/>
        </w:rPr>
        <w:t>”</w:t>
      </w:r>
      <w:r w:rsidRPr="00BC388D">
        <w:rPr>
          <w:rFonts w:eastAsiaTheme="minorEastAsia"/>
        </w:rPr>
        <w:t>是新建建筑应满足的最低要求，</w:t>
      </w:r>
      <w:r w:rsidRPr="00BB7A1C">
        <w:rPr>
          <w:rFonts w:asciiTheme="minorEastAsia" w:eastAsiaTheme="minorEastAsia" w:hAnsiTheme="minorEastAsia"/>
        </w:rPr>
        <w:t>“</w:t>
      </w:r>
      <w:r w:rsidRPr="00BC388D">
        <w:rPr>
          <w:rFonts w:eastAsiaTheme="minorEastAsia"/>
        </w:rPr>
        <w:t>目标值</w:t>
      </w:r>
      <w:r w:rsidRPr="00D118CA">
        <w:rPr>
          <w:rFonts w:asciiTheme="minorEastAsia" w:eastAsiaTheme="minorEastAsia" w:hAnsiTheme="minorEastAsia"/>
        </w:rPr>
        <w:t>”</w:t>
      </w:r>
      <w:r w:rsidRPr="00BC388D">
        <w:rPr>
          <w:rFonts w:eastAsiaTheme="minorEastAsia"/>
        </w:rPr>
        <w:t>要求更高，是努力方向。</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设计评价查阅电气专业相关设计文件（设计说明、设备表、系统图、平面图）。</w:t>
      </w:r>
    </w:p>
    <w:p w:rsidR="00B77349" w:rsidRPr="00BC388D" w:rsidRDefault="00B77349" w:rsidP="00B77349">
      <w:pPr>
        <w:pStyle w:val="a1"/>
        <w:ind w:firstLine="480"/>
        <w:rPr>
          <w:rFonts w:eastAsiaTheme="minorEastAsia"/>
        </w:rPr>
      </w:pPr>
      <w:r w:rsidRPr="00BC388D">
        <w:rPr>
          <w:rFonts w:eastAsiaTheme="minorEastAsia"/>
        </w:rPr>
        <w:lastRenderedPageBreak/>
        <w:t>运行评价查阅电气专业相关竣工图（设计说明、设备表、系统图、平面图），并现场核查。</w:t>
      </w:r>
    </w:p>
    <w:p w:rsidR="00B77349" w:rsidRPr="00BC388D" w:rsidRDefault="00B77349" w:rsidP="00B77349">
      <w:pPr>
        <w:pStyle w:val="a1"/>
        <w:ind w:firstLine="480"/>
        <w:rPr>
          <w:rFonts w:eastAsiaTheme="minorEastAsia"/>
        </w:rPr>
      </w:pPr>
      <w:r w:rsidRPr="00BC388D">
        <w:rPr>
          <w:rFonts w:eastAsiaTheme="minorEastAsia"/>
        </w:rPr>
        <w:t>核查时应注意不能以牺牲照度标准来满足功率密度</w:t>
      </w:r>
      <w:r w:rsidRPr="00BB7A1C">
        <w:rPr>
          <w:rFonts w:asciiTheme="minorEastAsia" w:eastAsiaTheme="minorEastAsia" w:hAnsiTheme="minorEastAsia"/>
        </w:rPr>
        <w:t>“</w:t>
      </w:r>
      <w:r w:rsidRPr="00BC388D">
        <w:rPr>
          <w:rFonts w:eastAsiaTheme="minorEastAsia"/>
        </w:rPr>
        <w:t>目标值</w:t>
      </w:r>
      <w:r w:rsidRPr="00D118CA">
        <w:rPr>
          <w:rFonts w:asciiTheme="minorEastAsia" w:eastAsiaTheme="minorEastAsia" w:hAnsiTheme="minorEastAsia"/>
        </w:rPr>
        <w:t>”</w:t>
      </w:r>
      <w:r w:rsidRPr="00BC388D">
        <w:rPr>
          <w:rFonts w:eastAsiaTheme="minorEastAsia"/>
        </w:rPr>
        <w:t>的要求。</w:t>
      </w:r>
    </w:p>
    <w:p w:rsidR="00B77349" w:rsidRPr="00BC388D" w:rsidRDefault="00B77349" w:rsidP="00B77349">
      <w:pPr>
        <w:pStyle w:val="3"/>
        <w:numPr>
          <w:ilvl w:val="2"/>
          <w:numId w:val="7"/>
        </w:numPr>
        <w:ind w:left="0"/>
        <w:rPr>
          <w:rFonts w:eastAsiaTheme="minorEastAsia"/>
        </w:rPr>
      </w:pPr>
      <w:r w:rsidRPr="00BC388D">
        <w:rPr>
          <w:rFonts w:eastAsiaTheme="minorEastAsia"/>
          <w:b/>
        </w:rPr>
        <w:t>合理选用电梯，并采取电梯群控节能控制措施。</w:t>
      </w:r>
      <w:r w:rsidR="000D025F" w:rsidRPr="00BC388D">
        <w:rPr>
          <w:rFonts w:eastAsiaTheme="minorEastAsia"/>
        </w:rPr>
        <w:t>评价分值为</w:t>
      </w:r>
      <w:r w:rsidR="000D025F" w:rsidRPr="00BC388D">
        <w:rPr>
          <w:rFonts w:eastAsiaTheme="minorEastAsia"/>
        </w:rPr>
        <w:t>5</w:t>
      </w:r>
      <w:r w:rsidR="000D025F" w:rsidRPr="00BC388D">
        <w:rPr>
          <w:rFonts w:eastAsiaTheme="minorEastAsia"/>
        </w:rPr>
        <w:t>分。</w:t>
      </w:r>
    </w:p>
    <w:p w:rsidR="00B77349" w:rsidRPr="00BC388D" w:rsidRDefault="00B77349" w:rsidP="00B77349">
      <w:pPr>
        <w:pStyle w:val="a1"/>
        <w:ind w:firstLine="480"/>
        <w:rPr>
          <w:rFonts w:eastAsiaTheme="minorEastAsia"/>
          <w:szCs w:val="24"/>
        </w:rPr>
      </w:pPr>
      <w:r w:rsidRPr="00BC388D">
        <w:rPr>
          <w:rFonts w:eastAsiaTheme="minorEastAsia"/>
        </w:rPr>
        <w:t>评价</w:t>
      </w:r>
      <w:r w:rsidR="00D86F11" w:rsidRPr="00BC388D">
        <w:rPr>
          <w:rFonts w:eastAsiaTheme="minorEastAsia"/>
          <w:bCs/>
          <w:szCs w:val="24"/>
        </w:rPr>
        <w:t>总</w:t>
      </w:r>
      <w:r w:rsidRPr="00BC388D">
        <w:rPr>
          <w:rFonts w:eastAsiaTheme="minorEastAsia"/>
          <w:szCs w:val="24"/>
        </w:rPr>
        <w:t>分值：</w:t>
      </w:r>
      <w:r w:rsidRPr="00BC388D">
        <w:rPr>
          <w:rFonts w:eastAsiaTheme="minorEastAsia"/>
          <w:szCs w:val="24"/>
        </w:rPr>
        <w:t>5</w:t>
      </w:r>
      <w:r w:rsidRPr="00BC388D">
        <w:rPr>
          <w:rFonts w:eastAsiaTheme="minorEastAsia"/>
          <w:szCs w:val="24"/>
        </w:rPr>
        <w:t>分</w:t>
      </w:r>
    </w:p>
    <w:p w:rsidR="00B77349" w:rsidRPr="00BC388D" w:rsidRDefault="00B77349" w:rsidP="00B77349">
      <w:pPr>
        <w:spacing w:line="360" w:lineRule="auto"/>
        <w:rPr>
          <w:rFonts w:eastAsiaTheme="minorEastAsia"/>
        </w:rPr>
      </w:pPr>
      <w:r w:rsidRPr="00BC388D">
        <w:rPr>
          <w:rFonts w:eastAsiaTheme="minorEastAsia"/>
          <w:szCs w:val="24"/>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本条适用于各类数据中心建筑的设计阶段和运行阶段评价。对于仅有一台电梯的建筑，本条中的群控节能控制措施不参评。对于不设电梯的建筑，本条不参评。</w:t>
      </w:r>
    </w:p>
    <w:p w:rsidR="00B77349" w:rsidRPr="00BC388D" w:rsidRDefault="00B77349" w:rsidP="00B77349">
      <w:pPr>
        <w:pStyle w:val="a1"/>
        <w:ind w:firstLine="480"/>
        <w:rPr>
          <w:rFonts w:eastAsiaTheme="minorEastAsia"/>
        </w:rPr>
      </w:pPr>
      <w:r w:rsidRPr="00BC388D">
        <w:rPr>
          <w:rFonts w:eastAsiaTheme="minorEastAsia"/>
        </w:rPr>
        <w:t>随着建筑物中电梯使用的增多，电梯等动力用电也形成了一定比例的能耗。目前也出现了包括变频调速拖动、能量再生回馈等在内的多种节能电梯可供选择。合理采取电梯群控可以避免多台电梯无序运行、浪费能源。</w:t>
      </w:r>
    </w:p>
    <w:p w:rsidR="00B77349" w:rsidRPr="00BC388D" w:rsidRDefault="00B77349" w:rsidP="00B77349">
      <w:pPr>
        <w:spacing w:line="360" w:lineRule="auto"/>
        <w:rPr>
          <w:rFonts w:eastAsiaTheme="minorEastAsia"/>
        </w:rPr>
      </w:pPr>
      <w:r w:rsidRPr="00BC388D">
        <w:rPr>
          <w:rFonts w:eastAsiaTheme="minorEastAsia"/>
          <w:szCs w:val="24"/>
        </w:rPr>
        <w:t>【评价方法】</w:t>
      </w:r>
    </w:p>
    <w:p w:rsidR="00B77349" w:rsidRPr="00BC388D" w:rsidRDefault="00B77349" w:rsidP="00B77349">
      <w:pPr>
        <w:pStyle w:val="a1"/>
        <w:ind w:firstLine="480"/>
        <w:rPr>
          <w:rFonts w:eastAsiaTheme="minorEastAsia"/>
        </w:rPr>
      </w:pPr>
      <w:r w:rsidRPr="00BC388D">
        <w:rPr>
          <w:rFonts w:eastAsiaTheme="minorEastAsia"/>
        </w:rPr>
        <w:t>设计评价查阅电气专业相关设计文件（设计说明）、人员平衡计算分析报告；</w:t>
      </w:r>
    </w:p>
    <w:p w:rsidR="00B77349" w:rsidRPr="00BC388D" w:rsidRDefault="00B77349" w:rsidP="00B77349">
      <w:pPr>
        <w:pStyle w:val="a1"/>
        <w:ind w:firstLine="480"/>
        <w:rPr>
          <w:rFonts w:eastAsiaTheme="minorEastAsia"/>
        </w:rPr>
      </w:pPr>
      <w:r w:rsidRPr="00BC388D">
        <w:rPr>
          <w:rFonts w:eastAsiaTheme="minorEastAsia"/>
        </w:rPr>
        <w:t>运行评价查阅电气专业相关竣工图，电梯厂商交工记录，并现场核查。</w:t>
      </w:r>
    </w:p>
    <w:p w:rsidR="00B77349" w:rsidRPr="00BC388D" w:rsidRDefault="00B77349" w:rsidP="00B77349">
      <w:pPr>
        <w:pStyle w:val="3"/>
        <w:numPr>
          <w:ilvl w:val="2"/>
          <w:numId w:val="7"/>
        </w:numPr>
        <w:ind w:left="0"/>
        <w:rPr>
          <w:rFonts w:eastAsiaTheme="minorEastAsia"/>
        </w:rPr>
      </w:pPr>
      <w:r w:rsidRPr="00BC388D">
        <w:rPr>
          <w:rFonts w:eastAsiaTheme="minorEastAsia"/>
          <w:b/>
        </w:rPr>
        <w:t>采用合理的谐波治理措施。</w:t>
      </w:r>
      <w:r w:rsidR="000D025F" w:rsidRPr="00BC388D">
        <w:rPr>
          <w:rFonts w:eastAsiaTheme="minorEastAsia"/>
        </w:rPr>
        <w:t>评价分值为</w:t>
      </w:r>
      <w:r w:rsidR="000D025F" w:rsidRPr="00BC388D">
        <w:rPr>
          <w:rFonts w:eastAsiaTheme="minorEastAsia"/>
        </w:rPr>
        <w:t>5</w:t>
      </w:r>
      <w:r w:rsidR="000D025F"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5</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数据中心过多的使用计算机、</w:t>
      </w:r>
      <w:r w:rsidRPr="00BC388D">
        <w:rPr>
          <w:rFonts w:eastAsiaTheme="minorEastAsia"/>
        </w:rPr>
        <w:t>UPS</w:t>
      </w:r>
      <w:r w:rsidRPr="00BC388D">
        <w:rPr>
          <w:rFonts w:eastAsiaTheme="minorEastAsia"/>
        </w:rPr>
        <w:t>、变频器、静态转换器等电子元件和设备，对供配电系统产生大量的谐波污染。谐波使电能的生产、传输和利用的效率降低；同时谐波对电气设备进行干扰、破坏、增加发热量、降低寿命。因此谐波治理对数据中心尤为重要。</w:t>
      </w:r>
    </w:p>
    <w:p w:rsidR="00B77349" w:rsidRPr="00BC388D" w:rsidRDefault="00B77349" w:rsidP="00B77349">
      <w:pPr>
        <w:pStyle w:val="a1"/>
        <w:ind w:firstLine="480"/>
        <w:rPr>
          <w:rFonts w:eastAsiaTheme="minorEastAsia"/>
        </w:rPr>
      </w:pPr>
      <w:r w:rsidRPr="00BC388D">
        <w:rPr>
          <w:rFonts w:eastAsiaTheme="minorEastAsia"/>
        </w:rPr>
        <w:t>谐波治理分为预防性治理和补救性治理两个方面。预防性治理是指在设计阶段充分考虑到设备对电网的谐波注入效应，采取措施最大限度地减少谐波的产生。如选用</w:t>
      </w:r>
      <w:r w:rsidRPr="00BC388D">
        <w:rPr>
          <w:rFonts w:eastAsiaTheme="minorEastAsia"/>
        </w:rPr>
        <w:t>Δ/Y-n11</w:t>
      </w:r>
      <w:r w:rsidRPr="00BC388D">
        <w:rPr>
          <w:rFonts w:eastAsiaTheme="minorEastAsia"/>
        </w:rPr>
        <w:t>联接组别的变压器、选用谐波含量低的镇流器。补救性治理是指设备投入运行后安装谐波治理装置来减少或消除系统中已有的谐波。</w:t>
      </w:r>
    </w:p>
    <w:p w:rsidR="00B77349" w:rsidRPr="00BC388D" w:rsidRDefault="00B77349" w:rsidP="00B77349">
      <w:pPr>
        <w:spacing w:line="360" w:lineRule="auto"/>
        <w:rPr>
          <w:rFonts w:eastAsiaTheme="minorEastAsia"/>
        </w:rPr>
      </w:pPr>
      <w:r w:rsidRPr="00BC388D">
        <w:rPr>
          <w:rFonts w:eastAsiaTheme="minorEastAsia"/>
        </w:rPr>
        <w:t>【评价方法】</w:t>
      </w:r>
    </w:p>
    <w:p w:rsidR="00B77349" w:rsidRPr="00BC388D" w:rsidRDefault="00B77349" w:rsidP="00B77349">
      <w:pPr>
        <w:pStyle w:val="a1"/>
        <w:ind w:firstLine="480"/>
        <w:rPr>
          <w:rFonts w:eastAsiaTheme="minorEastAsia"/>
        </w:rPr>
      </w:pPr>
      <w:r w:rsidRPr="00BC388D">
        <w:rPr>
          <w:rFonts w:eastAsiaTheme="minorEastAsia"/>
        </w:rPr>
        <w:t>设计评价查阅电气专业相关设计文件（设计说明、设备表、系统图、平面图）。</w:t>
      </w:r>
    </w:p>
    <w:p w:rsidR="00B77349" w:rsidRPr="00BC388D" w:rsidRDefault="00B77349" w:rsidP="00B77349">
      <w:pPr>
        <w:pStyle w:val="a1"/>
        <w:ind w:firstLine="480"/>
        <w:rPr>
          <w:rFonts w:eastAsiaTheme="minorEastAsia"/>
        </w:rPr>
      </w:pPr>
      <w:r w:rsidRPr="00BC388D">
        <w:rPr>
          <w:rFonts w:eastAsiaTheme="minorEastAsia"/>
        </w:rPr>
        <w:lastRenderedPageBreak/>
        <w:t>运行评价查阅电气专业相关竣工图（设计说明、设备表、系统图、平面图）、检查谐波检测与分析记录、治理方案，并现场核查。</w:t>
      </w:r>
    </w:p>
    <w:p w:rsidR="00B77349" w:rsidRPr="00BC388D" w:rsidRDefault="00B77349" w:rsidP="00B77349">
      <w:pPr>
        <w:pStyle w:val="a1"/>
        <w:ind w:firstLine="480"/>
        <w:rPr>
          <w:rFonts w:eastAsiaTheme="minorEastAsia"/>
        </w:rPr>
      </w:pPr>
      <w:r w:rsidRPr="00BC388D">
        <w:rPr>
          <w:rFonts w:eastAsiaTheme="minorEastAsia"/>
        </w:rPr>
        <w:t>评价时应注意如下要点：</w:t>
      </w:r>
    </w:p>
    <w:p w:rsidR="00B77349" w:rsidRPr="00BC388D" w:rsidRDefault="00B77349" w:rsidP="00B77349">
      <w:pPr>
        <w:pStyle w:val="a1"/>
        <w:ind w:firstLine="480"/>
        <w:rPr>
          <w:rFonts w:eastAsiaTheme="minorEastAsia"/>
        </w:rPr>
      </w:pPr>
      <w:r w:rsidRPr="00BC388D">
        <w:rPr>
          <w:rFonts w:eastAsiaTheme="minorEastAsia"/>
        </w:rPr>
        <w:t>1</w:t>
      </w:r>
      <w:r w:rsidRPr="00BC388D">
        <w:rPr>
          <w:rFonts w:eastAsiaTheme="minorEastAsia"/>
        </w:rPr>
        <w:t>）</w:t>
      </w:r>
      <w:r w:rsidRPr="00BC388D">
        <w:rPr>
          <w:rFonts w:eastAsiaTheme="minorEastAsia"/>
          <w:szCs w:val="24"/>
        </w:rPr>
        <w:t>检查</w:t>
      </w:r>
      <w:r w:rsidRPr="00BC388D">
        <w:rPr>
          <w:rFonts w:eastAsiaTheme="minorEastAsia"/>
        </w:rPr>
        <w:t>在设计阶段是否在供配电系统中预留出未来安装谐波治理装置的位置。</w:t>
      </w:r>
      <w:r w:rsidRPr="00BC388D">
        <w:rPr>
          <w:rFonts w:eastAsiaTheme="minorEastAsia"/>
        </w:rPr>
        <w:t>2</w:t>
      </w:r>
      <w:r w:rsidRPr="00BC388D">
        <w:rPr>
          <w:rFonts w:eastAsiaTheme="minorEastAsia"/>
        </w:rPr>
        <w:t>）</w:t>
      </w:r>
      <w:r w:rsidRPr="00BC388D">
        <w:rPr>
          <w:rFonts w:eastAsiaTheme="minorEastAsia"/>
          <w:szCs w:val="24"/>
        </w:rPr>
        <w:t>检查</w:t>
      </w:r>
      <w:r w:rsidRPr="00BC388D">
        <w:rPr>
          <w:rFonts w:eastAsiaTheme="minorEastAsia"/>
        </w:rPr>
        <w:t>运行过程中是否对谐波进行了检测、记录，并检查有无制定谐波治理方案。</w:t>
      </w:r>
    </w:p>
    <w:p w:rsidR="00B77349" w:rsidRPr="00BC388D" w:rsidRDefault="00B77349" w:rsidP="00B77349">
      <w:pPr>
        <w:pStyle w:val="3"/>
        <w:numPr>
          <w:ilvl w:val="2"/>
          <w:numId w:val="7"/>
        </w:numPr>
        <w:ind w:left="0"/>
        <w:rPr>
          <w:rFonts w:eastAsiaTheme="minorEastAsia"/>
        </w:rPr>
      </w:pPr>
      <w:r w:rsidRPr="00BC388D">
        <w:rPr>
          <w:rFonts w:eastAsiaTheme="minorEastAsia"/>
          <w:b/>
        </w:rPr>
        <w:t>合理选用节能型电气设备。</w:t>
      </w:r>
      <w:r w:rsidR="000D025F" w:rsidRPr="00BC388D">
        <w:rPr>
          <w:rFonts w:eastAsiaTheme="minorEastAsia"/>
        </w:rPr>
        <w:t>按下列规则分别评分并累计</w:t>
      </w:r>
      <w:r w:rsidRPr="00BC388D">
        <w:rPr>
          <w:rFonts w:eastAsiaTheme="minorEastAsia"/>
        </w:rPr>
        <w:t>：</w:t>
      </w:r>
    </w:p>
    <w:p w:rsidR="00B77349" w:rsidRPr="00BC388D" w:rsidRDefault="00B77349" w:rsidP="00B77349">
      <w:pPr>
        <w:numPr>
          <w:ilvl w:val="0"/>
          <w:numId w:val="59"/>
        </w:numPr>
        <w:spacing w:line="360" w:lineRule="auto"/>
        <w:ind w:left="0" w:firstLineChars="204" w:firstLine="490"/>
        <w:rPr>
          <w:rFonts w:eastAsiaTheme="minorEastAsia"/>
        </w:rPr>
      </w:pPr>
      <w:r w:rsidRPr="00BC388D">
        <w:rPr>
          <w:rFonts w:eastAsiaTheme="minorEastAsia"/>
        </w:rPr>
        <w:t>照明光源、镇流器的能效符合相关能效标准的节能评价值，得</w:t>
      </w:r>
      <w:r w:rsidRPr="00BC388D">
        <w:rPr>
          <w:rFonts w:eastAsiaTheme="minorEastAsia"/>
        </w:rPr>
        <w:t>2</w:t>
      </w:r>
      <w:r w:rsidRPr="00BC388D">
        <w:rPr>
          <w:rFonts w:eastAsiaTheme="minorEastAsia"/>
        </w:rPr>
        <w:t>分。</w:t>
      </w:r>
    </w:p>
    <w:p w:rsidR="00B77349" w:rsidRPr="00BC388D" w:rsidRDefault="00B77349" w:rsidP="00B77349">
      <w:pPr>
        <w:numPr>
          <w:ilvl w:val="0"/>
          <w:numId w:val="59"/>
        </w:numPr>
        <w:spacing w:line="360" w:lineRule="auto"/>
        <w:ind w:left="0" w:firstLineChars="204" w:firstLine="490"/>
        <w:rPr>
          <w:rFonts w:eastAsiaTheme="minorEastAsia"/>
        </w:rPr>
      </w:pPr>
      <w:r w:rsidRPr="00BC388D">
        <w:rPr>
          <w:rFonts w:eastAsiaTheme="minorEastAsia"/>
          <w:szCs w:val="24"/>
        </w:rPr>
        <w:t>三相</w:t>
      </w:r>
      <w:r w:rsidRPr="00BC388D">
        <w:rPr>
          <w:rFonts w:eastAsiaTheme="minorEastAsia"/>
        </w:rPr>
        <w:t>配电变压器满足现行国家标准《三相配电变压器能效限定值及节能评价值》</w:t>
      </w:r>
      <w:r w:rsidRPr="00BC388D">
        <w:rPr>
          <w:rFonts w:eastAsiaTheme="minorEastAsia"/>
        </w:rPr>
        <w:t>GB20052</w:t>
      </w:r>
      <w:r w:rsidRPr="00BC388D">
        <w:rPr>
          <w:rFonts w:eastAsiaTheme="minorEastAsia"/>
        </w:rPr>
        <w:t>的节能评价值要求，得</w:t>
      </w:r>
      <w:r w:rsidRPr="00BC388D">
        <w:rPr>
          <w:rFonts w:eastAsiaTheme="minorEastAsia"/>
        </w:rPr>
        <w:t>2</w:t>
      </w:r>
      <w:r w:rsidRPr="00BC388D">
        <w:rPr>
          <w:rFonts w:eastAsiaTheme="minorEastAsia"/>
        </w:rPr>
        <w:t>分。</w:t>
      </w:r>
    </w:p>
    <w:p w:rsidR="00B77349" w:rsidRPr="00BC388D" w:rsidRDefault="00B77349" w:rsidP="00B77349">
      <w:pPr>
        <w:numPr>
          <w:ilvl w:val="0"/>
          <w:numId w:val="59"/>
        </w:numPr>
        <w:spacing w:line="360" w:lineRule="auto"/>
        <w:ind w:left="0" w:firstLineChars="204" w:firstLine="490"/>
        <w:rPr>
          <w:rFonts w:eastAsiaTheme="minorEastAsia"/>
        </w:rPr>
      </w:pPr>
      <w:r w:rsidRPr="00BC388D">
        <w:rPr>
          <w:rFonts w:eastAsiaTheme="minorEastAsia"/>
          <w:szCs w:val="24"/>
        </w:rPr>
        <w:t>UPS</w:t>
      </w:r>
      <w:r w:rsidRPr="00BC388D">
        <w:rPr>
          <w:rFonts w:eastAsiaTheme="minorEastAsia"/>
        </w:rPr>
        <w:t>满足节能要求。选用整机效率高、输入功率因数高、输入电流谐波小的节能型</w:t>
      </w:r>
      <w:r w:rsidRPr="00BC388D">
        <w:rPr>
          <w:rFonts w:eastAsiaTheme="minorEastAsia"/>
        </w:rPr>
        <w:t>UPS</w:t>
      </w:r>
      <w:r w:rsidRPr="00BC388D">
        <w:rPr>
          <w:rFonts w:eastAsiaTheme="minorEastAsia"/>
        </w:rPr>
        <w:t>，得</w:t>
      </w:r>
      <w:r w:rsidRPr="00BC388D">
        <w:rPr>
          <w:rFonts w:eastAsiaTheme="minorEastAsia"/>
        </w:rPr>
        <w:t>2</w:t>
      </w:r>
      <w:r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6</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2010</w:t>
      </w:r>
      <w:r w:rsidR="00C277DF" w:rsidRPr="00BC388D">
        <w:rPr>
          <w:rFonts w:eastAsiaTheme="minorEastAsia"/>
        </w:rPr>
        <w:t>年，国家发改委发布《电力需求侧管理办法》（发改运行</w:t>
      </w:r>
      <w:r w:rsidR="00C277DF" w:rsidRPr="00BC388D">
        <w:rPr>
          <w:rFonts w:eastAsiaTheme="minorEastAsia"/>
        </w:rPr>
        <w:t xml:space="preserve"> [</w:t>
      </w:r>
      <w:r w:rsidRPr="00BC388D">
        <w:rPr>
          <w:rFonts w:eastAsiaTheme="minorEastAsia"/>
        </w:rPr>
        <w:t>2010</w:t>
      </w:r>
      <w:r w:rsidR="00C277DF" w:rsidRPr="00BC388D">
        <w:rPr>
          <w:rFonts w:eastAsiaTheme="minorEastAsia"/>
        </w:rPr>
        <w:t>]</w:t>
      </w:r>
      <w:r w:rsidRPr="00BC388D">
        <w:rPr>
          <w:rFonts w:eastAsiaTheme="minorEastAsia"/>
        </w:rPr>
        <w:t>2643</w:t>
      </w:r>
      <w:r w:rsidRPr="00BC388D">
        <w:rPr>
          <w:rFonts w:eastAsiaTheme="minorEastAsia"/>
        </w:rPr>
        <w:t>号）。虽然其实施主体是电网企业，但也需要建筑业主、用户等方面的积极参与。对照其中要求，综合考虑我国节能政策和产品发展水平，从科学、合理的角度出发，鼓励采用高效用电设备和节能技术。</w:t>
      </w:r>
    </w:p>
    <w:p w:rsidR="00B77349" w:rsidRPr="00BC388D" w:rsidRDefault="00B77349" w:rsidP="00B77349">
      <w:pPr>
        <w:pStyle w:val="a1"/>
        <w:ind w:firstLine="480"/>
        <w:rPr>
          <w:rFonts w:eastAsiaTheme="minorEastAsia"/>
        </w:rPr>
      </w:pPr>
      <w:r w:rsidRPr="00BC388D">
        <w:rPr>
          <w:rFonts w:eastAsiaTheme="minorEastAsia"/>
        </w:rPr>
        <w:t>目前国家还没有出台有关</w:t>
      </w:r>
      <w:r w:rsidRPr="00BC388D">
        <w:rPr>
          <w:rFonts w:eastAsiaTheme="minorEastAsia"/>
        </w:rPr>
        <w:t>UPS</w:t>
      </w:r>
      <w:r w:rsidRPr="00BC388D">
        <w:rPr>
          <w:rFonts w:eastAsiaTheme="minorEastAsia"/>
        </w:rPr>
        <w:t>的节能评价值标准，可参考行业标准《通信用不间断电源</w:t>
      </w:r>
      <w:r w:rsidRPr="00BC388D">
        <w:rPr>
          <w:rFonts w:eastAsiaTheme="minorEastAsia"/>
        </w:rPr>
        <w:t>-UPS</w:t>
      </w:r>
      <w:r w:rsidRPr="00BC388D">
        <w:rPr>
          <w:rFonts w:eastAsiaTheme="minorEastAsia"/>
        </w:rPr>
        <w:t>》</w:t>
      </w:r>
      <w:r w:rsidRPr="00BC388D">
        <w:rPr>
          <w:rFonts w:eastAsiaTheme="minorEastAsia"/>
        </w:rPr>
        <w:t>YD/T 1095-2008</w:t>
      </w:r>
      <w:r w:rsidRPr="00BC388D">
        <w:rPr>
          <w:rFonts w:eastAsiaTheme="minorEastAsia"/>
        </w:rPr>
        <w:t>的相关技术参数和效率的要求。</w:t>
      </w:r>
    </w:p>
    <w:p w:rsidR="00B77349" w:rsidRPr="00BC388D" w:rsidRDefault="00B77349" w:rsidP="00B77349">
      <w:pPr>
        <w:spacing w:line="360" w:lineRule="auto"/>
        <w:rPr>
          <w:rFonts w:eastAsiaTheme="minorEastAsia"/>
        </w:rPr>
      </w:pPr>
      <w:r w:rsidRPr="00BC388D">
        <w:rPr>
          <w:rFonts w:eastAsiaTheme="minorEastAsia"/>
        </w:rPr>
        <w:t>【评价方法】</w:t>
      </w:r>
    </w:p>
    <w:p w:rsidR="00B77349" w:rsidRPr="00BC388D" w:rsidRDefault="00B77349" w:rsidP="00B77349">
      <w:pPr>
        <w:pStyle w:val="a1"/>
        <w:ind w:firstLine="480"/>
        <w:rPr>
          <w:rFonts w:eastAsiaTheme="minorEastAsia"/>
        </w:rPr>
      </w:pPr>
      <w:r w:rsidRPr="00BC388D">
        <w:rPr>
          <w:rFonts w:eastAsiaTheme="minorEastAsia"/>
        </w:rPr>
        <w:t>设计评价查阅电气专业相关设计文件（设计说明、设备表、系统图、平面图），检查设计阶段是否选用了高效节能型产品。</w:t>
      </w:r>
    </w:p>
    <w:p w:rsidR="00B77349" w:rsidRPr="00BC388D" w:rsidRDefault="00B77349" w:rsidP="00B77349">
      <w:pPr>
        <w:pStyle w:val="a1"/>
        <w:ind w:firstLine="480"/>
        <w:rPr>
          <w:rFonts w:eastAsiaTheme="minorEastAsia"/>
        </w:rPr>
      </w:pPr>
      <w:r w:rsidRPr="00BC388D">
        <w:rPr>
          <w:rFonts w:eastAsiaTheme="minorEastAsia"/>
        </w:rPr>
        <w:t>运行评价查阅电气专业相关竣工图（设计说明、设备表、系统图、平面图），检查产品能效检测报告，并现场核查。</w:t>
      </w:r>
    </w:p>
    <w:p w:rsidR="00B77349" w:rsidRPr="00BC388D" w:rsidRDefault="00B77349" w:rsidP="00B77349">
      <w:pPr>
        <w:pStyle w:val="3"/>
        <w:numPr>
          <w:ilvl w:val="2"/>
          <w:numId w:val="7"/>
        </w:numPr>
        <w:ind w:left="0"/>
        <w:rPr>
          <w:rFonts w:eastAsiaTheme="minorEastAsia"/>
        </w:rPr>
      </w:pPr>
      <w:r w:rsidRPr="00BC388D">
        <w:rPr>
          <w:rFonts w:eastAsiaTheme="minorEastAsia"/>
          <w:b/>
        </w:rPr>
        <w:t>数据中心设置基础设施监测与控制管理系统。</w:t>
      </w:r>
      <w:r w:rsidR="000D025F" w:rsidRPr="00BC388D">
        <w:rPr>
          <w:rFonts w:eastAsiaTheme="minorEastAsia"/>
        </w:rPr>
        <w:t>按下列规则分别评分并累计</w:t>
      </w:r>
      <w:r w:rsidRPr="00BC388D">
        <w:rPr>
          <w:rFonts w:eastAsiaTheme="minorEastAsia"/>
        </w:rPr>
        <w:t>：</w:t>
      </w:r>
    </w:p>
    <w:p w:rsidR="00B77349" w:rsidRPr="00BC388D" w:rsidRDefault="00B77349" w:rsidP="00B77349">
      <w:pPr>
        <w:numPr>
          <w:ilvl w:val="0"/>
          <w:numId w:val="60"/>
        </w:numPr>
        <w:spacing w:line="360" w:lineRule="auto"/>
        <w:ind w:left="0" w:firstLineChars="204" w:firstLine="490"/>
        <w:rPr>
          <w:rFonts w:eastAsiaTheme="minorEastAsia"/>
        </w:rPr>
      </w:pPr>
      <w:r w:rsidRPr="00BC388D">
        <w:rPr>
          <w:rFonts w:eastAsiaTheme="minorEastAsia"/>
        </w:rPr>
        <w:t>设置空调和室内环境监控系统，得</w:t>
      </w:r>
      <w:r w:rsidRPr="00BC388D">
        <w:rPr>
          <w:rFonts w:eastAsiaTheme="minorEastAsia"/>
        </w:rPr>
        <w:t>4</w:t>
      </w:r>
      <w:r w:rsidRPr="00BC388D">
        <w:rPr>
          <w:rFonts w:eastAsiaTheme="minorEastAsia"/>
        </w:rPr>
        <w:t>分。</w:t>
      </w:r>
    </w:p>
    <w:p w:rsidR="00B77349" w:rsidRPr="00BC388D" w:rsidRDefault="00B77349" w:rsidP="00B77349">
      <w:pPr>
        <w:numPr>
          <w:ilvl w:val="0"/>
          <w:numId w:val="60"/>
        </w:numPr>
        <w:spacing w:line="360" w:lineRule="auto"/>
        <w:ind w:left="0" w:firstLineChars="204" w:firstLine="490"/>
        <w:rPr>
          <w:rFonts w:eastAsiaTheme="minorEastAsia"/>
        </w:rPr>
      </w:pPr>
      <w:r w:rsidRPr="00BC388D">
        <w:rPr>
          <w:rFonts w:eastAsiaTheme="minorEastAsia"/>
        </w:rPr>
        <w:lastRenderedPageBreak/>
        <w:t>设置供配电监控系统，得</w:t>
      </w:r>
      <w:r w:rsidRPr="00BC388D">
        <w:rPr>
          <w:rFonts w:eastAsiaTheme="minorEastAsia"/>
        </w:rPr>
        <w:t>4</w:t>
      </w:r>
      <w:r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8</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数据中心冷冻水系统、专用空调、加湿器等设备运行状况；主机房和辅助区的空气质量、温湿度值；以及主机房和辅助区的漏水检测开关、阀门控制等。这些参数的监测和控制都属于环境空调监控系统。</w:t>
      </w:r>
    </w:p>
    <w:p w:rsidR="00B77349" w:rsidRPr="00BC388D" w:rsidRDefault="00B77349" w:rsidP="00B77349">
      <w:pPr>
        <w:pStyle w:val="a1"/>
        <w:ind w:firstLine="480"/>
        <w:rPr>
          <w:rFonts w:eastAsiaTheme="minorEastAsia"/>
        </w:rPr>
      </w:pPr>
      <w:r w:rsidRPr="00BC388D">
        <w:rPr>
          <w:rFonts w:eastAsiaTheme="minorEastAsia"/>
        </w:rPr>
        <w:t>数据中心变配电设备、发电机组、</w:t>
      </w:r>
      <w:r w:rsidRPr="00BC388D">
        <w:rPr>
          <w:rFonts w:eastAsiaTheme="minorEastAsia"/>
        </w:rPr>
        <w:t>ATS</w:t>
      </w:r>
      <w:r w:rsidRPr="00BC388D">
        <w:rPr>
          <w:rFonts w:eastAsiaTheme="minorEastAsia"/>
        </w:rPr>
        <w:t>、</w:t>
      </w:r>
      <w:r w:rsidRPr="00BC388D">
        <w:rPr>
          <w:rFonts w:eastAsiaTheme="minorEastAsia"/>
        </w:rPr>
        <w:t>UPS</w:t>
      </w:r>
      <w:r w:rsidRPr="00BC388D">
        <w:rPr>
          <w:rFonts w:eastAsiaTheme="minorEastAsia"/>
        </w:rPr>
        <w:t>、列头柜等设备的运行参数和状态。这些数据的监测和控制都属于供配电监控系统的范畴。</w:t>
      </w:r>
    </w:p>
    <w:p w:rsidR="00B77349" w:rsidRPr="00BC388D" w:rsidRDefault="00B77349" w:rsidP="00B77349">
      <w:pPr>
        <w:pStyle w:val="a1"/>
        <w:ind w:firstLine="480"/>
        <w:rPr>
          <w:rFonts w:eastAsiaTheme="minorEastAsia"/>
        </w:rPr>
      </w:pPr>
      <w:r w:rsidRPr="00BC388D">
        <w:rPr>
          <w:rFonts w:eastAsiaTheme="minorEastAsia"/>
        </w:rPr>
        <w:t>机房服务器、存储器、网络设备由电子元件构成，要求运行环境恒温、恒湿。同时要求有高质量的供电电源和高可靠性的供电系统来保障其正常运行。通过对环境、设备等基础设施的智能化、自动化、精细化的监控和管理，使设备有秩序、高效运行、避免能源浪费。</w:t>
      </w:r>
    </w:p>
    <w:p w:rsidR="00B77349" w:rsidRPr="00BC388D" w:rsidRDefault="00B77349" w:rsidP="00B77349">
      <w:pPr>
        <w:spacing w:line="360" w:lineRule="auto"/>
        <w:rPr>
          <w:rFonts w:eastAsiaTheme="minorEastAsia"/>
        </w:rPr>
      </w:pPr>
      <w:r w:rsidRPr="00BC388D">
        <w:rPr>
          <w:rFonts w:eastAsiaTheme="minorEastAsia"/>
        </w:rPr>
        <w:t>【评价方法】</w:t>
      </w:r>
    </w:p>
    <w:p w:rsidR="00B77349" w:rsidRPr="00BC388D" w:rsidRDefault="00B77349" w:rsidP="00B77349">
      <w:pPr>
        <w:pStyle w:val="a1"/>
        <w:ind w:firstLine="480"/>
        <w:rPr>
          <w:rFonts w:eastAsiaTheme="minorEastAsia"/>
        </w:rPr>
      </w:pPr>
      <w:r w:rsidRPr="00BC388D">
        <w:rPr>
          <w:rFonts w:eastAsiaTheme="minorEastAsia"/>
        </w:rPr>
        <w:t>设计评价查阅电气专业相关设计文件（设计说明、设备表、系统图、平面图）。</w:t>
      </w:r>
    </w:p>
    <w:p w:rsidR="00B77349" w:rsidRPr="00BC388D" w:rsidRDefault="00B77349" w:rsidP="00B77349">
      <w:pPr>
        <w:pStyle w:val="a1"/>
        <w:ind w:firstLine="480"/>
        <w:rPr>
          <w:rFonts w:eastAsiaTheme="minorEastAsia"/>
        </w:rPr>
      </w:pPr>
      <w:r w:rsidRPr="00BC388D">
        <w:rPr>
          <w:rFonts w:eastAsiaTheme="minorEastAsia"/>
        </w:rPr>
        <w:t>运行评价查阅电气专业相关竣工图（设计说明、设备表、系统图、平面图），并现场核查。</w:t>
      </w:r>
    </w:p>
    <w:p w:rsidR="00B77349" w:rsidRPr="00BC388D" w:rsidRDefault="00B77349" w:rsidP="00B77349">
      <w:pPr>
        <w:pStyle w:val="afa"/>
        <w:spacing w:before="156"/>
        <w:rPr>
          <w:rFonts w:eastAsiaTheme="minorEastAsia"/>
        </w:rPr>
      </w:pPr>
      <w:r w:rsidRPr="00BC388D">
        <w:rPr>
          <w:rFonts w:eastAsiaTheme="minorEastAsia"/>
        </w:rPr>
        <w:t xml:space="preserve">IV </w:t>
      </w:r>
      <w:r w:rsidRPr="00BC388D">
        <w:rPr>
          <w:rFonts w:eastAsiaTheme="minorEastAsia"/>
        </w:rPr>
        <w:t>能量综合利用</w:t>
      </w:r>
    </w:p>
    <w:p w:rsidR="00B77349" w:rsidRPr="00BC388D" w:rsidRDefault="00B77349" w:rsidP="00B77349">
      <w:pPr>
        <w:pStyle w:val="3"/>
        <w:numPr>
          <w:ilvl w:val="2"/>
          <w:numId w:val="7"/>
        </w:numPr>
        <w:ind w:left="0"/>
        <w:rPr>
          <w:rFonts w:eastAsiaTheme="minorEastAsia"/>
        </w:rPr>
      </w:pPr>
      <w:r w:rsidRPr="00BC388D">
        <w:rPr>
          <w:rFonts w:eastAsiaTheme="minorEastAsia"/>
          <w:b/>
        </w:rPr>
        <w:t>技术经济条件合理时，采用蓄冷技术。</w:t>
      </w:r>
      <w:r w:rsidRPr="00BC388D">
        <w:rPr>
          <w:rFonts w:eastAsiaTheme="minorEastAsia"/>
        </w:rPr>
        <w:t>评分规则如下：</w:t>
      </w:r>
    </w:p>
    <w:p w:rsidR="00B77349" w:rsidRPr="00BC388D" w:rsidRDefault="00B77349" w:rsidP="00B77349">
      <w:pPr>
        <w:numPr>
          <w:ilvl w:val="0"/>
          <w:numId w:val="61"/>
        </w:numPr>
        <w:spacing w:line="360" w:lineRule="auto"/>
        <w:ind w:left="0" w:firstLineChars="204" w:firstLine="490"/>
        <w:rPr>
          <w:rFonts w:eastAsiaTheme="minorEastAsia"/>
        </w:rPr>
      </w:pPr>
      <w:r w:rsidRPr="00BC388D">
        <w:rPr>
          <w:rFonts w:eastAsiaTheme="minorEastAsia"/>
        </w:rPr>
        <w:t>采用了蓄冷技术得</w:t>
      </w:r>
      <w:r w:rsidRPr="00BC388D">
        <w:rPr>
          <w:rFonts w:eastAsiaTheme="minorEastAsia"/>
        </w:rPr>
        <w:t>3</w:t>
      </w:r>
      <w:r w:rsidRPr="00BC388D">
        <w:rPr>
          <w:rFonts w:eastAsiaTheme="minorEastAsia"/>
        </w:rPr>
        <w:t>分；</w:t>
      </w:r>
    </w:p>
    <w:p w:rsidR="00B77349" w:rsidRPr="00BC388D" w:rsidRDefault="00B77349" w:rsidP="00B77349">
      <w:pPr>
        <w:numPr>
          <w:ilvl w:val="0"/>
          <w:numId w:val="61"/>
        </w:numPr>
        <w:spacing w:line="360" w:lineRule="auto"/>
        <w:ind w:left="0" w:firstLineChars="204" w:firstLine="490"/>
        <w:rPr>
          <w:rFonts w:eastAsiaTheme="minorEastAsia"/>
        </w:rPr>
      </w:pPr>
      <w:r w:rsidRPr="00BC388D">
        <w:rPr>
          <w:rFonts w:eastAsiaTheme="minorEastAsia"/>
        </w:rPr>
        <w:t>有蓄冷技术经济分析报告，结论为技术经济合理的再得</w:t>
      </w:r>
      <w:r w:rsidRPr="00BC388D">
        <w:rPr>
          <w:rFonts w:eastAsiaTheme="minorEastAsia"/>
        </w:rPr>
        <w:t>3</w:t>
      </w:r>
      <w:r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6</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当具备较好的阶梯电价条件时，冰蓄冷和水蓄冷技术的应用可有效降低制冷系统运行费用。因此，在技术经济条件合理的前提下推荐采用蓄冷技术。</w:t>
      </w:r>
    </w:p>
    <w:p w:rsidR="00B77349" w:rsidRPr="00BC388D" w:rsidRDefault="00B77349" w:rsidP="00B77349">
      <w:pPr>
        <w:spacing w:line="360" w:lineRule="auto"/>
        <w:rPr>
          <w:rFonts w:eastAsiaTheme="minorEastAsia"/>
        </w:rPr>
      </w:pPr>
      <w:r w:rsidRPr="00BC388D">
        <w:rPr>
          <w:rFonts w:eastAsiaTheme="minorEastAsia"/>
        </w:rPr>
        <w:t>【评价方法】</w:t>
      </w:r>
    </w:p>
    <w:p w:rsidR="00B77349" w:rsidRPr="00BC388D" w:rsidRDefault="00B77349" w:rsidP="00B77349">
      <w:pPr>
        <w:pStyle w:val="a1"/>
        <w:ind w:firstLine="480"/>
        <w:rPr>
          <w:rFonts w:eastAsiaTheme="minorEastAsia"/>
        </w:rPr>
      </w:pPr>
      <w:r w:rsidRPr="00BC388D">
        <w:rPr>
          <w:rFonts w:eastAsiaTheme="minorEastAsia"/>
        </w:rPr>
        <w:t>设计评价查阅冰蓄冷系统投资回收期论证文件或可行性研究报告、暖通专业设计文件（设计说明、设备表、原理图、平面图）。</w:t>
      </w:r>
    </w:p>
    <w:p w:rsidR="00B77349" w:rsidRPr="00BC388D" w:rsidRDefault="00B77349" w:rsidP="00B77349">
      <w:pPr>
        <w:pStyle w:val="a1"/>
        <w:ind w:firstLine="480"/>
        <w:rPr>
          <w:rFonts w:eastAsiaTheme="minorEastAsia"/>
        </w:rPr>
      </w:pPr>
      <w:r w:rsidRPr="00BC388D">
        <w:rPr>
          <w:rFonts w:eastAsiaTheme="minorEastAsia"/>
        </w:rPr>
        <w:lastRenderedPageBreak/>
        <w:t>运行</w:t>
      </w:r>
      <w:r w:rsidR="002615AF" w:rsidRPr="00BC388D">
        <w:rPr>
          <w:rFonts w:eastAsiaTheme="minorEastAsia"/>
        </w:rPr>
        <w:t>评价</w:t>
      </w:r>
      <w:r w:rsidRPr="00BC388D">
        <w:rPr>
          <w:rFonts w:eastAsiaTheme="minorEastAsia"/>
        </w:rPr>
        <w:t>查阅暖通专业竣工图（设计说明、设备表、原理图、平面图），并现场核查。</w:t>
      </w:r>
    </w:p>
    <w:p w:rsidR="00B77349" w:rsidRPr="00BC388D" w:rsidRDefault="00B77349" w:rsidP="00B77349">
      <w:pPr>
        <w:pStyle w:val="3"/>
        <w:numPr>
          <w:ilvl w:val="2"/>
          <w:numId w:val="7"/>
        </w:numPr>
        <w:ind w:left="0"/>
        <w:rPr>
          <w:rFonts w:eastAsiaTheme="minorEastAsia"/>
        </w:rPr>
      </w:pPr>
      <w:r w:rsidRPr="00BC388D">
        <w:rPr>
          <w:rFonts w:eastAsiaTheme="minorEastAsia"/>
          <w:b/>
        </w:rPr>
        <w:t>数据中心辅助区和周边区域有供暖或生活热水需求时，宜设计能量综合利用方案，回收主机房空调系统的排热作为热源，宜采用热泵机组回收排热。</w:t>
      </w:r>
      <w:r w:rsidR="00ED65AA" w:rsidRPr="00BC388D">
        <w:rPr>
          <w:rFonts w:eastAsiaTheme="minorEastAsia"/>
        </w:rPr>
        <w:t>满足如下规则之一可即可得分</w:t>
      </w:r>
      <w:r w:rsidRPr="00BC388D">
        <w:rPr>
          <w:rFonts w:eastAsiaTheme="minorEastAsia"/>
        </w:rPr>
        <w:t>：</w:t>
      </w:r>
    </w:p>
    <w:p w:rsidR="00B77349" w:rsidRPr="00BC388D" w:rsidRDefault="00B77349" w:rsidP="00B77349">
      <w:pPr>
        <w:numPr>
          <w:ilvl w:val="0"/>
          <w:numId w:val="62"/>
        </w:numPr>
        <w:spacing w:line="360" w:lineRule="auto"/>
        <w:ind w:left="0" w:firstLineChars="204" w:firstLine="490"/>
        <w:rPr>
          <w:rFonts w:eastAsiaTheme="minorEastAsia"/>
        </w:rPr>
      </w:pPr>
      <w:r w:rsidRPr="00BC388D">
        <w:rPr>
          <w:rFonts w:eastAsiaTheme="minorEastAsia"/>
          <w:szCs w:val="24"/>
        </w:rPr>
        <w:t>参评</w:t>
      </w:r>
      <w:r w:rsidRPr="00BC388D">
        <w:rPr>
          <w:rFonts w:eastAsiaTheme="minorEastAsia"/>
        </w:rPr>
        <w:t>数据中</w:t>
      </w:r>
      <w:r w:rsidR="000D025F" w:rsidRPr="00BC388D">
        <w:rPr>
          <w:rFonts w:eastAsiaTheme="minorEastAsia"/>
        </w:rPr>
        <w:t>心的供暖全部由热回收提供；</w:t>
      </w:r>
    </w:p>
    <w:p w:rsidR="00B77349" w:rsidRPr="00BC388D" w:rsidRDefault="00B77349" w:rsidP="00B77349">
      <w:pPr>
        <w:numPr>
          <w:ilvl w:val="0"/>
          <w:numId w:val="62"/>
        </w:numPr>
        <w:spacing w:line="360" w:lineRule="auto"/>
        <w:ind w:left="0" w:firstLineChars="204" w:firstLine="490"/>
        <w:rPr>
          <w:rFonts w:eastAsiaTheme="minorEastAsia"/>
        </w:rPr>
      </w:pPr>
      <w:r w:rsidRPr="00BC388D">
        <w:rPr>
          <w:rFonts w:eastAsiaTheme="minorEastAsia"/>
          <w:szCs w:val="24"/>
        </w:rPr>
        <w:t>采暖</w:t>
      </w:r>
      <w:r w:rsidRPr="00BC388D">
        <w:rPr>
          <w:rFonts w:eastAsiaTheme="minorEastAsia"/>
        </w:rPr>
        <w:t>季总余热回收利用率达到</w:t>
      </w:r>
      <w:r w:rsidRPr="00BC388D">
        <w:rPr>
          <w:rFonts w:eastAsiaTheme="minorEastAsia"/>
        </w:rPr>
        <w:t>30%</w:t>
      </w:r>
      <w:r w:rsidR="000D025F" w:rsidRPr="00BC388D">
        <w:rPr>
          <w:rFonts w:eastAsiaTheme="minorEastAsia"/>
        </w:rPr>
        <w:t>以上。</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6</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本条适用于各类数据中心建筑的设计阶段和运行阶段评价。无用热需求时，本条不参评。</w:t>
      </w:r>
    </w:p>
    <w:p w:rsidR="00B77349" w:rsidRPr="00BC388D" w:rsidRDefault="00B77349" w:rsidP="00B77349">
      <w:pPr>
        <w:pStyle w:val="a1"/>
        <w:ind w:firstLine="480"/>
        <w:rPr>
          <w:rFonts w:eastAsiaTheme="minorEastAsia"/>
        </w:rPr>
      </w:pPr>
      <w:r w:rsidRPr="00BC388D">
        <w:rPr>
          <w:rFonts w:eastAsiaTheme="minorEastAsia"/>
        </w:rPr>
        <w:t>主机房需全年排热，有效回收排热满足其他区域用热是节能的有效措施。</w:t>
      </w:r>
    </w:p>
    <w:p w:rsidR="00B77349" w:rsidRPr="00BC388D" w:rsidRDefault="00B77349" w:rsidP="00B77349">
      <w:pPr>
        <w:spacing w:line="360" w:lineRule="auto"/>
        <w:rPr>
          <w:rFonts w:eastAsiaTheme="minorEastAsia"/>
        </w:rPr>
      </w:pPr>
      <w:r w:rsidRPr="00BC388D">
        <w:rPr>
          <w:rFonts w:eastAsiaTheme="minorEastAsia"/>
        </w:rPr>
        <w:t>【评价方法】</w:t>
      </w:r>
    </w:p>
    <w:p w:rsidR="00B77349" w:rsidRPr="00BC388D" w:rsidRDefault="00B77349" w:rsidP="00B77349">
      <w:pPr>
        <w:pStyle w:val="a1"/>
        <w:ind w:firstLine="480"/>
        <w:rPr>
          <w:rFonts w:eastAsiaTheme="minorEastAsia"/>
        </w:rPr>
      </w:pPr>
      <w:r w:rsidRPr="00BC388D">
        <w:rPr>
          <w:rFonts w:eastAsiaTheme="minorEastAsia"/>
        </w:rPr>
        <w:t>设计</w:t>
      </w:r>
      <w:r w:rsidR="002615AF" w:rsidRPr="00BC388D">
        <w:rPr>
          <w:rFonts w:eastAsiaTheme="minorEastAsia"/>
        </w:rPr>
        <w:t>评价</w:t>
      </w:r>
      <w:r w:rsidRPr="00BC388D">
        <w:rPr>
          <w:rFonts w:eastAsiaTheme="minorEastAsia"/>
        </w:rPr>
        <w:t>查阅暖通专业设计文件（设计说明、设备表、系统图、平面图），余热回收利用率根据设计负荷计算。</w:t>
      </w:r>
    </w:p>
    <w:p w:rsidR="00B77349" w:rsidRPr="00BC388D" w:rsidRDefault="00B77349" w:rsidP="00B77349">
      <w:pPr>
        <w:pStyle w:val="a1"/>
        <w:ind w:firstLine="480"/>
        <w:rPr>
          <w:rFonts w:eastAsiaTheme="minorEastAsia"/>
        </w:rPr>
      </w:pPr>
      <w:r w:rsidRPr="00BC388D">
        <w:rPr>
          <w:rFonts w:eastAsiaTheme="minorEastAsia"/>
        </w:rPr>
        <w:t>运行</w:t>
      </w:r>
      <w:r w:rsidR="002615AF" w:rsidRPr="00BC388D">
        <w:rPr>
          <w:rFonts w:eastAsiaTheme="minorEastAsia"/>
        </w:rPr>
        <w:t>评价</w:t>
      </w:r>
      <w:r w:rsidRPr="00BC388D">
        <w:rPr>
          <w:rFonts w:eastAsiaTheme="minorEastAsia"/>
        </w:rPr>
        <w:t>查验竣工图（设计说明、设备表、系统图、平面图）、运行记录和计算报告，并进行现场核查。余热回收利用率根据实测数据计算。</w:t>
      </w:r>
    </w:p>
    <w:p w:rsidR="00B77349" w:rsidRPr="00BC388D" w:rsidRDefault="00B77349" w:rsidP="00B77349">
      <w:pPr>
        <w:pStyle w:val="3"/>
        <w:numPr>
          <w:ilvl w:val="2"/>
          <w:numId w:val="7"/>
        </w:numPr>
        <w:ind w:left="0"/>
        <w:rPr>
          <w:rFonts w:eastAsiaTheme="minorEastAsia"/>
        </w:rPr>
      </w:pPr>
      <w:r w:rsidRPr="00BC388D">
        <w:rPr>
          <w:rFonts w:eastAsiaTheme="minorEastAsia"/>
          <w:b/>
        </w:rPr>
        <w:t>根据当地太阳能资源条件，合理利用太阳能发电。</w:t>
      </w:r>
      <w:r w:rsidR="000D025F" w:rsidRPr="00BC388D">
        <w:rPr>
          <w:rFonts w:eastAsiaTheme="minorEastAsia"/>
        </w:rPr>
        <w:t>评分规则如下：</w:t>
      </w:r>
    </w:p>
    <w:p w:rsidR="00B77349" w:rsidRPr="00BC388D" w:rsidRDefault="00B77349" w:rsidP="00B77349">
      <w:pPr>
        <w:pStyle w:val="a1"/>
        <w:ind w:firstLine="480"/>
        <w:rPr>
          <w:rFonts w:eastAsiaTheme="minorEastAsia"/>
        </w:rPr>
      </w:pPr>
      <w:r w:rsidRPr="00BC388D">
        <w:rPr>
          <w:rFonts w:eastAsiaTheme="minorEastAsia"/>
        </w:rPr>
        <w:t>以参评数据中心扣除主</w:t>
      </w:r>
      <w:r w:rsidR="000D025F" w:rsidRPr="00BC388D">
        <w:rPr>
          <w:rFonts w:eastAsiaTheme="minorEastAsia"/>
        </w:rPr>
        <w:t>机房能耗后的用电为基数，以太阳能供电比率进行评价，</w:t>
      </w:r>
      <w:r w:rsidRPr="00BC388D">
        <w:rPr>
          <w:rFonts w:eastAsiaTheme="minorEastAsia"/>
        </w:rPr>
        <w:t>太阳能供电比率不低于</w:t>
      </w:r>
      <w:r w:rsidRPr="00BC388D">
        <w:rPr>
          <w:rFonts w:eastAsiaTheme="minorEastAsia"/>
        </w:rPr>
        <w:t>20%</w:t>
      </w:r>
      <w:r w:rsidRPr="00BC388D">
        <w:rPr>
          <w:rFonts w:eastAsiaTheme="minorEastAsia"/>
        </w:rPr>
        <w:t>得</w:t>
      </w:r>
      <w:r w:rsidRPr="00BC388D">
        <w:rPr>
          <w:rFonts w:eastAsiaTheme="minorEastAsia"/>
        </w:rPr>
        <w:t>2</w:t>
      </w:r>
      <w:r w:rsidRPr="00BC388D">
        <w:rPr>
          <w:rFonts w:eastAsiaTheme="minorEastAsia"/>
        </w:rPr>
        <w:t>分，每提高</w:t>
      </w:r>
      <w:r w:rsidRPr="00BC388D">
        <w:rPr>
          <w:rFonts w:eastAsiaTheme="minorEastAsia"/>
        </w:rPr>
        <w:t>10%</w:t>
      </w:r>
      <w:r w:rsidRPr="00BC388D">
        <w:rPr>
          <w:rFonts w:eastAsiaTheme="minorEastAsia"/>
        </w:rPr>
        <w:t>加</w:t>
      </w:r>
      <w:r w:rsidRPr="00BC388D">
        <w:rPr>
          <w:rFonts w:eastAsiaTheme="minorEastAsia"/>
        </w:rPr>
        <w:t>1</w:t>
      </w:r>
      <w:r w:rsidRPr="00BC388D">
        <w:rPr>
          <w:rFonts w:eastAsiaTheme="minorEastAsia"/>
        </w:rPr>
        <w:t>分，最高</w:t>
      </w:r>
      <w:r w:rsidRPr="00BC388D">
        <w:rPr>
          <w:rFonts w:eastAsiaTheme="minorEastAsia"/>
        </w:rPr>
        <w:t>5</w:t>
      </w:r>
      <w:r w:rsidRPr="00BC388D">
        <w:rPr>
          <w:rFonts w:eastAsiaTheme="minorEastAsia"/>
        </w:rPr>
        <w:t>分。</w:t>
      </w:r>
    </w:p>
    <w:p w:rsidR="00B77349" w:rsidRPr="00BC388D" w:rsidRDefault="00B77349" w:rsidP="00B77349">
      <w:pPr>
        <w:pStyle w:val="a1"/>
        <w:ind w:firstLine="480"/>
        <w:rPr>
          <w:rFonts w:eastAsiaTheme="minorEastAsia"/>
        </w:rPr>
      </w:pPr>
      <w:r w:rsidRPr="00BC388D">
        <w:rPr>
          <w:rFonts w:eastAsiaTheme="minorEastAsia"/>
        </w:rPr>
        <w:t>评价</w:t>
      </w:r>
      <w:r w:rsidR="00D86F11" w:rsidRPr="00BC388D">
        <w:rPr>
          <w:rFonts w:eastAsiaTheme="minorEastAsia"/>
          <w:bCs/>
          <w:szCs w:val="24"/>
        </w:rPr>
        <w:t>总</w:t>
      </w:r>
      <w:r w:rsidRPr="00BC388D">
        <w:rPr>
          <w:rFonts w:eastAsiaTheme="minorEastAsia"/>
        </w:rPr>
        <w:t>分值：</w:t>
      </w:r>
      <w:r w:rsidRPr="00BC388D">
        <w:rPr>
          <w:rFonts w:eastAsiaTheme="minorEastAsia"/>
        </w:rPr>
        <w:t>5</w:t>
      </w:r>
      <w:r w:rsidRPr="00BC388D">
        <w:rPr>
          <w:rFonts w:eastAsiaTheme="minorEastAsia"/>
        </w:rPr>
        <w:t>分，</w:t>
      </w:r>
    </w:p>
    <w:p w:rsidR="00B77349" w:rsidRPr="00BC388D" w:rsidRDefault="00B77349" w:rsidP="00B77349">
      <w:pPr>
        <w:spacing w:line="360" w:lineRule="auto"/>
        <w:rPr>
          <w:rFonts w:eastAsiaTheme="minorEastAsia"/>
        </w:rPr>
      </w:pPr>
      <w:r w:rsidRPr="00BC388D">
        <w:rPr>
          <w:rFonts w:eastAsiaTheme="minorEastAsia"/>
        </w:rPr>
        <w:t>【条文说明】</w:t>
      </w:r>
    </w:p>
    <w:p w:rsidR="00B77349" w:rsidRPr="00BC388D" w:rsidRDefault="00B77349" w:rsidP="00B77349">
      <w:pPr>
        <w:pStyle w:val="a1"/>
        <w:ind w:firstLine="480"/>
        <w:rPr>
          <w:rFonts w:eastAsiaTheme="minorEastAsia"/>
        </w:rPr>
      </w:pPr>
      <w:r w:rsidRPr="00BC388D">
        <w:rPr>
          <w:rFonts w:eastAsiaTheme="minorEastAsia"/>
        </w:rPr>
        <w:t>本条适用于各类数据中心建筑的设计阶段和运行阶段评价。</w:t>
      </w:r>
    </w:p>
    <w:p w:rsidR="00B77349" w:rsidRPr="00BC388D" w:rsidRDefault="00B77349" w:rsidP="00B77349">
      <w:pPr>
        <w:pStyle w:val="a1"/>
        <w:ind w:firstLine="480"/>
        <w:rPr>
          <w:rFonts w:eastAsiaTheme="minorEastAsia"/>
        </w:rPr>
      </w:pPr>
      <w:r w:rsidRPr="00BC388D">
        <w:rPr>
          <w:rFonts w:eastAsiaTheme="minorEastAsia"/>
        </w:rPr>
        <w:t>区别于民用建筑，数据中心的主要能耗为主机房，以整体能耗为基数的可再生能源能够提供的能源比例尚有待进一步的研究工作，故本条以扣除主机房能耗后的用能为基数。主机房能耗包括为主机房服务的制冷空调设备能耗。如主机房未单独设置冷源及输配设备，应根据不同环路分项计量数据按比例拆分。</w:t>
      </w:r>
    </w:p>
    <w:p w:rsidR="00B77349" w:rsidRPr="00BC388D" w:rsidRDefault="00B77349" w:rsidP="00B77349">
      <w:pPr>
        <w:pStyle w:val="a1"/>
        <w:ind w:firstLine="480"/>
        <w:rPr>
          <w:rFonts w:eastAsiaTheme="minorEastAsia"/>
        </w:rPr>
      </w:pPr>
      <w:r w:rsidRPr="00BC388D">
        <w:rPr>
          <w:rFonts w:eastAsiaTheme="minorEastAsia"/>
        </w:rPr>
        <w:t>对于数据中心而言，其自身余热量较大，对可再生能源供热的需求不大，余热利用参照</w:t>
      </w:r>
      <w:r w:rsidRPr="00BC388D">
        <w:rPr>
          <w:rFonts w:eastAsiaTheme="minorEastAsia"/>
        </w:rPr>
        <w:t>5.2.15</w:t>
      </w:r>
      <w:r w:rsidRPr="00BC388D">
        <w:rPr>
          <w:rFonts w:eastAsiaTheme="minorEastAsia"/>
        </w:rPr>
        <w:t>条进行评价。因此，最有效的可再生能源利用方式为太阳能供</w:t>
      </w:r>
      <w:r w:rsidRPr="00BC388D">
        <w:rPr>
          <w:rFonts w:eastAsiaTheme="minorEastAsia"/>
        </w:rPr>
        <w:lastRenderedPageBreak/>
        <w:t>电，故本条仅考核太阳能发电情况。</w:t>
      </w:r>
    </w:p>
    <w:p w:rsidR="00B77349" w:rsidRPr="00BC388D" w:rsidRDefault="00B77349" w:rsidP="00B77349">
      <w:pPr>
        <w:spacing w:line="360" w:lineRule="auto"/>
        <w:rPr>
          <w:rFonts w:eastAsiaTheme="minorEastAsia"/>
        </w:rPr>
      </w:pPr>
      <w:r w:rsidRPr="00BC388D">
        <w:rPr>
          <w:rFonts w:eastAsiaTheme="minorEastAsia"/>
        </w:rPr>
        <w:t>【评价方法】</w:t>
      </w:r>
    </w:p>
    <w:p w:rsidR="00B77349" w:rsidRPr="00BC388D" w:rsidRDefault="00B77349" w:rsidP="00B77349">
      <w:pPr>
        <w:pStyle w:val="a1"/>
        <w:ind w:firstLine="480"/>
        <w:rPr>
          <w:rFonts w:eastAsiaTheme="minorEastAsia"/>
        </w:rPr>
      </w:pPr>
      <w:r w:rsidRPr="00BC388D">
        <w:rPr>
          <w:rFonts w:eastAsiaTheme="minorEastAsia"/>
        </w:rPr>
        <w:t>设计评价查验电气专业设计文件（设计说明、设备表、系统图、平面图），太阳能供电比率以设计日全天用电量和太阳能供电量计算。</w:t>
      </w:r>
    </w:p>
    <w:p w:rsidR="00B77349" w:rsidRPr="00BC388D" w:rsidRDefault="00B77349" w:rsidP="00B77349">
      <w:pPr>
        <w:pStyle w:val="a1"/>
        <w:ind w:firstLine="480"/>
        <w:rPr>
          <w:rFonts w:eastAsiaTheme="minorEastAsia"/>
        </w:rPr>
      </w:pPr>
      <w:r w:rsidRPr="00BC388D">
        <w:rPr>
          <w:rFonts w:eastAsiaTheme="minorEastAsia"/>
          <w:kern w:val="0"/>
        </w:rPr>
        <w:t>运行</w:t>
      </w:r>
      <w:r w:rsidR="002615AF" w:rsidRPr="00BC388D">
        <w:rPr>
          <w:rFonts w:eastAsiaTheme="minorEastAsia"/>
        </w:rPr>
        <w:t>评价</w:t>
      </w:r>
      <w:r w:rsidRPr="00BC388D">
        <w:rPr>
          <w:rFonts w:eastAsiaTheme="minorEastAsia"/>
          <w:kern w:val="0"/>
        </w:rPr>
        <w:t>查验电气专业竣工图（设计说明、设备表、系统图、平面图），并现场核查运行情况，查验运行记录。太阳能供电比率以一年实测用电量和太阳能供电量进行计算。</w:t>
      </w:r>
    </w:p>
    <w:p w:rsidR="00A117BE" w:rsidRPr="00BC388D" w:rsidRDefault="00A117BE" w:rsidP="00A117BE">
      <w:pPr>
        <w:widowControl/>
        <w:jc w:val="left"/>
        <w:rPr>
          <w:rFonts w:eastAsiaTheme="minorEastAsia"/>
        </w:rPr>
      </w:pPr>
      <w:r w:rsidRPr="00BC388D">
        <w:rPr>
          <w:rFonts w:eastAsiaTheme="minorEastAsia"/>
        </w:rPr>
        <w:br w:type="page"/>
      </w:r>
    </w:p>
    <w:p w:rsidR="005E27CE" w:rsidRPr="00BC388D" w:rsidRDefault="005E27CE" w:rsidP="007756B5">
      <w:pPr>
        <w:pStyle w:val="1"/>
        <w:rPr>
          <w:rFonts w:eastAsiaTheme="minorEastAsia"/>
        </w:rPr>
      </w:pPr>
      <w:bookmarkStart w:id="59" w:name="_Toc381617924"/>
      <w:bookmarkStart w:id="60" w:name="_Toc390087820"/>
      <w:bookmarkStart w:id="61" w:name="_Toc411241040"/>
      <w:r w:rsidRPr="00BC388D">
        <w:rPr>
          <w:rFonts w:eastAsiaTheme="minorEastAsia"/>
        </w:rPr>
        <w:lastRenderedPageBreak/>
        <w:t>节水与水资源利用</w:t>
      </w:r>
      <w:bookmarkEnd w:id="59"/>
      <w:bookmarkEnd w:id="60"/>
      <w:bookmarkEnd w:id="61"/>
    </w:p>
    <w:p w:rsidR="005E27CE" w:rsidRPr="00BC388D" w:rsidRDefault="005E27CE" w:rsidP="00C25E9E">
      <w:pPr>
        <w:pStyle w:val="2"/>
        <w:tabs>
          <w:tab w:val="left" w:pos="0"/>
        </w:tabs>
        <w:spacing w:afterLines="50" w:line="360" w:lineRule="auto"/>
        <w:ind w:left="0"/>
        <w:rPr>
          <w:rFonts w:eastAsiaTheme="minorEastAsia"/>
        </w:rPr>
      </w:pPr>
      <w:bookmarkStart w:id="62" w:name="_Toc381617925"/>
      <w:bookmarkStart w:id="63" w:name="_Toc390087821"/>
      <w:bookmarkStart w:id="64" w:name="_Toc411241041"/>
      <w:r w:rsidRPr="00BC388D">
        <w:rPr>
          <w:rFonts w:eastAsiaTheme="minorEastAsia"/>
        </w:rPr>
        <w:t>控制项</w:t>
      </w:r>
      <w:bookmarkEnd w:id="62"/>
      <w:bookmarkEnd w:id="63"/>
      <w:bookmarkEnd w:id="64"/>
    </w:p>
    <w:p w:rsidR="005E27CE" w:rsidRPr="00BC388D" w:rsidRDefault="005E27CE" w:rsidP="005E27CE">
      <w:pPr>
        <w:pStyle w:val="3"/>
        <w:ind w:left="0"/>
        <w:rPr>
          <w:rFonts w:eastAsiaTheme="minorEastAsia"/>
          <w:b/>
        </w:rPr>
      </w:pPr>
      <w:r w:rsidRPr="00BC388D">
        <w:rPr>
          <w:rFonts w:eastAsiaTheme="minorEastAsia"/>
          <w:b/>
        </w:rPr>
        <w:t>制定水资源规划方案，统筹、综合利用各种水资源。</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结合数据中心所在地区的可利用水资源状况、气象条件、地质条件及市政设施和当地政府规定的节水要求、城市水环境专项规划等，综合考虑，因地制宜的选择用水方案。水资源规划方案应综合考虑数据中心的空调制冷方式对用水的需求和景观、浇灌及办公生活用水定额，并考虑停水情况下的备用水源的供给，数据中心分期建设应考虑后期扩容造成用水量的变化。</w:t>
      </w:r>
    </w:p>
    <w:p w:rsidR="005E27CE" w:rsidRPr="00BC388D" w:rsidRDefault="005E27CE" w:rsidP="005E27CE">
      <w:pPr>
        <w:pStyle w:val="a1"/>
        <w:ind w:firstLine="480"/>
        <w:rPr>
          <w:rFonts w:eastAsiaTheme="minorEastAsia"/>
          <w:szCs w:val="24"/>
        </w:rPr>
      </w:pPr>
      <w:r w:rsidRPr="00BC388D">
        <w:rPr>
          <w:rFonts w:eastAsiaTheme="minorEastAsia"/>
          <w:szCs w:val="24"/>
        </w:rPr>
        <w:t>水资源规划方案应包括如下内容：</w:t>
      </w:r>
    </w:p>
    <w:p w:rsidR="005E27CE" w:rsidRPr="00BC388D" w:rsidRDefault="005E27CE" w:rsidP="005E27CE">
      <w:pPr>
        <w:numPr>
          <w:ilvl w:val="0"/>
          <w:numId w:val="9"/>
        </w:numPr>
        <w:spacing w:line="360" w:lineRule="auto"/>
        <w:ind w:left="0" w:firstLineChars="204" w:firstLine="490"/>
        <w:rPr>
          <w:rFonts w:eastAsiaTheme="minorEastAsia"/>
          <w:szCs w:val="24"/>
        </w:rPr>
      </w:pPr>
      <w:r w:rsidRPr="00BC388D">
        <w:rPr>
          <w:rFonts w:eastAsiaTheme="minorEastAsia"/>
          <w:szCs w:val="24"/>
        </w:rPr>
        <w:t>当地政府规定的节水要求、地区水资源状况、气象资料、地质条件及市政设施等；</w:t>
      </w:r>
    </w:p>
    <w:p w:rsidR="005E27CE" w:rsidRPr="00BC388D" w:rsidRDefault="005E27CE" w:rsidP="005E27CE">
      <w:pPr>
        <w:numPr>
          <w:ilvl w:val="0"/>
          <w:numId w:val="9"/>
        </w:numPr>
        <w:spacing w:line="360" w:lineRule="auto"/>
        <w:ind w:left="0" w:firstLineChars="204" w:firstLine="490"/>
        <w:rPr>
          <w:rFonts w:eastAsiaTheme="minorEastAsia"/>
          <w:szCs w:val="24"/>
        </w:rPr>
      </w:pPr>
      <w:r w:rsidRPr="00BC388D">
        <w:rPr>
          <w:rFonts w:eastAsiaTheme="minorEastAsia"/>
          <w:szCs w:val="24"/>
        </w:rPr>
        <w:t>确定节水用水定额、编制用水量估算表、水平衡表，用水定额应从总体区域用水上考虑，通过计算空调冷水机组的耗水量，并按照《民用建筑节水设计标准》</w:t>
      </w:r>
      <w:r w:rsidRPr="00BC388D">
        <w:rPr>
          <w:rFonts w:eastAsiaTheme="minorEastAsia"/>
          <w:szCs w:val="24"/>
        </w:rPr>
        <w:t>GB50555</w:t>
      </w:r>
      <w:r w:rsidRPr="00BC388D">
        <w:rPr>
          <w:rFonts w:eastAsiaTheme="minorEastAsia"/>
          <w:szCs w:val="24"/>
        </w:rPr>
        <w:t>、地方用水标准及其它相关用水要求，根据实际情况科学、合理地确定。</w:t>
      </w:r>
    </w:p>
    <w:p w:rsidR="005E27CE" w:rsidRPr="00BC388D" w:rsidRDefault="005E27CE" w:rsidP="005E27CE">
      <w:pPr>
        <w:numPr>
          <w:ilvl w:val="0"/>
          <w:numId w:val="9"/>
        </w:numPr>
        <w:spacing w:line="360" w:lineRule="auto"/>
        <w:ind w:left="0" w:firstLineChars="204" w:firstLine="490"/>
        <w:rPr>
          <w:rFonts w:eastAsiaTheme="minorEastAsia"/>
          <w:szCs w:val="24"/>
        </w:rPr>
      </w:pPr>
      <w:r w:rsidRPr="00BC388D">
        <w:rPr>
          <w:rFonts w:eastAsiaTheme="minorEastAsia"/>
          <w:szCs w:val="24"/>
        </w:rPr>
        <w:t>给排水系统设计方案介绍；</w:t>
      </w:r>
    </w:p>
    <w:p w:rsidR="005E27CE" w:rsidRPr="00BC388D" w:rsidRDefault="005E27CE" w:rsidP="005E27CE">
      <w:pPr>
        <w:numPr>
          <w:ilvl w:val="0"/>
          <w:numId w:val="9"/>
        </w:numPr>
        <w:spacing w:line="360" w:lineRule="auto"/>
        <w:ind w:left="0" w:firstLineChars="204" w:firstLine="490"/>
        <w:rPr>
          <w:rFonts w:eastAsiaTheme="minorEastAsia"/>
          <w:szCs w:val="24"/>
        </w:rPr>
      </w:pPr>
      <w:r w:rsidRPr="00BC388D">
        <w:rPr>
          <w:rFonts w:eastAsiaTheme="minorEastAsia"/>
          <w:szCs w:val="24"/>
        </w:rPr>
        <w:t>节水器具、设备和系统的相关说明；</w:t>
      </w:r>
    </w:p>
    <w:p w:rsidR="005E27CE" w:rsidRPr="00BC388D" w:rsidRDefault="005E27CE" w:rsidP="005E27CE">
      <w:pPr>
        <w:numPr>
          <w:ilvl w:val="0"/>
          <w:numId w:val="9"/>
        </w:numPr>
        <w:spacing w:line="360" w:lineRule="auto"/>
        <w:ind w:left="0" w:firstLineChars="204" w:firstLine="490"/>
        <w:rPr>
          <w:rFonts w:eastAsiaTheme="minorEastAsia"/>
          <w:szCs w:val="24"/>
        </w:rPr>
      </w:pPr>
      <w:r w:rsidRPr="00BC388D">
        <w:rPr>
          <w:rFonts w:eastAsiaTheme="minorEastAsia"/>
          <w:szCs w:val="24"/>
        </w:rPr>
        <w:t>非传统水源利用方案，对雨水、再生水、及海水等水资源的用水方案进行技术和经济可行性分析，进行水量平衡计算，确定雨水、再生水及海水等水资源利用的方法、规模、处理工艺流程等。</w:t>
      </w:r>
    </w:p>
    <w:p w:rsidR="005E27CE" w:rsidRPr="00BC388D" w:rsidRDefault="005E27CE" w:rsidP="005E27CE">
      <w:pPr>
        <w:numPr>
          <w:ilvl w:val="0"/>
          <w:numId w:val="9"/>
        </w:numPr>
        <w:spacing w:line="360" w:lineRule="auto"/>
        <w:ind w:left="0" w:firstLineChars="204" w:firstLine="490"/>
        <w:rPr>
          <w:rFonts w:eastAsiaTheme="minorEastAsia"/>
          <w:szCs w:val="24"/>
        </w:rPr>
      </w:pPr>
      <w:r w:rsidRPr="00BC388D">
        <w:rPr>
          <w:rFonts w:eastAsiaTheme="minorEastAsia"/>
          <w:szCs w:val="24"/>
        </w:rPr>
        <w:t>景观水补水严禁采用市政供水和自备地下水井供水，可采用地表水和非传统水源；取用建筑场地外的地表水时，应事先取得当地政府主管部门的许可；采用雨水和中水作为水源时，水景规模应根据设计可收集利用的雨水或中水量确定。</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设计评价查阅水资源利用方案，核查其在制冷系统及给排水、景观专业相关设计文件（含设计说明、施工图、计算书）中的落实情况。</w:t>
      </w:r>
    </w:p>
    <w:p w:rsidR="005E27CE" w:rsidRPr="00BC388D" w:rsidRDefault="005E27CE" w:rsidP="005E27CE">
      <w:pPr>
        <w:pStyle w:val="a1"/>
        <w:ind w:firstLine="480"/>
        <w:rPr>
          <w:rFonts w:eastAsiaTheme="minorEastAsia"/>
          <w:szCs w:val="24"/>
        </w:rPr>
      </w:pPr>
      <w:r w:rsidRPr="00BC388D">
        <w:rPr>
          <w:rFonts w:eastAsiaTheme="minorEastAsia"/>
          <w:szCs w:val="24"/>
        </w:rPr>
        <w:lastRenderedPageBreak/>
        <w:t>运行评价查阅水资源利用方案、方案落实涉及到的制冷系统及给排水、景观专业相关竣工图、产品说明书，查阅运行数据报告，并现场核查。</w:t>
      </w:r>
    </w:p>
    <w:p w:rsidR="005E27CE" w:rsidRPr="00BC388D" w:rsidRDefault="005E27CE" w:rsidP="005E27CE">
      <w:pPr>
        <w:pStyle w:val="3"/>
        <w:ind w:left="0"/>
        <w:rPr>
          <w:rFonts w:eastAsiaTheme="minorEastAsia"/>
          <w:b/>
          <w:bCs/>
          <w:szCs w:val="24"/>
        </w:rPr>
      </w:pPr>
      <w:r w:rsidRPr="00BC388D">
        <w:rPr>
          <w:rFonts w:eastAsiaTheme="minorEastAsia"/>
          <w:b/>
          <w:bCs/>
          <w:szCs w:val="24"/>
        </w:rPr>
        <w:t>给水、排水系统设置应合理、完善、安全。</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建筑给排水系统的设计和施工应根据数据中心安全等级、功能等需求符合《电子信息系统机房设计规范》</w:t>
      </w:r>
      <w:r w:rsidRPr="00BC388D">
        <w:rPr>
          <w:rFonts w:eastAsiaTheme="minorEastAsia"/>
          <w:szCs w:val="24"/>
        </w:rPr>
        <w:t>GB50174</w:t>
      </w:r>
      <w:r w:rsidRPr="00BC388D">
        <w:rPr>
          <w:rFonts w:eastAsiaTheme="minorEastAsia"/>
          <w:szCs w:val="24"/>
        </w:rPr>
        <w:t>、《电子信息系统机房施工及验收规范》</w:t>
      </w:r>
      <w:r w:rsidRPr="00BC388D">
        <w:rPr>
          <w:rFonts w:eastAsiaTheme="minorEastAsia"/>
          <w:szCs w:val="24"/>
        </w:rPr>
        <w:t>GB50462</w:t>
      </w:r>
      <w:r w:rsidRPr="00BC388D">
        <w:rPr>
          <w:rFonts w:eastAsiaTheme="minorEastAsia"/>
          <w:szCs w:val="24"/>
        </w:rPr>
        <w:t>中对数据中心给排水、消防系统的要求。数据中心内大量的</w:t>
      </w:r>
      <w:r w:rsidRPr="00BC388D">
        <w:rPr>
          <w:rFonts w:eastAsiaTheme="minorEastAsia"/>
          <w:szCs w:val="24"/>
        </w:rPr>
        <w:t>IT</w:t>
      </w:r>
      <w:r w:rsidRPr="00BC388D">
        <w:rPr>
          <w:rFonts w:eastAsiaTheme="minorEastAsia"/>
          <w:szCs w:val="24"/>
        </w:rPr>
        <w:t>设备和辅助其安全运行的电气动力设备、精密空调设备及各支持系统电缆、电线，其对水尤为敏感，水渍会致使整个系统不能正常运行，因此，数据中心给水排水系统在满足数据中心的制冷、加湿、办公等用水需求同时，应尽量避免数据中心设备被水浸渍的风险。冷却水用水水质应满足《采暖空调系统水质标准》</w:t>
      </w:r>
      <w:r w:rsidRPr="00BC388D">
        <w:rPr>
          <w:rFonts w:eastAsiaTheme="minorEastAsia"/>
          <w:bCs/>
          <w:szCs w:val="24"/>
        </w:rPr>
        <w:t>GB/T 29044</w:t>
      </w:r>
      <w:r w:rsidRPr="00BC388D">
        <w:rPr>
          <w:rFonts w:eastAsiaTheme="minorEastAsia"/>
          <w:szCs w:val="24"/>
        </w:rPr>
        <w:t>或设备使用要求，加湿用水水质应满足现行国家标准《生活饮用水卫生标准》</w:t>
      </w:r>
      <w:r w:rsidRPr="00BC388D">
        <w:rPr>
          <w:rFonts w:eastAsiaTheme="minorEastAsia"/>
          <w:szCs w:val="24"/>
        </w:rPr>
        <w:t>GB 5749</w:t>
      </w:r>
      <w:r w:rsidRPr="00BC388D">
        <w:rPr>
          <w:rFonts w:eastAsiaTheme="minorEastAsia"/>
          <w:szCs w:val="24"/>
        </w:rPr>
        <w:t>中的相关要求。数据中心为维持</w:t>
      </w:r>
      <w:r w:rsidRPr="00BC388D">
        <w:rPr>
          <w:rFonts w:eastAsiaTheme="minorEastAsia"/>
          <w:szCs w:val="24"/>
        </w:rPr>
        <w:t>IT</w:t>
      </w:r>
      <w:r w:rsidRPr="00BC388D">
        <w:rPr>
          <w:rFonts w:eastAsiaTheme="minorEastAsia"/>
          <w:szCs w:val="24"/>
        </w:rPr>
        <w:t>设备所需的温湿度等环境指标，需要不间断的维持冷却塔的冷却水循环，部分数据中心需要长时间对机房内部进行加湿。用水水质会直接影响冷却塔和加湿器的热交换速度、及结垢速度等，严重影响设备运行的安全及效率，故应严格控制冷却水和加湿用水的水质，以保证设备正常运行。</w:t>
      </w:r>
    </w:p>
    <w:p w:rsidR="005E27CE" w:rsidRPr="00BC388D" w:rsidRDefault="005E27CE" w:rsidP="005E27CE">
      <w:pPr>
        <w:pStyle w:val="a1"/>
        <w:ind w:firstLine="480"/>
        <w:rPr>
          <w:rFonts w:eastAsiaTheme="minorEastAsia"/>
          <w:szCs w:val="24"/>
        </w:rPr>
      </w:pPr>
      <w:r w:rsidRPr="00BC388D">
        <w:rPr>
          <w:rFonts w:eastAsiaTheme="minorEastAsia"/>
          <w:szCs w:val="24"/>
        </w:rPr>
        <w:t>设置完善的污水收集和污水排放等设施，有市政排水管网服务地区的建筑，其生活污水可排入市政污水管网、由城市污水系统集中处理；远离或不能接入市政排水系统的污水，应自行设置完善的污水处理设施，单独处理（分散处理）后排放至附近受纳水体，其水质应达到国家相关排放标准，并满足地方主管部门对排放的水质水量的要求。技术经济分析合理时，可考虑污废水的回收再利用，自行设置完善的污水收集和处理设施。污水处理率应达到</w:t>
      </w:r>
      <w:r w:rsidRPr="00BC388D">
        <w:rPr>
          <w:rFonts w:eastAsiaTheme="minorEastAsia"/>
          <w:szCs w:val="24"/>
        </w:rPr>
        <w:t>100</w:t>
      </w:r>
      <w:r w:rsidRPr="00BC388D">
        <w:rPr>
          <w:rFonts w:eastAsiaTheme="minorEastAsia"/>
          <w:szCs w:val="24"/>
        </w:rPr>
        <w:t>％，达标排放率必须达到</w:t>
      </w:r>
      <w:r w:rsidRPr="00BC388D">
        <w:rPr>
          <w:rFonts w:eastAsiaTheme="minorEastAsia"/>
          <w:szCs w:val="24"/>
        </w:rPr>
        <w:t>100</w:t>
      </w:r>
      <w:r w:rsidRPr="00BC388D">
        <w:rPr>
          <w:rFonts w:eastAsiaTheme="minorEastAsia"/>
          <w:szCs w:val="24"/>
        </w:rPr>
        <w:t>％。</w:t>
      </w:r>
    </w:p>
    <w:p w:rsidR="005E27CE" w:rsidRPr="00BC388D" w:rsidRDefault="005E27CE" w:rsidP="005E27CE">
      <w:pPr>
        <w:pStyle w:val="a1"/>
        <w:ind w:firstLine="480"/>
        <w:rPr>
          <w:rFonts w:eastAsiaTheme="minorEastAsia"/>
          <w:szCs w:val="24"/>
        </w:rPr>
      </w:pPr>
      <w:r w:rsidRPr="00BC388D">
        <w:rPr>
          <w:rFonts w:eastAsiaTheme="minorEastAsia"/>
          <w:szCs w:val="24"/>
        </w:rPr>
        <w:t>实行雨污分流地区的项目，室外排水系统应实行雨污分流，避免雨污混流。雨污水收集、处理及排放系统不应对周围人和环境产生负面影响。</w:t>
      </w:r>
    </w:p>
    <w:p w:rsidR="005E27CE" w:rsidRPr="00BC388D" w:rsidRDefault="005E27CE" w:rsidP="005E27CE">
      <w:pPr>
        <w:pStyle w:val="a1"/>
        <w:ind w:firstLine="480"/>
        <w:rPr>
          <w:rFonts w:eastAsiaTheme="minorEastAsia"/>
          <w:szCs w:val="24"/>
        </w:rPr>
      </w:pPr>
      <w:r w:rsidRPr="00BC388D">
        <w:rPr>
          <w:rFonts w:eastAsiaTheme="minorEastAsia"/>
          <w:szCs w:val="24"/>
        </w:rPr>
        <w:t>使用雨水、再生水等非传统水源时，整个处理、存储、输配等环节均要采取安全防护和监（检）测控制措施，要符合《污水再生利用工程设计规范》</w:t>
      </w:r>
      <w:r w:rsidRPr="00BC388D">
        <w:rPr>
          <w:rFonts w:eastAsiaTheme="minorEastAsia"/>
          <w:szCs w:val="24"/>
        </w:rPr>
        <w:t xml:space="preserve"> GB 50335</w:t>
      </w:r>
      <w:r w:rsidRPr="00BC388D">
        <w:rPr>
          <w:rFonts w:eastAsiaTheme="minorEastAsia"/>
          <w:szCs w:val="24"/>
        </w:rPr>
        <w:lastRenderedPageBreak/>
        <w:t>及《建筑中水设计规范》</w:t>
      </w:r>
      <w:r w:rsidRPr="00BC388D">
        <w:rPr>
          <w:rFonts w:eastAsiaTheme="minorEastAsia"/>
          <w:szCs w:val="24"/>
        </w:rPr>
        <w:t xml:space="preserve"> GB 50336</w:t>
      </w:r>
      <w:r w:rsidRPr="00BC388D">
        <w:rPr>
          <w:rFonts w:eastAsiaTheme="minorEastAsia"/>
          <w:szCs w:val="24"/>
        </w:rPr>
        <w:t>的相关规定和要求，并设置防止误接、误用、误饮的措施，以保证雨水、再生水在处理、存储、输配及使用过程等环节的卫生安全，不对人体健康和周围环境产生不良影响。在使用海水或再生水作为冷却水补水的项目中，应充分考虑海水或再生水对管材和设备的腐蚀问题，以及后排放问题。设有景观水体的项目中，景观水体规划设计应将水质安全保障和水景设计综合考虑。</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设计评价查阅给排水系统设置的相关设计文件（含设计说明、施工图、计算书）。</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运行评价查阅体现给排水系统设置相关内容的竣工图、产品说明书、水质检测报告、运行数据报告等，并现场核查。</w:t>
      </w:r>
    </w:p>
    <w:p w:rsidR="005E27CE" w:rsidRPr="00BC388D" w:rsidRDefault="005E27CE" w:rsidP="005E27CE">
      <w:pPr>
        <w:pStyle w:val="3"/>
        <w:ind w:left="0"/>
        <w:rPr>
          <w:rFonts w:eastAsiaTheme="minorEastAsia"/>
          <w:b/>
          <w:bCs/>
          <w:szCs w:val="24"/>
        </w:rPr>
      </w:pPr>
      <w:r w:rsidRPr="00BC388D">
        <w:rPr>
          <w:rFonts w:eastAsiaTheme="minorEastAsia"/>
          <w:b/>
          <w:bCs/>
          <w:szCs w:val="24"/>
        </w:rPr>
        <w:t>应采用节水器具。</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kern w:val="44"/>
        </w:rPr>
      </w:pPr>
      <w:r w:rsidRPr="00BC388D">
        <w:rPr>
          <w:rFonts w:eastAsiaTheme="minorEastAsia"/>
          <w:kern w:val="44"/>
        </w:rPr>
        <w:t>用水器具的选用应满足现行标准《节水型生活用水器具》</w:t>
      </w:r>
      <w:r w:rsidRPr="00BC388D">
        <w:rPr>
          <w:rFonts w:eastAsiaTheme="minorEastAsia"/>
          <w:kern w:val="44"/>
        </w:rPr>
        <w:t>CJ164</w:t>
      </w:r>
      <w:r w:rsidRPr="00BC388D">
        <w:rPr>
          <w:rFonts w:eastAsiaTheme="minorEastAsia"/>
          <w:kern w:val="44"/>
        </w:rPr>
        <w:t>及《节水型产品技术条件与管理通则》</w:t>
      </w:r>
      <w:r w:rsidRPr="00BC388D">
        <w:rPr>
          <w:rFonts w:eastAsiaTheme="minorEastAsia"/>
          <w:kern w:val="44"/>
        </w:rPr>
        <w:t>GB/T18870</w:t>
      </w:r>
      <w:r w:rsidRPr="00BC388D">
        <w:rPr>
          <w:rFonts w:eastAsiaTheme="minorEastAsia"/>
          <w:kern w:val="44"/>
        </w:rPr>
        <w:t>的要求。</w:t>
      </w:r>
    </w:p>
    <w:p w:rsidR="005E27CE" w:rsidRPr="00BC388D" w:rsidRDefault="005E27CE" w:rsidP="005E27CE">
      <w:pPr>
        <w:pStyle w:val="a1"/>
        <w:ind w:firstLine="480"/>
        <w:rPr>
          <w:rFonts w:eastAsiaTheme="minorEastAsia"/>
        </w:rPr>
      </w:pPr>
      <w:r w:rsidRPr="00BC388D">
        <w:rPr>
          <w:rFonts w:eastAsiaTheme="minorEastAsia"/>
          <w:kern w:val="44"/>
        </w:rPr>
        <w:t>除因数据中心功能需要而对工作水压、流量有特殊需求的用水器具外，项目内所有用水器具均应采用节水器具。项目选用对工作水压、流量有特殊需求的用水器具时，应有选用该种用水器具的原因说明及其工作水压和流量说明。</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rPr>
      </w:pPr>
      <w:r w:rsidRPr="00BC388D">
        <w:rPr>
          <w:rFonts w:eastAsiaTheme="minorEastAsia"/>
        </w:rPr>
        <w:t>设计评价查阅体现采用节水器具的相关设计文件、产品说明书等。</w:t>
      </w:r>
    </w:p>
    <w:p w:rsidR="005E27CE" w:rsidRPr="00BC388D" w:rsidRDefault="005E27CE" w:rsidP="005E27CE">
      <w:pPr>
        <w:pStyle w:val="a1"/>
        <w:ind w:firstLine="480"/>
        <w:rPr>
          <w:rFonts w:eastAsiaTheme="minorEastAsia"/>
        </w:rPr>
      </w:pPr>
      <w:r w:rsidRPr="00BC388D">
        <w:rPr>
          <w:rFonts w:eastAsiaTheme="minorEastAsia"/>
        </w:rPr>
        <w:t>运行评价查阅体现采用节水器具的相关竣工图、产品说明书、产品节水性能检测报告等，并现场核查。</w:t>
      </w:r>
    </w:p>
    <w:p w:rsidR="00DB0647" w:rsidRPr="00BC388D" w:rsidRDefault="00DB0647" w:rsidP="005E27CE">
      <w:pPr>
        <w:pStyle w:val="a1"/>
        <w:ind w:firstLine="480"/>
        <w:rPr>
          <w:rFonts w:eastAsiaTheme="minorEastAsia"/>
        </w:rPr>
      </w:pPr>
    </w:p>
    <w:p w:rsidR="005E27CE" w:rsidRPr="00BC388D" w:rsidRDefault="005E27CE" w:rsidP="00C25E9E">
      <w:pPr>
        <w:pStyle w:val="2"/>
        <w:tabs>
          <w:tab w:val="left" w:pos="0"/>
        </w:tabs>
        <w:spacing w:afterLines="50" w:line="360" w:lineRule="auto"/>
        <w:ind w:left="0"/>
        <w:rPr>
          <w:rFonts w:eastAsiaTheme="minorEastAsia"/>
        </w:rPr>
      </w:pPr>
      <w:bookmarkStart w:id="65" w:name="_Toc390087822"/>
      <w:bookmarkStart w:id="66" w:name="_Toc411241042"/>
      <w:r w:rsidRPr="00BC388D">
        <w:rPr>
          <w:rFonts w:eastAsiaTheme="minorEastAsia"/>
        </w:rPr>
        <w:t>评分项</w:t>
      </w:r>
      <w:bookmarkEnd w:id="65"/>
      <w:bookmarkEnd w:id="66"/>
    </w:p>
    <w:p w:rsidR="005E27CE" w:rsidRPr="00BC388D" w:rsidRDefault="005E27CE" w:rsidP="005E27CE">
      <w:pPr>
        <w:pStyle w:val="afa"/>
        <w:spacing w:before="156" w:after="158"/>
        <w:rPr>
          <w:rFonts w:eastAsiaTheme="minorEastAsia"/>
        </w:rPr>
      </w:pPr>
      <w:r w:rsidRPr="00BC388D">
        <w:rPr>
          <w:rFonts w:eastAsiaTheme="minorEastAsia"/>
        </w:rPr>
        <w:t xml:space="preserve">I </w:t>
      </w:r>
      <w:r w:rsidRPr="00BC388D">
        <w:rPr>
          <w:rFonts w:eastAsiaTheme="minorEastAsia"/>
        </w:rPr>
        <w:t>节水系统</w:t>
      </w:r>
    </w:p>
    <w:p w:rsidR="005E27CE" w:rsidRPr="00BC388D" w:rsidRDefault="005E27CE" w:rsidP="005E27CE">
      <w:pPr>
        <w:pStyle w:val="3"/>
        <w:ind w:left="0"/>
        <w:rPr>
          <w:rFonts w:eastAsiaTheme="minorEastAsia"/>
        </w:rPr>
      </w:pPr>
      <w:r w:rsidRPr="00BC388D">
        <w:rPr>
          <w:rFonts w:eastAsiaTheme="minorEastAsia"/>
          <w:b/>
        </w:rPr>
        <w:t>采取有效措施避免管网漏损。</w:t>
      </w:r>
      <w:r w:rsidR="00740767" w:rsidRPr="00BC388D">
        <w:rPr>
          <w:rFonts w:eastAsiaTheme="minorEastAsia"/>
        </w:rPr>
        <w:t>按下列规则分别评分并累计</w:t>
      </w:r>
      <w:r w:rsidRPr="00BC388D">
        <w:rPr>
          <w:rFonts w:eastAsiaTheme="minorEastAsia"/>
        </w:rPr>
        <w:t>：</w:t>
      </w:r>
    </w:p>
    <w:p w:rsidR="005E27CE" w:rsidRPr="00BC388D" w:rsidRDefault="005E27CE" w:rsidP="00E27C4F">
      <w:pPr>
        <w:numPr>
          <w:ilvl w:val="0"/>
          <w:numId w:val="10"/>
        </w:numPr>
        <w:spacing w:line="360" w:lineRule="auto"/>
        <w:ind w:left="0" w:firstLineChars="204" w:firstLine="490"/>
        <w:rPr>
          <w:rFonts w:eastAsiaTheme="minorEastAsia"/>
          <w:bCs/>
          <w:szCs w:val="24"/>
        </w:rPr>
      </w:pPr>
      <w:r w:rsidRPr="00BC388D">
        <w:rPr>
          <w:rFonts w:eastAsiaTheme="minorEastAsia"/>
          <w:bCs/>
          <w:szCs w:val="24"/>
        </w:rPr>
        <w:t>选用密闭性能好的阀门、设备，使用耐腐蚀、耐久性好的管材、管件，得</w:t>
      </w:r>
      <w:r w:rsidRPr="00BC388D">
        <w:rPr>
          <w:rFonts w:eastAsiaTheme="minorEastAsia"/>
          <w:bCs/>
          <w:szCs w:val="24"/>
        </w:rPr>
        <w:t>3</w:t>
      </w:r>
      <w:r w:rsidRPr="00BC388D">
        <w:rPr>
          <w:rFonts w:eastAsiaTheme="minorEastAsia"/>
          <w:bCs/>
          <w:szCs w:val="24"/>
        </w:rPr>
        <w:t>分；</w:t>
      </w:r>
    </w:p>
    <w:p w:rsidR="005E27CE" w:rsidRPr="00BC388D" w:rsidRDefault="005E27CE" w:rsidP="00E27C4F">
      <w:pPr>
        <w:numPr>
          <w:ilvl w:val="0"/>
          <w:numId w:val="10"/>
        </w:numPr>
        <w:spacing w:line="360" w:lineRule="auto"/>
        <w:ind w:left="0" w:firstLineChars="204" w:firstLine="490"/>
        <w:rPr>
          <w:rFonts w:eastAsiaTheme="minorEastAsia"/>
          <w:bCs/>
          <w:szCs w:val="24"/>
        </w:rPr>
      </w:pPr>
      <w:r w:rsidRPr="00BC388D">
        <w:rPr>
          <w:rFonts w:eastAsiaTheme="minorEastAsia"/>
          <w:bCs/>
          <w:szCs w:val="24"/>
        </w:rPr>
        <w:lastRenderedPageBreak/>
        <w:t>室外埋地管道采取有效措施避免管网漏损，得</w:t>
      </w:r>
      <w:r w:rsidRPr="00BC388D">
        <w:rPr>
          <w:rFonts w:eastAsiaTheme="minorEastAsia"/>
          <w:bCs/>
          <w:szCs w:val="24"/>
        </w:rPr>
        <w:t>3</w:t>
      </w:r>
      <w:r w:rsidRPr="00BC388D">
        <w:rPr>
          <w:rFonts w:eastAsiaTheme="minorEastAsia"/>
          <w:bCs/>
          <w:szCs w:val="24"/>
        </w:rPr>
        <w:t>分；</w:t>
      </w:r>
    </w:p>
    <w:p w:rsidR="005E27CE" w:rsidRPr="00BC388D" w:rsidRDefault="005E27CE" w:rsidP="00E27C4F">
      <w:pPr>
        <w:numPr>
          <w:ilvl w:val="0"/>
          <w:numId w:val="10"/>
        </w:numPr>
        <w:spacing w:line="360" w:lineRule="auto"/>
        <w:ind w:left="0" w:firstLineChars="204" w:firstLine="490"/>
        <w:rPr>
          <w:rFonts w:eastAsiaTheme="minorEastAsia"/>
          <w:bCs/>
          <w:szCs w:val="24"/>
        </w:rPr>
      </w:pPr>
      <w:r w:rsidRPr="00BC388D">
        <w:rPr>
          <w:rFonts w:eastAsiaTheme="minorEastAsia"/>
          <w:bCs/>
          <w:szCs w:val="24"/>
        </w:rPr>
        <w:t>设计阶段根据水平衡测试的要求安装分级计量水表；运行阶段，提供用水计量情况和管网漏损检测、整改的报告，得</w:t>
      </w:r>
      <w:r w:rsidRPr="00BC388D">
        <w:rPr>
          <w:rFonts w:eastAsiaTheme="minorEastAsia"/>
          <w:bCs/>
          <w:szCs w:val="24"/>
        </w:rPr>
        <w:t>6</w:t>
      </w:r>
      <w:r w:rsidRPr="00BC388D">
        <w:rPr>
          <w:rFonts w:eastAsiaTheme="minorEastAsia"/>
          <w:bCs/>
          <w:szCs w:val="24"/>
        </w:rPr>
        <w:t>分。</w:t>
      </w:r>
    </w:p>
    <w:p w:rsidR="005E27CE" w:rsidRPr="00BC388D" w:rsidRDefault="005E27CE" w:rsidP="005E27CE">
      <w:pPr>
        <w:spacing w:line="360" w:lineRule="auto"/>
        <w:ind w:firstLineChars="200" w:firstLine="480"/>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12</w:t>
      </w:r>
      <w:r w:rsidR="00740767"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给水系统中使用的管材、管件，必须符合现行产品行业标准的要求。对新型管材和管件应符合企业标准的要求，企业标准必须由有关行政和政府主管部门，组织专家评估或鉴定通过。</w:t>
      </w:r>
    </w:p>
    <w:p w:rsidR="005E27CE" w:rsidRPr="00BC388D" w:rsidRDefault="005E27CE" w:rsidP="005E27CE">
      <w:pPr>
        <w:pStyle w:val="a1"/>
        <w:ind w:firstLine="480"/>
        <w:rPr>
          <w:rFonts w:eastAsiaTheme="minorEastAsia"/>
          <w:szCs w:val="24"/>
        </w:rPr>
      </w:pPr>
      <w:r w:rsidRPr="00BC388D">
        <w:rPr>
          <w:rFonts w:eastAsiaTheme="minorEastAsia"/>
          <w:szCs w:val="24"/>
        </w:rPr>
        <w:t>水平衡测试是对用水单位进行</w:t>
      </w:r>
      <w:hyperlink r:id="rId11" w:tgtFrame="_blank" w:history="1">
        <w:r w:rsidRPr="00BC388D">
          <w:rPr>
            <w:rFonts w:eastAsiaTheme="minorEastAsia"/>
            <w:szCs w:val="24"/>
          </w:rPr>
          <w:t>科学管理</w:t>
        </w:r>
      </w:hyperlink>
      <w:r w:rsidRPr="00BC388D">
        <w:rPr>
          <w:rFonts w:eastAsiaTheme="minorEastAsia"/>
          <w:szCs w:val="24"/>
        </w:rPr>
        <w:t>行之有效的方法，也是进一步做好城市节约用水工作的基础。它的意义在于，通过水平衡测试能够全面了解用水单位管网状况，各部位（单元）用水现状，画出水平衡图，依据测定的水量数据，找出水量平衡关系和合理用水程度，采取相应的措施，挖掘用水潜力，达到加强用水管理，提高合理用水水平的目的。</w:t>
      </w:r>
    </w:p>
    <w:p w:rsidR="005E27CE" w:rsidRPr="00BC388D" w:rsidRDefault="005E27CE" w:rsidP="005E27CE">
      <w:pPr>
        <w:pStyle w:val="a1"/>
        <w:ind w:firstLine="480"/>
        <w:rPr>
          <w:rFonts w:eastAsiaTheme="minorEastAsia"/>
          <w:szCs w:val="24"/>
        </w:rPr>
      </w:pPr>
      <w:r w:rsidRPr="00BC388D">
        <w:rPr>
          <w:rFonts w:eastAsiaTheme="minorEastAsia"/>
          <w:szCs w:val="24"/>
        </w:rPr>
        <w:t>水平衡测试是加强用水科学管理，最大限度地节约用水和合理用水的一项基础工作。它涉及到用水单位管理的各个方面，同时也表现出较强的综合性、技术性。通过水平衡测试应达到以下目的：</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掌握单位用水现状。如水系管网分布情况，各类用水设备、设施、仪器、仪表分布及运转状态，用水总量和各用水单元之间的定量关系，获取准确的实测数据。</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对单位用水现状进行合理化分析。依据掌握的资料和获取的数据进行计算、分析、评价有关用水技术经济指标，找出薄弱环节和节水潜力，制订出切实可行的技术、管理措施和规划。</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找出单位用水管网和设施的泄漏点，并采取修复措施，堵塞跑、冒、滴、漏。</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健全单位用水</w:t>
      </w:r>
      <w:hyperlink r:id="rId12" w:tgtFrame="_blank" w:history="1">
        <w:r w:rsidRPr="00BC388D">
          <w:rPr>
            <w:rFonts w:eastAsiaTheme="minorEastAsia"/>
            <w:szCs w:val="24"/>
          </w:rPr>
          <w:t>三级计量</w:t>
        </w:r>
      </w:hyperlink>
      <w:r w:rsidRPr="00BC388D">
        <w:rPr>
          <w:rFonts w:eastAsiaTheme="minorEastAsia"/>
          <w:szCs w:val="24"/>
        </w:rPr>
        <w:t>仪表。既能保证水平衡测试量化指标的准确性，又为今后的用水计量和考核提供技术保障。</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可以较准确地把用水指标层层分解下达到各用水单元，把</w:t>
      </w:r>
      <w:hyperlink r:id="rId13" w:tgtFrame="_blank" w:history="1">
        <w:r w:rsidRPr="00BC388D">
          <w:rPr>
            <w:rFonts w:eastAsiaTheme="minorEastAsia"/>
            <w:szCs w:val="24"/>
          </w:rPr>
          <w:t>计划</w:t>
        </w:r>
      </w:hyperlink>
      <w:r w:rsidRPr="00BC388D">
        <w:rPr>
          <w:rFonts w:eastAsiaTheme="minorEastAsia"/>
          <w:szCs w:val="24"/>
        </w:rPr>
        <w:t>用水纳入各级承包责任制或</w:t>
      </w:r>
      <w:hyperlink r:id="rId14" w:tgtFrame="_blank" w:history="1">
        <w:r w:rsidRPr="00BC388D">
          <w:rPr>
            <w:rFonts w:eastAsiaTheme="minorEastAsia"/>
            <w:szCs w:val="24"/>
          </w:rPr>
          <w:t>目标管理</w:t>
        </w:r>
      </w:hyperlink>
      <w:r w:rsidRPr="00BC388D">
        <w:rPr>
          <w:rFonts w:eastAsiaTheme="minorEastAsia"/>
          <w:szCs w:val="24"/>
        </w:rPr>
        <w:t>计划，定期考核，调动各方面的节水积极性。</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lastRenderedPageBreak/>
        <w:t>建立用水档案，在水平衡测试工作中，搜集的有关资料，原始记录和实测数据，按照有关要求，进行处理、分析和计算，形成一套完整详实的包括有图、表、文字材料在内的用水档案。</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通过水平衡测试提高单位</w:t>
      </w:r>
      <w:hyperlink r:id="rId15" w:tgtFrame="_blank" w:history="1">
        <w:r w:rsidRPr="00BC388D">
          <w:rPr>
            <w:rFonts w:eastAsiaTheme="minorEastAsia"/>
            <w:szCs w:val="24"/>
          </w:rPr>
          <w:t>管理人员</w:t>
        </w:r>
      </w:hyperlink>
      <w:r w:rsidRPr="00BC388D">
        <w:rPr>
          <w:rFonts w:eastAsiaTheme="minorEastAsia"/>
          <w:szCs w:val="24"/>
        </w:rPr>
        <w:t>的节水意识，单位节水管理节水水平和业务技术素质。</w:t>
      </w:r>
    </w:p>
    <w:p w:rsidR="005E27CE" w:rsidRPr="00BC388D" w:rsidRDefault="005E27CE" w:rsidP="00E27C4F">
      <w:pPr>
        <w:numPr>
          <w:ilvl w:val="0"/>
          <w:numId w:val="11"/>
        </w:numPr>
        <w:spacing w:line="360" w:lineRule="auto"/>
        <w:ind w:left="0" w:firstLineChars="204" w:firstLine="490"/>
        <w:rPr>
          <w:rFonts w:eastAsiaTheme="minorEastAsia"/>
          <w:szCs w:val="24"/>
        </w:rPr>
      </w:pPr>
      <w:r w:rsidRPr="00BC388D">
        <w:rPr>
          <w:rFonts w:eastAsiaTheme="minorEastAsia"/>
          <w:szCs w:val="24"/>
        </w:rPr>
        <w:t>为制定用水定额和计划用水量指标提供了较准确的基础数据。</w:t>
      </w:r>
    </w:p>
    <w:p w:rsidR="005E27CE" w:rsidRPr="00BC388D" w:rsidRDefault="005E27CE" w:rsidP="005E27CE">
      <w:pPr>
        <w:pStyle w:val="a1"/>
        <w:ind w:firstLine="480"/>
        <w:rPr>
          <w:rFonts w:eastAsiaTheme="minorEastAsia"/>
          <w:szCs w:val="24"/>
        </w:rPr>
      </w:pPr>
      <w:r w:rsidRPr="00BC388D">
        <w:rPr>
          <w:rFonts w:eastAsiaTheme="minorEastAsia"/>
          <w:szCs w:val="24"/>
        </w:rPr>
        <w:t>按水平衡测试要求设置水表关键在于分级设置水表计量、分项设置水表计量。分级越多、分项越细，水平衡测试的结果越精确。</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设计评价查阅给排水专业相关设计文件（含给排水设计及施工说明、给水系统图、分级水表设置示意图等）。</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运行评价查阅采取避免管网漏损措施的相关竣工图（含给排水设计及施工说明、给水系统图、分级水表设置示意图等）、用水量计量和漏损检测及整改情况报告，并现场核实。</w:t>
      </w:r>
    </w:p>
    <w:p w:rsidR="005E27CE" w:rsidRPr="00BC388D" w:rsidRDefault="005E27CE" w:rsidP="005E27CE">
      <w:pPr>
        <w:pStyle w:val="3"/>
        <w:ind w:left="0"/>
        <w:rPr>
          <w:rFonts w:eastAsiaTheme="minorEastAsia"/>
          <w:bCs/>
          <w:szCs w:val="24"/>
        </w:rPr>
      </w:pPr>
      <w:r w:rsidRPr="00BC388D">
        <w:rPr>
          <w:rFonts w:eastAsiaTheme="minorEastAsia"/>
          <w:b/>
          <w:bCs/>
          <w:szCs w:val="24"/>
        </w:rPr>
        <w:t>充分利用市政供水压力，给水系统无超压出流。</w:t>
      </w:r>
      <w:r w:rsidR="00740767" w:rsidRPr="00BC388D">
        <w:rPr>
          <w:rFonts w:eastAsiaTheme="minorEastAsia"/>
        </w:rPr>
        <w:t>按下列规则分别评分并累计</w:t>
      </w:r>
      <w:r w:rsidRPr="00BC388D">
        <w:rPr>
          <w:rFonts w:eastAsiaTheme="minorEastAsia"/>
          <w:bCs/>
          <w:szCs w:val="24"/>
        </w:rPr>
        <w:t>：</w:t>
      </w:r>
    </w:p>
    <w:p w:rsidR="005E27CE" w:rsidRPr="00BC388D" w:rsidRDefault="005E27CE" w:rsidP="00E27C4F">
      <w:pPr>
        <w:numPr>
          <w:ilvl w:val="0"/>
          <w:numId w:val="12"/>
        </w:numPr>
        <w:spacing w:line="360" w:lineRule="auto"/>
        <w:ind w:left="0" w:firstLineChars="204" w:firstLine="490"/>
        <w:rPr>
          <w:rFonts w:eastAsiaTheme="minorEastAsia"/>
          <w:bCs/>
          <w:szCs w:val="24"/>
        </w:rPr>
      </w:pPr>
      <w:r w:rsidRPr="00BC388D">
        <w:rPr>
          <w:rFonts w:eastAsiaTheme="minorEastAsia"/>
          <w:bCs/>
          <w:szCs w:val="24"/>
        </w:rPr>
        <w:t>充分利用市政供水压力，得</w:t>
      </w:r>
      <w:r w:rsidRPr="00BC388D">
        <w:rPr>
          <w:rFonts w:eastAsiaTheme="minorEastAsia"/>
          <w:bCs/>
          <w:szCs w:val="24"/>
        </w:rPr>
        <w:t>5</w:t>
      </w:r>
      <w:r w:rsidRPr="00BC388D">
        <w:rPr>
          <w:rFonts w:eastAsiaTheme="minorEastAsia"/>
          <w:bCs/>
          <w:szCs w:val="24"/>
        </w:rPr>
        <w:t>分；</w:t>
      </w:r>
    </w:p>
    <w:p w:rsidR="005E27CE" w:rsidRPr="00BC388D" w:rsidRDefault="005E27CE" w:rsidP="00E27C4F">
      <w:pPr>
        <w:numPr>
          <w:ilvl w:val="0"/>
          <w:numId w:val="12"/>
        </w:numPr>
        <w:spacing w:line="360" w:lineRule="auto"/>
        <w:ind w:left="0" w:firstLineChars="204" w:firstLine="490"/>
        <w:rPr>
          <w:rFonts w:eastAsiaTheme="minorEastAsia"/>
          <w:bCs/>
          <w:szCs w:val="24"/>
        </w:rPr>
      </w:pPr>
      <w:r w:rsidRPr="00BC388D">
        <w:rPr>
          <w:rFonts w:eastAsiaTheme="minorEastAsia"/>
          <w:szCs w:val="24"/>
        </w:rPr>
        <w:t>用水</w:t>
      </w:r>
      <w:r w:rsidRPr="00BC388D">
        <w:rPr>
          <w:rFonts w:eastAsiaTheme="minorEastAsia"/>
          <w:bCs/>
          <w:szCs w:val="24"/>
        </w:rPr>
        <w:t>点供水压力不大于</w:t>
      </w:r>
      <w:r w:rsidRPr="00BC388D">
        <w:rPr>
          <w:rFonts w:eastAsiaTheme="minorEastAsia"/>
          <w:bCs/>
          <w:szCs w:val="24"/>
        </w:rPr>
        <w:t>0.30MPa</w:t>
      </w:r>
      <w:r w:rsidRPr="00BC388D">
        <w:rPr>
          <w:rFonts w:eastAsiaTheme="minorEastAsia"/>
          <w:bCs/>
          <w:szCs w:val="24"/>
        </w:rPr>
        <w:t>，得</w:t>
      </w:r>
      <w:r w:rsidRPr="00BC388D">
        <w:rPr>
          <w:rFonts w:eastAsiaTheme="minorEastAsia"/>
          <w:bCs/>
          <w:szCs w:val="24"/>
        </w:rPr>
        <w:t>2</w:t>
      </w:r>
      <w:r w:rsidRPr="00BC388D">
        <w:rPr>
          <w:rFonts w:eastAsiaTheme="minorEastAsia"/>
          <w:bCs/>
          <w:szCs w:val="24"/>
        </w:rPr>
        <w:t>分；</w:t>
      </w:r>
    </w:p>
    <w:p w:rsidR="005E27CE" w:rsidRPr="00BC388D" w:rsidRDefault="005E27CE" w:rsidP="00E27C4F">
      <w:pPr>
        <w:numPr>
          <w:ilvl w:val="0"/>
          <w:numId w:val="12"/>
        </w:numPr>
        <w:spacing w:line="360" w:lineRule="auto"/>
        <w:ind w:left="0" w:firstLineChars="204" w:firstLine="490"/>
        <w:rPr>
          <w:rFonts w:eastAsiaTheme="minorEastAsia"/>
          <w:bCs/>
          <w:szCs w:val="24"/>
        </w:rPr>
      </w:pPr>
      <w:r w:rsidRPr="00BC388D">
        <w:rPr>
          <w:rFonts w:eastAsiaTheme="minorEastAsia"/>
          <w:bCs/>
          <w:szCs w:val="24"/>
        </w:rPr>
        <w:t>不大于</w:t>
      </w:r>
      <w:r w:rsidRPr="00BC388D">
        <w:rPr>
          <w:rFonts w:eastAsiaTheme="minorEastAsia"/>
          <w:bCs/>
          <w:szCs w:val="24"/>
        </w:rPr>
        <w:t>0.20MPa</w:t>
      </w:r>
      <w:r w:rsidRPr="00BC388D">
        <w:rPr>
          <w:rFonts w:eastAsiaTheme="minorEastAsia"/>
          <w:bCs/>
          <w:szCs w:val="24"/>
        </w:rPr>
        <w:t>，且不小于用水器具要求的最低工作压力，得</w:t>
      </w:r>
      <w:r w:rsidRPr="00BC388D">
        <w:rPr>
          <w:rFonts w:eastAsiaTheme="minorEastAsia"/>
          <w:bCs/>
          <w:szCs w:val="24"/>
        </w:rPr>
        <w:t>5</w:t>
      </w:r>
      <w:r w:rsidRPr="00BC388D">
        <w:rPr>
          <w:rFonts w:eastAsiaTheme="minorEastAsia"/>
          <w:bCs/>
          <w:szCs w:val="24"/>
        </w:rPr>
        <w:t>分。</w:t>
      </w:r>
    </w:p>
    <w:p w:rsidR="005E27CE" w:rsidRPr="00BC388D" w:rsidRDefault="005E27CE" w:rsidP="005E27CE">
      <w:pPr>
        <w:spacing w:line="360" w:lineRule="auto"/>
        <w:ind w:firstLineChars="200" w:firstLine="480"/>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12</w:t>
      </w:r>
      <w:r w:rsidR="00740767"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rPr>
      </w:pPr>
      <w:r w:rsidRPr="00BC388D">
        <w:rPr>
          <w:rFonts w:eastAsiaTheme="minorEastAsia"/>
          <w:szCs w:val="24"/>
        </w:rPr>
        <w:t>超压出流量在使用过程中流失，</w:t>
      </w:r>
      <w:r w:rsidRPr="00BC388D">
        <w:rPr>
          <w:rFonts w:eastAsiaTheme="minorEastAsia"/>
        </w:rPr>
        <w:t>不易被人们察觉和认识，属</w:t>
      </w:r>
      <w:r w:rsidRPr="00BB7A1C">
        <w:rPr>
          <w:rFonts w:asciiTheme="minorEastAsia" w:eastAsiaTheme="minorEastAsia" w:hAnsiTheme="minorEastAsia"/>
        </w:rPr>
        <w:t>“</w:t>
      </w:r>
      <w:r w:rsidRPr="00BC388D">
        <w:rPr>
          <w:rFonts w:eastAsiaTheme="minorEastAsia"/>
        </w:rPr>
        <w:t>隐形</w:t>
      </w:r>
      <w:r w:rsidRPr="00D118CA">
        <w:rPr>
          <w:rFonts w:asciiTheme="minorEastAsia" w:eastAsiaTheme="minorEastAsia" w:hAnsiTheme="minorEastAsia"/>
        </w:rPr>
        <w:t>”</w:t>
      </w:r>
      <w:r w:rsidRPr="00BC388D">
        <w:rPr>
          <w:rFonts w:eastAsiaTheme="minorEastAsia"/>
        </w:rPr>
        <w:t>水量浪费，应引起足够的重视。建筑给水系统超压出流的控制，主要体现在给水系统合理压力分区、采取减压措施等方面。</w:t>
      </w:r>
    </w:p>
    <w:p w:rsidR="005E27CE" w:rsidRPr="00BC388D" w:rsidRDefault="005E27CE" w:rsidP="005E27CE">
      <w:pPr>
        <w:pStyle w:val="a1"/>
        <w:ind w:firstLine="480"/>
        <w:rPr>
          <w:rFonts w:eastAsiaTheme="minorEastAsia"/>
          <w:szCs w:val="24"/>
        </w:rPr>
      </w:pPr>
      <w:r w:rsidRPr="00BC388D">
        <w:rPr>
          <w:rFonts w:eastAsiaTheme="minorEastAsia"/>
        </w:rPr>
        <w:t>应充分利用市政压力供水，作为一项节能条款，《建筑给排水设计规范》</w:t>
      </w:r>
      <w:r w:rsidRPr="00BC388D">
        <w:rPr>
          <w:rFonts w:eastAsiaTheme="minorEastAsia"/>
        </w:rPr>
        <w:t>GB50015</w:t>
      </w:r>
      <w:r w:rsidRPr="00BC388D">
        <w:rPr>
          <w:rFonts w:eastAsiaTheme="minorEastAsia"/>
        </w:rPr>
        <w:t>中明确要求</w:t>
      </w:r>
      <w:r w:rsidRPr="00BB7A1C">
        <w:rPr>
          <w:rFonts w:asciiTheme="minorEastAsia" w:eastAsiaTheme="minorEastAsia" w:hAnsiTheme="minorEastAsia"/>
        </w:rPr>
        <w:t>“</w:t>
      </w:r>
      <w:r w:rsidRPr="00BC388D">
        <w:rPr>
          <w:rFonts w:eastAsiaTheme="minorEastAsia"/>
        </w:rPr>
        <w:t>应利用室外给水管网的的水压直接供水</w:t>
      </w:r>
      <w:r w:rsidRPr="00D118CA">
        <w:rPr>
          <w:rFonts w:asciiTheme="minorEastAsia" w:eastAsiaTheme="minorEastAsia" w:hAnsiTheme="minorEastAsia"/>
        </w:rPr>
        <w:t>”</w:t>
      </w:r>
      <w:r w:rsidRPr="00BC388D">
        <w:rPr>
          <w:rFonts w:eastAsiaTheme="minorEastAsia"/>
        </w:rPr>
        <w:t>。在执行本条款过程中需要做到：掌握用水点的供水压力、水量等要求；明确用水器具、设备的水压、水量要求；设计控制超压出流的控制措施，如管网压力分区、减压阀、</w:t>
      </w:r>
      <w:r w:rsidRPr="00BC388D">
        <w:rPr>
          <w:rFonts w:eastAsiaTheme="minorEastAsia"/>
        </w:rPr>
        <w:lastRenderedPageBreak/>
        <w:t>减压孔板等设置。</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设计评价查阅给排水专业相关设计文件（含给排水设计及施工说明、给水系统图、各层用水点用水压力计算表等）。</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运行评价查阅采取</w:t>
      </w:r>
      <w:r w:rsidRPr="00BC388D">
        <w:rPr>
          <w:rFonts w:eastAsiaTheme="minorEastAsia"/>
        </w:rPr>
        <w:t>充分利用市政压力供水和</w:t>
      </w:r>
      <w:r w:rsidRPr="00BC388D">
        <w:rPr>
          <w:rFonts w:eastAsiaTheme="minorEastAsia"/>
          <w:szCs w:val="24"/>
        </w:rPr>
        <w:t>避免给水系统超压出流措施的相关竣工图（含给排水设计及施工说明、给水系统图、各层用水点用水压力计算表等）、产品说明书，并现场核实。</w:t>
      </w:r>
    </w:p>
    <w:p w:rsidR="005E27CE" w:rsidRPr="00BC388D" w:rsidRDefault="005E27CE" w:rsidP="005E27CE">
      <w:pPr>
        <w:pStyle w:val="3"/>
        <w:ind w:left="0"/>
        <w:rPr>
          <w:rFonts w:eastAsiaTheme="minorEastAsia"/>
          <w:b/>
        </w:rPr>
      </w:pPr>
      <w:r w:rsidRPr="00BC388D">
        <w:rPr>
          <w:rFonts w:eastAsiaTheme="minorEastAsia"/>
          <w:b/>
        </w:rPr>
        <w:t>按用途设置水表。</w:t>
      </w:r>
      <w:r w:rsidR="00740767" w:rsidRPr="00BC388D">
        <w:rPr>
          <w:rFonts w:eastAsiaTheme="minorEastAsia"/>
        </w:rPr>
        <w:t>按下列规则分别评分并累计：</w:t>
      </w:r>
    </w:p>
    <w:p w:rsidR="005E27CE" w:rsidRPr="00BC388D" w:rsidRDefault="005E27CE" w:rsidP="00E27C4F">
      <w:pPr>
        <w:numPr>
          <w:ilvl w:val="0"/>
          <w:numId w:val="13"/>
        </w:numPr>
        <w:spacing w:line="360" w:lineRule="auto"/>
        <w:ind w:left="0" w:firstLineChars="204" w:firstLine="490"/>
        <w:rPr>
          <w:rFonts w:eastAsiaTheme="minorEastAsia"/>
          <w:bCs/>
          <w:szCs w:val="24"/>
        </w:rPr>
      </w:pPr>
      <w:r w:rsidRPr="00BC388D">
        <w:rPr>
          <w:rFonts w:eastAsiaTheme="minorEastAsia"/>
          <w:bCs/>
          <w:szCs w:val="24"/>
        </w:rPr>
        <w:t>按使用用途，对空调系统、卫生间、景观及绿化、非传统水源等用水分别设置用水计量装置，统计用水量，得</w:t>
      </w:r>
      <w:r w:rsidRPr="00BC388D">
        <w:rPr>
          <w:rFonts w:eastAsiaTheme="minorEastAsia"/>
          <w:bCs/>
          <w:szCs w:val="24"/>
        </w:rPr>
        <w:t>4</w:t>
      </w:r>
      <w:r w:rsidRPr="00BC388D">
        <w:rPr>
          <w:rFonts w:eastAsiaTheme="minorEastAsia"/>
          <w:bCs/>
          <w:szCs w:val="24"/>
        </w:rPr>
        <w:t>分；</w:t>
      </w:r>
    </w:p>
    <w:p w:rsidR="005E27CE" w:rsidRPr="00BC388D" w:rsidRDefault="005E27CE" w:rsidP="00E27C4F">
      <w:pPr>
        <w:numPr>
          <w:ilvl w:val="0"/>
          <w:numId w:val="13"/>
        </w:numPr>
        <w:spacing w:line="360" w:lineRule="auto"/>
        <w:ind w:left="0" w:firstLineChars="204" w:firstLine="490"/>
        <w:rPr>
          <w:rFonts w:eastAsiaTheme="minorEastAsia"/>
          <w:szCs w:val="24"/>
        </w:rPr>
      </w:pPr>
      <w:r w:rsidRPr="00BC388D">
        <w:rPr>
          <w:rFonts w:eastAsiaTheme="minorEastAsia"/>
          <w:bCs/>
          <w:szCs w:val="24"/>
        </w:rPr>
        <w:t>按付费或管理单元，分别设置用水计量装置，统计用水量，得</w:t>
      </w:r>
      <w:r w:rsidRPr="00BC388D">
        <w:rPr>
          <w:rFonts w:eastAsiaTheme="minorEastAsia"/>
          <w:bCs/>
          <w:szCs w:val="24"/>
        </w:rPr>
        <w:t>6</w:t>
      </w:r>
      <w:r w:rsidRPr="00BC388D">
        <w:rPr>
          <w:rFonts w:eastAsiaTheme="minorEastAsia"/>
          <w:bCs/>
          <w:szCs w:val="24"/>
        </w:rPr>
        <w:t>分；</w:t>
      </w:r>
    </w:p>
    <w:p w:rsidR="005E27CE" w:rsidRPr="00BC388D" w:rsidRDefault="005E27CE" w:rsidP="005E27CE">
      <w:pPr>
        <w:spacing w:line="360" w:lineRule="auto"/>
        <w:ind w:firstLineChars="200" w:firstLine="480"/>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10</w:t>
      </w:r>
      <w:r w:rsidR="006646FD"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按使用用途、付费或管理单元情况，对不同用户的用水分别设置用水计量装置，统计用水量，并据此施行计量收费，以实现</w:t>
      </w:r>
      <w:r w:rsidRPr="00BB7A1C">
        <w:rPr>
          <w:rFonts w:asciiTheme="minorEastAsia" w:eastAsiaTheme="minorEastAsia" w:hAnsiTheme="minorEastAsia"/>
          <w:szCs w:val="24"/>
        </w:rPr>
        <w:t>“</w:t>
      </w:r>
      <w:r w:rsidRPr="00BC388D">
        <w:rPr>
          <w:rFonts w:eastAsiaTheme="minorEastAsia"/>
          <w:szCs w:val="24"/>
        </w:rPr>
        <w:t>用者付费</w:t>
      </w:r>
      <w:r w:rsidRPr="00D118CA">
        <w:rPr>
          <w:rFonts w:asciiTheme="minorEastAsia" w:eastAsiaTheme="minorEastAsia" w:hAnsiTheme="minorEastAsia"/>
          <w:szCs w:val="24"/>
        </w:rPr>
        <w:t>”</w:t>
      </w:r>
      <w:r w:rsidRPr="00BC388D">
        <w:rPr>
          <w:rFonts w:eastAsiaTheme="minorEastAsia"/>
          <w:szCs w:val="24"/>
        </w:rPr>
        <w:t>，达到鼓励行为节水的目的，同时还可统计各种用途的用水量和分析渗漏水量，达到持续改进的目的。各管理单元通常是分别付费，或即使是不分别付费，也可以根据用水计量情况，对不同管理单元进行节水绩效考核，促进行为节水。</w:t>
      </w:r>
    </w:p>
    <w:p w:rsidR="005E27CE" w:rsidRPr="00BC388D" w:rsidRDefault="005E27CE" w:rsidP="005E27CE">
      <w:pPr>
        <w:pStyle w:val="a1"/>
        <w:ind w:firstLine="480"/>
        <w:rPr>
          <w:rFonts w:eastAsiaTheme="minorEastAsia"/>
          <w:szCs w:val="24"/>
        </w:rPr>
      </w:pPr>
      <w:r w:rsidRPr="00BC388D">
        <w:rPr>
          <w:rFonts w:eastAsiaTheme="minorEastAsia"/>
          <w:szCs w:val="24"/>
        </w:rPr>
        <w:t>对数据中心建筑中有可能实施用者付费的场所，应设置用者付费的设施，实现行为节水。</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设计评价查阅涉及到水表设置的给排水专业相关设计文件（含给排水设计及施工说明、给水系统图、水表设置示意图等）。</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运行评价查阅体现水表设置的相关竣工图（含给排水设计及施工说明、给水系统图、分级水表设置示意图等）、各类用水的计量记录及统计报告，并现场核实。</w:t>
      </w:r>
    </w:p>
    <w:p w:rsidR="005E27CE" w:rsidRPr="00BC388D" w:rsidRDefault="005E27CE" w:rsidP="005E27CE">
      <w:pPr>
        <w:pStyle w:val="afa"/>
        <w:spacing w:before="156" w:after="158"/>
        <w:ind w:firstLine="480"/>
        <w:rPr>
          <w:rFonts w:eastAsiaTheme="minorEastAsia"/>
        </w:rPr>
      </w:pPr>
      <w:r w:rsidRPr="00BC388D">
        <w:rPr>
          <w:rFonts w:eastAsiaTheme="minorEastAsia"/>
        </w:rPr>
        <w:t xml:space="preserve">II </w:t>
      </w:r>
      <w:r w:rsidRPr="00BC388D">
        <w:rPr>
          <w:rFonts w:eastAsiaTheme="minorEastAsia"/>
        </w:rPr>
        <w:t>节水技术与措施</w:t>
      </w:r>
    </w:p>
    <w:p w:rsidR="005E27CE" w:rsidRPr="00BC388D" w:rsidRDefault="005E27CE" w:rsidP="005E27CE">
      <w:pPr>
        <w:pStyle w:val="3"/>
        <w:ind w:left="0"/>
        <w:rPr>
          <w:rFonts w:eastAsiaTheme="minorEastAsia"/>
          <w:b/>
        </w:rPr>
      </w:pPr>
      <w:r w:rsidRPr="00BC388D">
        <w:rPr>
          <w:rFonts w:eastAsiaTheme="minorEastAsia"/>
          <w:b/>
        </w:rPr>
        <w:t>绿化灌溉采用喷灌、微喷灌和滴灌等高效节水灌溉方式。</w:t>
      </w:r>
      <w:r w:rsidR="00740767" w:rsidRPr="00BC388D">
        <w:rPr>
          <w:rFonts w:eastAsiaTheme="minorEastAsia"/>
        </w:rPr>
        <w:t>评分规则如下：</w:t>
      </w:r>
    </w:p>
    <w:p w:rsidR="005E27CE" w:rsidRPr="00BC388D" w:rsidRDefault="005E27CE" w:rsidP="00E27C4F">
      <w:pPr>
        <w:numPr>
          <w:ilvl w:val="0"/>
          <w:numId w:val="14"/>
        </w:numPr>
        <w:spacing w:line="360" w:lineRule="auto"/>
        <w:ind w:left="0" w:firstLineChars="204" w:firstLine="490"/>
        <w:rPr>
          <w:rFonts w:eastAsiaTheme="minorEastAsia"/>
          <w:bCs/>
          <w:szCs w:val="24"/>
        </w:rPr>
      </w:pPr>
      <w:r w:rsidRPr="00BC388D">
        <w:rPr>
          <w:rFonts w:eastAsiaTheme="minorEastAsia"/>
          <w:bCs/>
          <w:szCs w:val="24"/>
        </w:rPr>
        <w:lastRenderedPageBreak/>
        <w:t>采用节水灌溉系统，得</w:t>
      </w:r>
      <w:r w:rsidRPr="00BC388D">
        <w:rPr>
          <w:rFonts w:eastAsiaTheme="minorEastAsia"/>
          <w:bCs/>
          <w:szCs w:val="24"/>
        </w:rPr>
        <w:t>9</w:t>
      </w:r>
      <w:r w:rsidRPr="00BC388D">
        <w:rPr>
          <w:rFonts w:eastAsiaTheme="minorEastAsia"/>
          <w:bCs/>
          <w:szCs w:val="24"/>
        </w:rPr>
        <w:t>分；</w:t>
      </w:r>
    </w:p>
    <w:p w:rsidR="005E27CE" w:rsidRPr="00BC388D" w:rsidRDefault="005E27CE" w:rsidP="00E27C4F">
      <w:pPr>
        <w:numPr>
          <w:ilvl w:val="0"/>
          <w:numId w:val="14"/>
        </w:numPr>
        <w:spacing w:line="360" w:lineRule="auto"/>
        <w:ind w:left="0" w:firstLineChars="204" w:firstLine="490"/>
        <w:rPr>
          <w:rFonts w:eastAsiaTheme="minorEastAsia"/>
          <w:bCs/>
          <w:szCs w:val="24"/>
        </w:rPr>
      </w:pPr>
      <w:r w:rsidRPr="00BC388D">
        <w:rPr>
          <w:rFonts w:eastAsiaTheme="minorEastAsia"/>
          <w:bCs/>
          <w:szCs w:val="24"/>
        </w:rPr>
        <w:t>在采用节水灌溉系统的基础上，设置土壤湿度感应器、雨天关闭装置等节水控制措施；或种植无需永久灌溉植物，得</w:t>
      </w:r>
      <w:r w:rsidRPr="00BC388D">
        <w:rPr>
          <w:rFonts w:eastAsiaTheme="minorEastAsia"/>
          <w:bCs/>
          <w:szCs w:val="24"/>
        </w:rPr>
        <w:t>12</w:t>
      </w:r>
      <w:r w:rsidRPr="00BC388D">
        <w:rPr>
          <w:rFonts w:eastAsiaTheme="minorEastAsia"/>
          <w:bCs/>
          <w:szCs w:val="24"/>
        </w:rPr>
        <w:t>分。</w:t>
      </w:r>
    </w:p>
    <w:p w:rsidR="005E27CE" w:rsidRPr="00BC388D" w:rsidRDefault="005E27CE" w:rsidP="005E27CE">
      <w:pPr>
        <w:spacing w:line="360" w:lineRule="auto"/>
        <w:ind w:firstLineChars="200" w:firstLine="480"/>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12</w:t>
      </w:r>
      <w:r w:rsidR="006646FD"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传统的绿化灌溉多采用直接浇灌（漫灌）方式，不但会浪费大量的水，还会出现跑水现象，使水流到人行道、街道或车行道上，影响周边环境。传统灌溉过程中的水量浪费主要是由四个方面导致：高水压导致的雾化；土壤密实、坡度和过量灌溉导致的径流损失；天气和季节变化导致的过量灌溉；不同植物种类和环境条件所导致的过量灌溉。</w:t>
      </w:r>
    </w:p>
    <w:p w:rsidR="005E27CE" w:rsidRPr="00BC388D" w:rsidRDefault="005E27CE" w:rsidP="005E27CE">
      <w:pPr>
        <w:pStyle w:val="a1"/>
        <w:ind w:firstLine="480"/>
        <w:rPr>
          <w:rFonts w:eastAsiaTheme="minorEastAsia"/>
          <w:szCs w:val="24"/>
        </w:rPr>
      </w:pPr>
      <w:r w:rsidRPr="00BC388D">
        <w:rPr>
          <w:rFonts w:eastAsiaTheme="minorEastAsia"/>
          <w:szCs w:val="24"/>
        </w:rPr>
        <w:t>绿化灌溉应采用喷灌、微灌、渗灌、低压管灌等节水灌溉方式，同时还可采用湿度传感器或根据气候变化的调节控制器。当采用再生水灌溉时，因水中微生物通过喷灌在空气中极易传播，应避免采用喷灌方式。</w:t>
      </w:r>
    </w:p>
    <w:p w:rsidR="005E27CE" w:rsidRPr="00BC388D" w:rsidRDefault="005E27CE" w:rsidP="005E27CE">
      <w:pPr>
        <w:pStyle w:val="a1"/>
        <w:ind w:firstLine="480"/>
        <w:rPr>
          <w:rFonts w:eastAsiaTheme="minorEastAsia"/>
          <w:szCs w:val="24"/>
        </w:rPr>
      </w:pPr>
      <w:r w:rsidRPr="00BC388D">
        <w:rPr>
          <w:rFonts w:eastAsiaTheme="minorEastAsia"/>
          <w:szCs w:val="24"/>
        </w:rPr>
        <w:t>微灌包括滴灌、微喷灌、涌流灌和地下渗灌，它是通过低压管道额滴头或其他灌水器，以持续、均匀和受控的方式向植物根系输送所需水分，比地面漫灌省水</w:t>
      </w:r>
      <w:r w:rsidRPr="00BC388D">
        <w:rPr>
          <w:rFonts w:eastAsiaTheme="minorEastAsia"/>
          <w:szCs w:val="24"/>
        </w:rPr>
        <w:t>50</w:t>
      </w:r>
      <w:r w:rsidRPr="00BC388D">
        <w:rPr>
          <w:rFonts w:eastAsiaTheme="minorEastAsia"/>
          <w:szCs w:val="24"/>
        </w:rPr>
        <w:t>％～</w:t>
      </w:r>
      <w:r w:rsidRPr="00BC388D">
        <w:rPr>
          <w:rFonts w:eastAsiaTheme="minorEastAsia"/>
          <w:szCs w:val="24"/>
        </w:rPr>
        <w:t>70</w:t>
      </w:r>
      <w:r w:rsidRPr="00BC388D">
        <w:rPr>
          <w:rFonts w:eastAsiaTheme="minorEastAsia"/>
          <w:szCs w:val="24"/>
        </w:rPr>
        <w:t>％，比喷灌省水</w:t>
      </w:r>
      <w:r w:rsidRPr="00BC388D">
        <w:rPr>
          <w:rFonts w:eastAsiaTheme="minorEastAsia"/>
          <w:szCs w:val="24"/>
        </w:rPr>
        <w:t>15</w:t>
      </w:r>
      <w:r w:rsidRPr="00BC388D">
        <w:rPr>
          <w:rFonts w:eastAsiaTheme="minorEastAsia"/>
          <w:szCs w:val="24"/>
        </w:rPr>
        <w:t>％～</w:t>
      </w:r>
      <w:r w:rsidRPr="00BC388D">
        <w:rPr>
          <w:rFonts w:eastAsiaTheme="minorEastAsia"/>
          <w:szCs w:val="24"/>
        </w:rPr>
        <w:t>20</w:t>
      </w:r>
      <w:r w:rsidRPr="00BC388D">
        <w:rPr>
          <w:rFonts w:eastAsiaTheme="minorEastAsia"/>
          <w:szCs w:val="24"/>
        </w:rPr>
        <w:t>％。其中微喷灌射程较近，一般在</w:t>
      </w:r>
      <w:r w:rsidRPr="00BC388D">
        <w:rPr>
          <w:rFonts w:eastAsiaTheme="minorEastAsia"/>
          <w:szCs w:val="24"/>
        </w:rPr>
        <w:t>5</w:t>
      </w:r>
      <w:r w:rsidRPr="00BC388D">
        <w:rPr>
          <w:rFonts w:eastAsiaTheme="minorEastAsia"/>
          <w:szCs w:val="24"/>
        </w:rPr>
        <w:t>米以内，喷水量为</w:t>
      </w:r>
      <w:r w:rsidRPr="00BC388D">
        <w:rPr>
          <w:rFonts w:eastAsiaTheme="minorEastAsia"/>
          <w:szCs w:val="24"/>
        </w:rPr>
        <w:t>200</w:t>
      </w:r>
      <w:r w:rsidRPr="00BC388D">
        <w:rPr>
          <w:rFonts w:eastAsiaTheme="minorEastAsia"/>
          <w:szCs w:val="24"/>
        </w:rPr>
        <w:t>～</w:t>
      </w:r>
      <w:r w:rsidRPr="00BC388D">
        <w:rPr>
          <w:rFonts w:eastAsiaTheme="minorEastAsia"/>
          <w:szCs w:val="24"/>
        </w:rPr>
        <w:t>400</w:t>
      </w:r>
      <w:r w:rsidRPr="00BC388D">
        <w:rPr>
          <w:rFonts w:eastAsiaTheme="minorEastAsia"/>
          <w:szCs w:val="24"/>
        </w:rPr>
        <w:t>升</w:t>
      </w:r>
      <w:r w:rsidRPr="00BC388D">
        <w:rPr>
          <w:rFonts w:eastAsiaTheme="minorEastAsia"/>
          <w:szCs w:val="24"/>
        </w:rPr>
        <w:t>/</w:t>
      </w:r>
      <w:r w:rsidRPr="00BC388D">
        <w:rPr>
          <w:rFonts w:eastAsiaTheme="minorEastAsia"/>
          <w:szCs w:val="24"/>
        </w:rPr>
        <w:t>小时。微灌的灌水器孔径很小，易堵塞。微灌的用水一般都应进行净化处理，先经过沉淀除去大颗粒泥沙，再进行过滤，除去细小的杂质等，特殊情况还需进行化学处理。</w:t>
      </w:r>
    </w:p>
    <w:p w:rsidR="005E27CE" w:rsidRPr="00BC388D" w:rsidRDefault="005E27CE" w:rsidP="005E27CE">
      <w:pPr>
        <w:pStyle w:val="a1"/>
        <w:ind w:firstLine="480"/>
        <w:rPr>
          <w:rFonts w:eastAsiaTheme="minorEastAsia"/>
          <w:szCs w:val="24"/>
        </w:rPr>
      </w:pPr>
      <w:r w:rsidRPr="00BC388D">
        <w:rPr>
          <w:rFonts w:eastAsiaTheme="minorEastAsia"/>
          <w:szCs w:val="24"/>
        </w:rPr>
        <w:t>土壤湿度感应器可以有效测量土壤容积含水量，使灌溉系统能根据植物的需要启动或关闭，防止过旱或过涝情况出现；雨天关闭系统可以保证灌溉系统在雨天自动关闭。</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灌溉相关设计图纸（含给排水设计及施工说明、景观设计说明、室外给排水平面图、绿化灌溉平面图、相关节水灌溉产品的设备材料表等）、景观设计图纸（含苗木表、当地植物名录等）、节水灌溉产品说明书。</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运行评价查阅绿化灌溉相关竣工图纸（含给排水专业竣工说明、景观专业竣工说明、室外给排水平面图、绿化灌溉平面图、相关节水灌溉产品的设备材料表</w:t>
      </w:r>
      <w:r w:rsidRPr="00BC388D">
        <w:rPr>
          <w:rFonts w:eastAsiaTheme="minorEastAsia"/>
          <w:szCs w:val="24"/>
        </w:rPr>
        <w:lastRenderedPageBreak/>
        <w:t>等）、节水灌溉产品说明书，并进行现场核查，现场核查包括实地检查节水灌溉设施的使用情况、查阅绿化灌溉用水制度和计量报告。</w:t>
      </w:r>
    </w:p>
    <w:p w:rsidR="005E27CE" w:rsidRPr="00BC388D" w:rsidRDefault="005E27CE" w:rsidP="005E27CE">
      <w:pPr>
        <w:pStyle w:val="3"/>
        <w:ind w:left="0"/>
        <w:rPr>
          <w:rFonts w:eastAsiaTheme="minorEastAsia"/>
          <w:b/>
        </w:rPr>
      </w:pPr>
      <w:r w:rsidRPr="00BC388D">
        <w:rPr>
          <w:rFonts w:eastAsiaTheme="minorEastAsia"/>
          <w:b/>
        </w:rPr>
        <w:t>采用冷却塔节水措施、节水型冷却塔设备或节水冷却技术。</w:t>
      </w:r>
      <w:r w:rsidR="00740767" w:rsidRPr="00BC388D">
        <w:rPr>
          <w:rFonts w:eastAsiaTheme="minorEastAsia"/>
        </w:rPr>
        <w:t>并按下列规则评分：</w:t>
      </w:r>
    </w:p>
    <w:p w:rsidR="005E27CE" w:rsidRPr="00BC388D" w:rsidRDefault="005E27CE" w:rsidP="00E27C4F">
      <w:pPr>
        <w:numPr>
          <w:ilvl w:val="0"/>
          <w:numId w:val="15"/>
        </w:numPr>
        <w:spacing w:line="360" w:lineRule="auto"/>
        <w:ind w:left="0" w:firstLineChars="204" w:firstLine="490"/>
        <w:rPr>
          <w:rFonts w:eastAsiaTheme="minorEastAsia"/>
          <w:bCs/>
          <w:szCs w:val="24"/>
        </w:rPr>
      </w:pPr>
      <w:r w:rsidRPr="00BC388D">
        <w:rPr>
          <w:rFonts w:eastAsiaTheme="minorEastAsia"/>
          <w:bCs/>
          <w:szCs w:val="24"/>
        </w:rPr>
        <w:t>循环冷却水系统设置水处理措施；加大集水盘、设置平衡管或平衡水箱的方式，避免冷却水泵停泵时冷却水的溢出，得</w:t>
      </w:r>
      <w:r w:rsidRPr="00BC388D">
        <w:rPr>
          <w:rFonts w:eastAsiaTheme="minorEastAsia"/>
          <w:bCs/>
          <w:szCs w:val="24"/>
        </w:rPr>
        <w:t>6</w:t>
      </w:r>
      <w:r w:rsidRPr="00BC388D">
        <w:rPr>
          <w:rFonts w:eastAsiaTheme="minorEastAsia"/>
          <w:bCs/>
          <w:szCs w:val="24"/>
        </w:rPr>
        <w:t>分；</w:t>
      </w:r>
    </w:p>
    <w:p w:rsidR="005E27CE" w:rsidRPr="00BC388D" w:rsidRDefault="005E27CE" w:rsidP="00E27C4F">
      <w:pPr>
        <w:numPr>
          <w:ilvl w:val="0"/>
          <w:numId w:val="15"/>
        </w:numPr>
        <w:spacing w:line="360" w:lineRule="auto"/>
        <w:ind w:left="0" w:firstLineChars="204" w:firstLine="490"/>
        <w:rPr>
          <w:rFonts w:eastAsiaTheme="minorEastAsia"/>
          <w:bCs/>
          <w:spacing w:val="-6"/>
          <w:szCs w:val="24"/>
        </w:rPr>
      </w:pPr>
      <w:r w:rsidRPr="00BC388D">
        <w:rPr>
          <w:rFonts w:eastAsiaTheme="minorEastAsia"/>
          <w:bCs/>
          <w:szCs w:val="24"/>
        </w:rPr>
        <w:t>运行</w:t>
      </w:r>
      <w:r w:rsidRPr="00BC388D">
        <w:rPr>
          <w:rFonts w:eastAsiaTheme="minorEastAsia"/>
          <w:bCs/>
          <w:spacing w:val="-6"/>
          <w:szCs w:val="24"/>
        </w:rPr>
        <w:t>时，冷却塔的蒸发耗水量占冷却水补水量的比例不低于</w:t>
      </w:r>
      <w:r w:rsidRPr="00BC388D">
        <w:rPr>
          <w:rFonts w:eastAsiaTheme="minorEastAsia"/>
          <w:bCs/>
          <w:spacing w:val="-6"/>
          <w:szCs w:val="24"/>
        </w:rPr>
        <w:t>80%</w:t>
      </w:r>
      <w:r w:rsidRPr="00BC388D">
        <w:rPr>
          <w:rFonts w:eastAsiaTheme="minorEastAsia"/>
          <w:bCs/>
          <w:spacing w:val="-6"/>
          <w:szCs w:val="24"/>
        </w:rPr>
        <w:t>，得</w:t>
      </w:r>
      <w:r w:rsidRPr="00BC388D">
        <w:rPr>
          <w:rFonts w:eastAsiaTheme="minorEastAsia"/>
          <w:bCs/>
          <w:spacing w:val="-6"/>
          <w:szCs w:val="24"/>
        </w:rPr>
        <w:t>12</w:t>
      </w:r>
      <w:r w:rsidRPr="00BC388D">
        <w:rPr>
          <w:rFonts w:eastAsiaTheme="minorEastAsia"/>
          <w:bCs/>
          <w:spacing w:val="-6"/>
          <w:szCs w:val="24"/>
        </w:rPr>
        <w:t>分；</w:t>
      </w:r>
    </w:p>
    <w:p w:rsidR="005E27CE" w:rsidRPr="00BC388D" w:rsidRDefault="005E27CE" w:rsidP="00E27C4F">
      <w:pPr>
        <w:numPr>
          <w:ilvl w:val="0"/>
          <w:numId w:val="15"/>
        </w:numPr>
        <w:spacing w:line="360" w:lineRule="auto"/>
        <w:ind w:left="0" w:firstLineChars="204" w:firstLine="490"/>
        <w:rPr>
          <w:rFonts w:eastAsiaTheme="minorEastAsia"/>
          <w:bCs/>
          <w:szCs w:val="24"/>
        </w:rPr>
      </w:pPr>
      <w:r w:rsidRPr="00BC388D">
        <w:rPr>
          <w:rFonts w:eastAsiaTheme="minorEastAsia"/>
          <w:bCs/>
          <w:szCs w:val="24"/>
        </w:rPr>
        <w:t>采用无蒸发耗水量的冷却技术，得</w:t>
      </w:r>
      <w:r w:rsidRPr="00BC388D">
        <w:rPr>
          <w:rFonts w:eastAsiaTheme="minorEastAsia"/>
          <w:bCs/>
          <w:szCs w:val="24"/>
        </w:rPr>
        <w:t>12</w:t>
      </w:r>
      <w:r w:rsidRPr="00BC388D">
        <w:rPr>
          <w:rFonts w:eastAsiaTheme="minorEastAsia"/>
          <w:bCs/>
          <w:szCs w:val="24"/>
        </w:rPr>
        <w:t>分</w:t>
      </w:r>
    </w:p>
    <w:p w:rsidR="005E27CE" w:rsidRPr="00BC388D" w:rsidRDefault="005E27CE" w:rsidP="005E27CE">
      <w:pPr>
        <w:spacing w:line="360" w:lineRule="auto"/>
        <w:ind w:firstLineChars="200" w:firstLine="480"/>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12</w:t>
      </w:r>
      <w:r w:rsidR="006646FD"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本条适用于各类数据中心建筑的设计阶段和运行阶段评价，第</w:t>
      </w:r>
      <w:r w:rsidRPr="00BC388D">
        <w:rPr>
          <w:rFonts w:eastAsiaTheme="minorEastAsia"/>
          <w:szCs w:val="24"/>
        </w:rPr>
        <w:t>1</w:t>
      </w:r>
      <w:r w:rsidRPr="00BC388D">
        <w:rPr>
          <w:rFonts w:eastAsiaTheme="minorEastAsia"/>
          <w:szCs w:val="24"/>
        </w:rPr>
        <w:t>、</w:t>
      </w:r>
      <w:r w:rsidRPr="00BC388D">
        <w:rPr>
          <w:rFonts w:eastAsiaTheme="minorEastAsia"/>
          <w:szCs w:val="24"/>
        </w:rPr>
        <w:t>2</w:t>
      </w:r>
      <w:r w:rsidRPr="00BC388D">
        <w:rPr>
          <w:rFonts w:eastAsiaTheme="minorEastAsia"/>
          <w:szCs w:val="24"/>
        </w:rPr>
        <w:t>、</w:t>
      </w:r>
      <w:r w:rsidRPr="00BC388D">
        <w:rPr>
          <w:rFonts w:eastAsiaTheme="minorEastAsia"/>
          <w:szCs w:val="24"/>
        </w:rPr>
        <w:t>3</w:t>
      </w:r>
      <w:r w:rsidRPr="00BC388D">
        <w:rPr>
          <w:rFonts w:eastAsiaTheme="minorEastAsia"/>
          <w:szCs w:val="24"/>
        </w:rPr>
        <w:t>款得分不累加。第</w:t>
      </w:r>
      <w:r w:rsidRPr="00BC388D">
        <w:rPr>
          <w:rFonts w:eastAsiaTheme="minorEastAsia"/>
          <w:szCs w:val="24"/>
        </w:rPr>
        <w:t>2</w:t>
      </w:r>
      <w:r w:rsidRPr="00BC388D">
        <w:rPr>
          <w:rFonts w:eastAsiaTheme="minorEastAsia"/>
          <w:szCs w:val="24"/>
        </w:rPr>
        <w:t>款仅适用于运行评价。</w:t>
      </w:r>
    </w:p>
    <w:p w:rsidR="005E27CE" w:rsidRPr="00BC388D" w:rsidRDefault="005E27CE" w:rsidP="00E27C4F">
      <w:pPr>
        <w:numPr>
          <w:ilvl w:val="0"/>
          <w:numId w:val="16"/>
        </w:numPr>
        <w:spacing w:line="360" w:lineRule="auto"/>
        <w:ind w:left="0" w:firstLineChars="204" w:firstLine="490"/>
        <w:rPr>
          <w:rFonts w:eastAsiaTheme="minorEastAsia"/>
          <w:szCs w:val="24"/>
        </w:rPr>
      </w:pPr>
      <w:r w:rsidRPr="00BC388D">
        <w:rPr>
          <w:rFonts w:eastAsiaTheme="minorEastAsia"/>
          <w:szCs w:val="24"/>
        </w:rPr>
        <w:t>开式循环冷却水系统或闭式冷却塔的喷淋水系统受气候、环境的影响，冷却水水质比闭式系统差，改善冷却水系统水质可以保护制冷机组和提高换热效率。应设置水处理装置和化学加药装置改善水质，减少排污耗水量。</w:t>
      </w:r>
    </w:p>
    <w:p w:rsidR="005E27CE" w:rsidRPr="00BC388D" w:rsidRDefault="005E27CE" w:rsidP="005E27CE">
      <w:pPr>
        <w:pStyle w:val="a1"/>
        <w:ind w:firstLine="480"/>
        <w:rPr>
          <w:rFonts w:eastAsiaTheme="minorEastAsia"/>
          <w:szCs w:val="24"/>
        </w:rPr>
      </w:pPr>
      <w:r w:rsidRPr="00BC388D">
        <w:rPr>
          <w:rFonts w:eastAsiaTheme="minorEastAsia"/>
          <w:szCs w:val="24"/>
        </w:rPr>
        <w:t>开式冷却塔或闭式冷却塔的喷淋水系统设计不当时，高于集水盘的冷却水管道中部分水量在停泵时有可能溢流排掉。为减少上述水量损失，设计时可采取加大集水盘、设置平衡管或平衡水箱等方式，相对加大冷却塔集水盘浮球阀至溢流口段的容积，避免停泵时的泄水和启泵时的补水浪费。</w:t>
      </w:r>
    </w:p>
    <w:p w:rsidR="005E27CE" w:rsidRPr="00BC388D" w:rsidRDefault="005E27CE" w:rsidP="00E27C4F">
      <w:pPr>
        <w:numPr>
          <w:ilvl w:val="0"/>
          <w:numId w:val="16"/>
        </w:numPr>
        <w:spacing w:line="360" w:lineRule="auto"/>
        <w:ind w:left="0" w:firstLineChars="204" w:firstLine="490"/>
        <w:rPr>
          <w:rFonts w:eastAsiaTheme="minorEastAsia"/>
          <w:szCs w:val="24"/>
        </w:rPr>
      </w:pPr>
      <w:r w:rsidRPr="00BC388D">
        <w:rPr>
          <w:rFonts w:eastAsiaTheme="minorEastAsia"/>
          <w:szCs w:val="24"/>
        </w:rPr>
        <w:t>开式冷却水系统或闭式冷却塔的喷淋水系统的实际补水量大于蒸发耗水量的部分，主要由冷却塔飘水、排污和溢水等因素造成，蒸发耗水量所占的比例越高，不必要的耗水量越低，系统也就越节水；</w:t>
      </w:r>
    </w:p>
    <w:p w:rsidR="005E27CE" w:rsidRPr="00BC388D" w:rsidRDefault="005E27CE" w:rsidP="005E27CE">
      <w:pPr>
        <w:pStyle w:val="a1"/>
        <w:ind w:firstLine="480"/>
        <w:rPr>
          <w:rFonts w:eastAsiaTheme="minorEastAsia"/>
          <w:szCs w:val="24"/>
        </w:rPr>
      </w:pPr>
      <w:r w:rsidRPr="00BC388D">
        <w:rPr>
          <w:rFonts w:eastAsiaTheme="minorEastAsia"/>
          <w:szCs w:val="24"/>
        </w:rPr>
        <w:t>本条文第</w:t>
      </w:r>
      <w:r w:rsidRPr="00BC388D">
        <w:rPr>
          <w:rFonts w:eastAsiaTheme="minorEastAsia"/>
          <w:szCs w:val="24"/>
        </w:rPr>
        <w:t xml:space="preserve">2 </w:t>
      </w:r>
      <w:r w:rsidRPr="00BC388D">
        <w:rPr>
          <w:rFonts w:eastAsiaTheme="minorEastAsia"/>
          <w:szCs w:val="24"/>
        </w:rPr>
        <w:t>款从冷却补水节水角度出发，对于减少开式冷却塔和设有喷淋水系统的闭式冷却塔的不必要耗水，提出了定量要求，本款需要满足公式</w:t>
      </w:r>
      <w:r w:rsidRPr="00BC388D">
        <w:rPr>
          <w:rFonts w:eastAsiaTheme="minorEastAsia"/>
          <w:szCs w:val="24"/>
        </w:rPr>
        <w:t xml:space="preserve">6.2.5-1 </w:t>
      </w:r>
      <w:r w:rsidRPr="00BC388D">
        <w:rPr>
          <w:rFonts w:eastAsiaTheme="minorEastAsia"/>
          <w:szCs w:val="24"/>
        </w:rPr>
        <w:t>方可得分：</w:t>
      </w:r>
    </w:p>
    <w:p w:rsidR="005E27CE" w:rsidRPr="00BC388D" w:rsidRDefault="0046284D" w:rsidP="005E27CE">
      <w:pPr>
        <w:pStyle w:val="a1"/>
        <w:ind w:firstLine="480"/>
        <w:rPr>
          <w:rFonts w:eastAsiaTheme="minorEastAsia"/>
          <w:szCs w:val="24"/>
        </w:rPr>
      </w:pPr>
      <m:oMathPara>
        <m:oMath>
          <m:f>
            <m:fPr>
              <m:ctrlPr>
                <w:rPr>
                  <w:rFonts w:ascii="Cambria Math" w:eastAsiaTheme="minorEastAsia" w:hAnsi="Cambria Math"/>
                  <w:szCs w:val="24"/>
                </w:rPr>
              </m:ctrlPr>
            </m:fPr>
            <m:num>
              <m:sSub>
                <m:sSubPr>
                  <m:ctrlPr>
                    <w:rPr>
                      <w:rFonts w:ascii="Cambria Math" w:eastAsiaTheme="minorEastAsia" w:hAnsi="Cambria Math"/>
                      <w:szCs w:val="24"/>
                    </w:rPr>
                  </m:ctrlPr>
                </m:sSubPr>
                <m:e>
                  <m:r>
                    <m:rPr>
                      <m:sty m:val="p"/>
                    </m:rPr>
                    <w:rPr>
                      <w:rFonts w:ascii="Cambria Math" w:eastAsiaTheme="minorEastAsia" w:hAnsi="Cambria Math"/>
                      <w:szCs w:val="24"/>
                    </w:rPr>
                    <m:t>Q</m:t>
                  </m:r>
                </m:e>
                <m:sub>
                  <m:r>
                    <m:rPr>
                      <m:sty m:val="p"/>
                    </m:rPr>
                    <w:rPr>
                      <w:rFonts w:ascii="Cambria Math" w:eastAsiaTheme="minorEastAsia" w:hAnsi="Cambria Math"/>
                      <w:szCs w:val="24"/>
                    </w:rPr>
                    <m:t>e</m:t>
                  </m:r>
                </m:sub>
              </m:sSub>
            </m:num>
            <m:den>
              <m:sSub>
                <m:sSubPr>
                  <m:ctrlPr>
                    <w:rPr>
                      <w:rFonts w:ascii="Cambria Math" w:eastAsiaTheme="minorEastAsia" w:hAnsi="Cambria Math"/>
                      <w:szCs w:val="24"/>
                    </w:rPr>
                  </m:ctrlPr>
                </m:sSubPr>
                <m:e>
                  <m:r>
                    <m:rPr>
                      <m:sty m:val="p"/>
                    </m:rPr>
                    <w:rPr>
                      <w:rFonts w:ascii="Cambria Math" w:eastAsiaTheme="minorEastAsia" w:hAnsi="Cambria Math"/>
                      <w:szCs w:val="24"/>
                    </w:rPr>
                    <m:t>Q</m:t>
                  </m:r>
                </m:e>
                <m:sub>
                  <m:r>
                    <m:rPr>
                      <m:sty m:val="p"/>
                    </m:rPr>
                    <w:rPr>
                      <w:rFonts w:ascii="Cambria Math" w:eastAsiaTheme="minorEastAsia" w:hAnsi="Cambria Math"/>
                      <w:szCs w:val="24"/>
                    </w:rPr>
                    <m:t>b</m:t>
                  </m:r>
                </m:sub>
              </m:sSub>
            </m:den>
          </m:f>
          <m:r>
            <m:rPr>
              <m:sty m:val="p"/>
            </m:rPr>
            <w:rPr>
              <w:rFonts w:ascii="Cambria Math" w:eastAsiaTheme="minorEastAsia" w:hAnsi="Cambria Math"/>
              <w:szCs w:val="24"/>
            </w:rPr>
            <m:t xml:space="preserve">≥80%      </m:t>
          </m:r>
          <m:r>
            <m:rPr>
              <m:sty m:val="p"/>
            </m:rPr>
            <w:rPr>
              <w:rFonts w:ascii="Cambria Math" w:eastAsiaTheme="minorEastAsia" w:hAnsi="Cambria Math"/>
              <w:szCs w:val="24"/>
            </w:rPr>
            <m:t>（</m:t>
          </m:r>
          <m:r>
            <m:rPr>
              <m:sty m:val="p"/>
            </m:rPr>
            <w:rPr>
              <w:rFonts w:ascii="Cambria Math" w:eastAsiaTheme="minorEastAsia" w:hAnsi="Cambria Math"/>
              <w:szCs w:val="24"/>
            </w:rPr>
            <m:t>6.2.5-1</m:t>
          </m:r>
          <m:r>
            <m:rPr>
              <m:sty m:val="p"/>
            </m:rPr>
            <w:rPr>
              <w:rFonts w:ascii="Cambria Math" w:eastAsiaTheme="minorEastAsia" w:hAnsi="Cambria Math"/>
              <w:szCs w:val="24"/>
            </w:rPr>
            <m:t>）</m:t>
          </m:r>
        </m:oMath>
      </m:oMathPara>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Q</m:t>
            </m:r>
          </m:e>
          <m:sub>
            <m:r>
              <m:rPr>
                <m:sty m:val="p"/>
              </m:rPr>
              <w:rPr>
                <w:rFonts w:ascii="Cambria Math" w:eastAsiaTheme="minorEastAsia" w:hAnsi="Cambria Math"/>
                <w:szCs w:val="24"/>
              </w:rPr>
              <m:t>e</m:t>
            </m:r>
          </m:sub>
        </m:sSub>
      </m:oMath>
      <w:r w:rsidR="005E27CE" w:rsidRPr="00BC388D">
        <w:rPr>
          <w:rFonts w:eastAsiaTheme="minorEastAsia"/>
          <w:szCs w:val="24"/>
        </w:rPr>
        <w:t>――</w:t>
      </w:r>
      <w:r w:rsidR="005E27CE" w:rsidRPr="00BC388D">
        <w:rPr>
          <w:rFonts w:eastAsiaTheme="minorEastAsia"/>
          <w:szCs w:val="24"/>
        </w:rPr>
        <w:t>冷却塔年排出冷凝热所需的理论蒸发耗水量，</w:t>
      </w:r>
      <w:r w:rsidR="005E27CE" w:rsidRPr="00BC388D">
        <w:rPr>
          <w:rFonts w:eastAsiaTheme="minorEastAsia"/>
          <w:szCs w:val="24"/>
        </w:rPr>
        <w:t>kg</w:t>
      </w:r>
      <w:r w:rsidR="005E27CE" w:rsidRPr="00BC388D">
        <w:rPr>
          <w:rFonts w:eastAsiaTheme="minorEastAsia"/>
          <w:szCs w:val="24"/>
        </w:rPr>
        <w:t>；</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Q</m:t>
            </m:r>
          </m:e>
          <m:sub>
            <m:r>
              <m:rPr>
                <m:sty m:val="p"/>
              </m:rPr>
              <w:rPr>
                <w:rFonts w:ascii="Cambria Math" w:eastAsiaTheme="minorEastAsia" w:hAnsi="Cambria Math"/>
                <w:szCs w:val="24"/>
              </w:rPr>
              <m:t>b</m:t>
            </m:r>
          </m:sub>
        </m:sSub>
      </m:oMath>
      <w:r w:rsidR="005E27CE" w:rsidRPr="00BC388D">
        <w:rPr>
          <w:rFonts w:eastAsiaTheme="minorEastAsia"/>
          <w:szCs w:val="24"/>
        </w:rPr>
        <w:t>――</w:t>
      </w:r>
      <w:r w:rsidR="005E27CE" w:rsidRPr="00BC388D">
        <w:rPr>
          <w:rFonts w:eastAsiaTheme="minorEastAsia"/>
          <w:szCs w:val="24"/>
        </w:rPr>
        <w:t>冷却塔实际年冷却水补水量（系统蒸发耗水量、系统排污量、飘水量等其他耗水量之和），</w:t>
      </w:r>
      <w:r w:rsidR="005E27CE" w:rsidRPr="00BC388D">
        <w:rPr>
          <w:rFonts w:eastAsiaTheme="minorEastAsia"/>
          <w:szCs w:val="24"/>
        </w:rPr>
        <w:t>kg</w:t>
      </w:r>
      <w:r w:rsidR="005E27CE" w:rsidRPr="00BC388D">
        <w:rPr>
          <w:rFonts w:eastAsiaTheme="minorEastAsia"/>
          <w:szCs w:val="24"/>
        </w:rPr>
        <w:t>。</w:t>
      </w:r>
    </w:p>
    <w:p w:rsidR="005E27CE" w:rsidRPr="00BC388D" w:rsidRDefault="005E27CE" w:rsidP="005E27CE">
      <w:pPr>
        <w:pStyle w:val="a1"/>
        <w:ind w:firstLine="480"/>
        <w:rPr>
          <w:rFonts w:eastAsiaTheme="minorEastAsia"/>
          <w:szCs w:val="24"/>
        </w:rPr>
      </w:pPr>
      <w:r w:rsidRPr="00BC388D">
        <w:rPr>
          <w:rFonts w:eastAsiaTheme="minorEastAsia"/>
          <w:szCs w:val="24"/>
        </w:rPr>
        <w:lastRenderedPageBreak/>
        <w:t>排出冷凝热所需的理论蒸发耗水量可按公式</w:t>
      </w:r>
      <w:r w:rsidRPr="00BC388D">
        <w:rPr>
          <w:rFonts w:eastAsiaTheme="minorEastAsia"/>
          <w:szCs w:val="24"/>
        </w:rPr>
        <w:t xml:space="preserve">6.2.5-2 </w:t>
      </w:r>
      <w:r w:rsidRPr="00BC388D">
        <w:rPr>
          <w:rFonts w:eastAsiaTheme="minorEastAsia"/>
          <w:szCs w:val="24"/>
        </w:rPr>
        <w:t>计算</w:t>
      </w:r>
    </w:p>
    <w:p w:rsidR="005E27CE" w:rsidRPr="00BC388D" w:rsidRDefault="0046284D" w:rsidP="005E27CE">
      <w:pPr>
        <w:pStyle w:val="a1"/>
        <w:ind w:firstLine="480"/>
        <w:rPr>
          <w:rFonts w:eastAsiaTheme="minorEastAsia"/>
          <w:szCs w:val="24"/>
        </w:rPr>
      </w:pPr>
      <m:oMathPara>
        <m:oMath>
          <m:sSub>
            <m:sSubPr>
              <m:ctrlPr>
                <w:rPr>
                  <w:rFonts w:ascii="Cambria Math" w:eastAsiaTheme="minorEastAsia" w:hAnsi="Cambria Math"/>
                  <w:szCs w:val="24"/>
                </w:rPr>
              </m:ctrlPr>
            </m:sSubPr>
            <m:e>
              <m:r>
                <m:rPr>
                  <m:sty m:val="p"/>
                </m:rPr>
                <w:rPr>
                  <w:rFonts w:ascii="Cambria Math" w:eastAsiaTheme="minorEastAsia" w:hAnsi="Cambria Math"/>
                  <w:szCs w:val="24"/>
                </w:rPr>
                <m:t>Q</m:t>
              </m:r>
            </m:e>
            <m:sub>
              <m:r>
                <m:rPr>
                  <m:sty m:val="p"/>
                </m:rPr>
                <w:rPr>
                  <w:rFonts w:ascii="Cambria Math" w:eastAsiaTheme="minorEastAsia" w:hAnsi="Cambria Math"/>
                  <w:szCs w:val="24"/>
                </w:rPr>
                <m:t>e</m:t>
              </m:r>
            </m:sub>
          </m:sSub>
          <m:r>
            <m:rPr>
              <m:sty m:val="p"/>
            </m:rPr>
            <w:rPr>
              <w:rFonts w:ascii="Cambria Math" w:eastAsiaTheme="minorEastAsia" w:hAnsi="Cambria Math"/>
              <w:szCs w:val="24"/>
            </w:rPr>
            <m:t>=</m:t>
          </m:r>
          <m:f>
            <m:fPr>
              <m:ctrlPr>
                <w:rPr>
                  <w:rFonts w:ascii="Cambria Math" w:eastAsiaTheme="minorEastAsia" w:hAnsi="Cambria Math"/>
                  <w:szCs w:val="24"/>
                </w:rPr>
              </m:ctrlPr>
            </m:fPr>
            <m:num>
              <m:r>
                <m:rPr>
                  <m:sty m:val="p"/>
                </m:rPr>
                <w:rPr>
                  <w:rFonts w:ascii="Cambria Math" w:eastAsiaTheme="minorEastAsia" w:hAnsi="Cambria Math"/>
                  <w:szCs w:val="24"/>
                </w:rPr>
                <m:t>H</m:t>
              </m:r>
            </m:num>
            <m:den>
              <m:sSub>
                <m:sSubPr>
                  <m:ctrlPr>
                    <w:rPr>
                      <w:rFonts w:ascii="Cambria Math" w:eastAsiaTheme="minorEastAsia" w:hAnsi="Cambria Math"/>
                      <w:szCs w:val="24"/>
                    </w:rPr>
                  </m:ctrlPr>
                </m:sSubPr>
                <m:e>
                  <m:r>
                    <m:rPr>
                      <m:sty m:val="p"/>
                    </m:rPr>
                    <w:rPr>
                      <w:rFonts w:ascii="Cambria Math" w:eastAsiaTheme="minorEastAsia" w:hAnsi="Cambria Math"/>
                      <w:szCs w:val="24"/>
                    </w:rPr>
                    <m:t>r</m:t>
                  </m:r>
                </m:e>
                <m:sub>
                  <m:r>
                    <m:rPr>
                      <m:sty m:val="p"/>
                    </m:rPr>
                    <w:rPr>
                      <w:rFonts w:ascii="Cambria Math" w:eastAsiaTheme="minorEastAsia" w:hAnsi="Cambria Math"/>
                      <w:szCs w:val="24"/>
                    </w:rPr>
                    <m:t>0</m:t>
                  </m:r>
                </m:sub>
              </m:sSub>
            </m:den>
          </m:f>
          <m:r>
            <m:rPr>
              <m:sty m:val="p"/>
            </m:rPr>
            <w:rPr>
              <w:rFonts w:ascii="Cambria Math" w:eastAsiaTheme="minorEastAsia" w:hAnsi="Cambria Math"/>
              <w:szCs w:val="24"/>
            </w:rPr>
            <m:t>（</m:t>
          </m:r>
          <m:r>
            <m:rPr>
              <m:sty m:val="p"/>
            </m:rPr>
            <w:rPr>
              <w:rFonts w:ascii="Cambria Math" w:eastAsiaTheme="minorEastAsia" w:hAnsi="Cambria Math"/>
              <w:szCs w:val="24"/>
            </w:rPr>
            <m:t>6.2.5-2</m:t>
          </m:r>
          <m:r>
            <m:rPr>
              <m:sty m:val="p"/>
            </m:rPr>
            <w:rPr>
              <w:rFonts w:ascii="Cambria Math" w:eastAsiaTheme="minorEastAsia" w:hAnsi="Cambria Math"/>
              <w:szCs w:val="24"/>
            </w:rPr>
            <m:t>）</m:t>
          </m:r>
        </m:oMath>
      </m:oMathPara>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Q</m:t>
            </m:r>
          </m:e>
          <m:sub>
            <m:r>
              <m:rPr>
                <m:sty m:val="p"/>
              </m:rPr>
              <w:rPr>
                <w:rFonts w:ascii="Cambria Math" w:eastAsiaTheme="minorEastAsia" w:hAnsi="Cambria Math"/>
                <w:szCs w:val="24"/>
              </w:rPr>
              <m:t>e</m:t>
            </m:r>
          </m:sub>
        </m:sSub>
      </m:oMath>
      <w:r w:rsidR="005E27CE" w:rsidRPr="00BC388D">
        <w:rPr>
          <w:rFonts w:eastAsiaTheme="minorEastAsia"/>
          <w:szCs w:val="24"/>
        </w:rPr>
        <w:t>――</w:t>
      </w:r>
      <w:r w:rsidR="005E27CE" w:rsidRPr="00BC388D">
        <w:rPr>
          <w:rFonts w:eastAsiaTheme="minorEastAsia"/>
          <w:szCs w:val="24"/>
        </w:rPr>
        <w:t>冷却塔年排出冷凝热所需的理论蒸发耗水量，</w:t>
      </w:r>
      <w:r w:rsidR="005E27CE" w:rsidRPr="00BC388D">
        <w:rPr>
          <w:rFonts w:eastAsiaTheme="minorEastAsia"/>
          <w:szCs w:val="24"/>
        </w:rPr>
        <w:t>kg</w:t>
      </w:r>
      <w:r w:rsidR="005E27CE" w:rsidRPr="00BC388D">
        <w:rPr>
          <w:rFonts w:eastAsiaTheme="minorEastAsia"/>
          <w:szCs w:val="24"/>
        </w:rPr>
        <w:t>；</w:t>
      </w:r>
    </w:p>
    <w:p w:rsidR="005E27CE" w:rsidRPr="00BC388D" w:rsidRDefault="005E27CE" w:rsidP="005E27CE">
      <w:pPr>
        <w:pStyle w:val="a1"/>
        <w:ind w:firstLine="480"/>
        <w:rPr>
          <w:rFonts w:eastAsiaTheme="minorEastAsia"/>
          <w:szCs w:val="24"/>
        </w:rPr>
      </w:pPr>
      <w:r w:rsidRPr="00BC388D">
        <w:rPr>
          <w:rFonts w:eastAsiaTheme="minorEastAsia"/>
          <w:szCs w:val="24"/>
        </w:rPr>
        <w:t>H――</w:t>
      </w:r>
      <w:r w:rsidRPr="00BC388D">
        <w:rPr>
          <w:rFonts w:eastAsiaTheme="minorEastAsia"/>
          <w:szCs w:val="24"/>
        </w:rPr>
        <w:t>冷却塔年冷凝排热量，</w:t>
      </w:r>
      <w:r w:rsidRPr="00BC388D">
        <w:rPr>
          <w:rFonts w:eastAsiaTheme="minorEastAsia"/>
          <w:szCs w:val="24"/>
        </w:rPr>
        <w:t>kJ</w:t>
      </w:r>
      <w:r w:rsidRPr="00BC388D">
        <w:rPr>
          <w:rFonts w:eastAsiaTheme="minorEastAsia"/>
          <w:szCs w:val="24"/>
        </w:rPr>
        <w:t>；</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r</m:t>
            </m:r>
          </m:e>
          <m:sub>
            <m:r>
              <m:rPr>
                <m:sty m:val="p"/>
              </m:rPr>
              <w:rPr>
                <w:rFonts w:ascii="Cambria Math" w:eastAsiaTheme="minorEastAsia" w:hAnsi="Cambria Math"/>
                <w:szCs w:val="24"/>
              </w:rPr>
              <m:t>0</m:t>
            </m:r>
          </m:sub>
        </m:sSub>
      </m:oMath>
      <w:r w:rsidR="005E27CE" w:rsidRPr="00BC388D">
        <w:rPr>
          <w:rFonts w:eastAsiaTheme="minorEastAsia"/>
          <w:szCs w:val="24"/>
        </w:rPr>
        <w:t>――</w:t>
      </w:r>
      <w:r w:rsidR="005E27CE" w:rsidRPr="00BC388D">
        <w:rPr>
          <w:rFonts w:eastAsiaTheme="minorEastAsia"/>
          <w:szCs w:val="24"/>
        </w:rPr>
        <w:t>水的汽化热，</w:t>
      </w:r>
      <w:r w:rsidR="005E27CE" w:rsidRPr="00BC388D">
        <w:rPr>
          <w:rFonts w:eastAsiaTheme="minorEastAsia"/>
          <w:szCs w:val="24"/>
        </w:rPr>
        <w:t>kJ/kg</w:t>
      </w:r>
      <w:r w:rsidR="005E27CE" w:rsidRPr="00BC388D">
        <w:rPr>
          <w:rFonts w:eastAsiaTheme="minorEastAsia"/>
          <w:szCs w:val="24"/>
        </w:rPr>
        <w:t>。</w:t>
      </w:r>
    </w:p>
    <w:p w:rsidR="005E27CE" w:rsidRPr="00BC388D" w:rsidRDefault="005E27CE" w:rsidP="005E27CE">
      <w:pPr>
        <w:pStyle w:val="a1"/>
        <w:ind w:firstLine="480"/>
        <w:rPr>
          <w:rFonts w:eastAsiaTheme="minorEastAsia"/>
          <w:szCs w:val="24"/>
        </w:rPr>
      </w:pPr>
      <w:r w:rsidRPr="00BC388D">
        <w:rPr>
          <w:rFonts w:eastAsiaTheme="minorEastAsia"/>
          <w:szCs w:val="24"/>
        </w:rPr>
        <w:t>集中空调制冷及其自控系统设备的设计和生产应提供条件，满足能够记录、统计空调系统的冷凝排热量的要求，在设计与招标阶段，对空调系统</w:t>
      </w:r>
      <w:r w:rsidRPr="00BC388D">
        <w:rPr>
          <w:rFonts w:eastAsiaTheme="minorEastAsia"/>
          <w:szCs w:val="24"/>
        </w:rPr>
        <w:t>/</w:t>
      </w:r>
      <w:r w:rsidRPr="00BC388D">
        <w:rPr>
          <w:rFonts w:eastAsiaTheme="minorEastAsia"/>
          <w:szCs w:val="24"/>
        </w:rPr>
        <w:t>冷水机组应有安装冷凝热计量设备的设计与招标要求；运行阶段可以通过楼宇控制系统实测、记录并统计空调系统</w:t>
      </w:r>
      <w:r w:rsidRPr="00BC388D">
        <w:rPr>
          <w:rFonts w:eastAsiaTheme="minorEastAsia"/>
          <w:szCs w:val="24"/>
        </w:rPr>
        <w:t>/</w:t>
      </w:r>
      <w:r w:rsidRPr="00BC388D">
        <w:rPr>
          <w:rFonts w:eastAsiaTheme="minorEastAsia"/>
          <w:szCs w:val="24"/>
        </w:rPr>
        <w:t>冷水机组全年的冷凝热，据此计算出排出冷凝热所需要的理论蒸发耗水量。</w:t>
      </w:r>
    </w:p>
    <w:p w:rsidR="005E27CE" w:rsidRPr="00BC388D" w:rsidRDefault="005E27CE" w:rsidP="00E27C4F">
      <w:pPr>
        <w:numPr>
          <w:ilvl w:val="0"/>
          <w:numId w:val="16"/>
        </w:numPr>
        <w:spacing w:line="360" w:lineRule="auto"/>
        <w:ind w:left="0" w:firstLineChars="204" w:firstLine="490"/>
        <w:rPr>
          <w:rFonts w:eastAsiaTheme="minorEastAsia"/>
          <w:szCs w:val="24"/>
        </w:rPr>
      </w:pPr>
      <w:r w:rsidRPr="00BC388D">
        <w:rPr>
          <w:rFonts w:eastAsiaTheme="minorEastAsia"/>
          <w:szCs w:val="24"/>
        </w:rPr>
        <w:t>本款所指的</w:t>
      </w:r>
      <w:r w:rsidRPr="00BB7A1C">
        <w:rPr>
          <w:rFonts w:asciiTheme="minorEastAsia" w:eastAsiaTheme="minorEastAsia" w:hAnsiTheme="minorEastAsia"/>
          <w:szCs w:val="24"/>
        </w:rPr>
        <w:t>“</w:t>
      </w:r>
      <w:r w:rsidRPr="00BC388D">
        <w:rPr>
          <w:rFonts w:eastAsiaTheme="minorEastAsia"/>
          <w:szCs w:val="24"/>
        </w:rPr>
        <w:t>无蒸发耗水量的冷却技术</w:t>
      </w:r>
      <w:r w:rsidRPr="00D118CA">
        <w:rPr>
          <w:rFonts w:asciiTheme="minorEastAsia" w:eastAsiaTheme="minorEastAsia" w:hAnsiTheme="minorEastAsia"/>
          <w:szCs w:val="24"/>
        </w:rPr>
        <w:t>”</w:t>
      </w:r>
      <w:r w:rsidRPr="00BC388D">
        <w:rPr>
          <w:rFonts w:eastAsiaTheme="minorEastAsia"/>
          <w:szCs w:val="24"/>
        </w:rPr>
        <w:t>包括采用分体空调、风冷式冷水机组、风冷式多联机、干式运行的闭式冷却塔等。风冷空调系统的冷凝排热以显热方式排到大气，并不直接耗费水资源，采用风冷方式替代水冷方式可以节省水资源消耗。但由于风冷方式制冷机组的</w:t>
      </w:r>
      <w:r w:rsidRPr="00BC388D">
        <w:rPr>
          <w:rFonts w:eastAsiaTheme="minorEastAsia"/>
          <w:szCs w:val="24"/>
        </w:rPr>
        <w:t>COP</w:t>
      </w:r>
      <w:r w:rsidRPr="00BC388D">
        <w:rPr>
          <w:rFonts w:eastAsiaTheme="minorEastAsia"/>
          <w:szCs w:val="24"/>
        </w:rPr>
        <w:t>通常较水冷方式的制冷机组低，所以需要综合评价工程所在地的水资源和电力资源情况，有条件时宜优先考虑风冷方式排出空调冷凝热。</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设计评价查阅给排水专业、暖通专业空调冷却系统相关设计文件、计算书、产品说明书。</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运行评价查阅给排水专业、暖通专业空调冷却系统相关竣工图纸、设计说明、产品说明，查阅冷却水系统的运行数据、蒸发量、冷却水补水量的用水计量报告和计算书，及现场核查。</w:t>
      </w:r>
    </w:p>
    <w:p w:rsidR="00740767" w:rsidRPr="00BC388D" w:rsidRDefault="005E27CE" w:rsidP="005E27CE">
      <w:pPr>
        <w:pStyle w:val="3"/>
        <w:ind w:left="0"/>
        <w:rPr>
          <w:rFonts w:eastAsiaTheme="minorEastAsia"/>
          <w:bCs/>
          <w:szCs w:val="24"/>
        </w:rPr>
      </w:pPr>
      <w:r w:rsidRPr="00BC388D">
        <w:rPr>
          <w:rFonts w:eastAsiaTheme="minorEastAsia"/>
          <w:b/>
          <w:bCs/>
          <w:szCs w:val="24"/>
        </w:rPr>
        <w:t>除卫生器具、绿化灌溉和冷却塔外的其他用水采用了节水技术或措施。</w:t>
      </w:r>
      <w:r w:rsidR="00740767" w:rsidRPr="00BC388D">
        <w:rPr>
          <w:rFonts w:eastAsiaTheme="minorEastAsia"/>
          <w:bCs/>
          <w:szCs w:val="24"/>
        </w:rPr>
        <w:t>评分规则如下：</w:t>
      </w:r>
    </w:p>
    <w:p w:rsidR="005E27CE" w:rsidRPr="00BC388D" w:rsidRDefault="005E27CE" w:rsidP="00740767">
      <w:pPr>
        <w:spacing w:line="360" w:lineRule="auto"/>
        <w:ind w:firstLineChars="177" w:firstLine="425"/>
        <w:rPr>
          <w:rFonts w:eastAsiaTheme="minorEastAsia"/>
          <w:bCs/>
          <w:szCs w:val="24"/>
        </w:rPr>
      </w:pPr>
      <w:r w:rsidRPr="00BC388D">
        <w:rPr>
          <w:rFonts w:eastAsiaTheme="minorEastAsia"/>
          <w:bCs/>
          <w:szCs w:val="24"/>
        </w:rPr>
        <w:t>其他用水中采用了节水技术或措施的比例达到</w:t>
      </w:r>
      <w:r w:rsidRPr="00BC388D">
        <w:rPr>
          <w:rFonts w:eastAsiaTheme="minorEastAsia"/>
          <w:bCs/>
          <w:szCs w:val="24"/>
        </w:rPr>
        <w:t>50%</w:t>
      </w:r>
      <w:r w:rsidRPr="00BC388D">
        <w:rPr>
          <w:rFonts w:eastAsiaTheme="minorEastAsia"/>
          <w:bCs/>
          <w:szCs w:val="24"/>
        </w:rPr>
        <w:t>，得</w:t>
      </w:r>
      <w:r w:rsidRPr="00BC388D">
        <w:rPr>
          <w:rFonts w:eastAsiaTheme="minorEastAsia"/>
          <w:bCs/>
          <w:szCs w:val="24"/>
        </w:rPr>
        <w:t xml:space="preserve">3 </w:t>
      </w:r>
      <w:r w:rsidRPr="00BC388D">
        <w:rPr>
          <w:rFonts w:eastAsiaTheme="minorEastAsia"/>
          <w:bCs/>
          <w:szCs w:val="24"/>
        </w:rPr>
        <w:t>分；达到</w:t>
      </w:r>
      <w:r w:rsidRPr="00BC388D">
        <w:rPr>
          <w:rFonts w:eastAsiaTheme="minorEastAsia"/>
          <w:bCs/>
          <w:szCs w:val="24"/>
        </w:rPr>
        <w:t>80%</w:t>
      </w:r>
      <w:r w:rsidRPr="00BC388D">
        <w:rPr>
          <w:rFonts w:eastAsiaTheme="minorEastAsia"/>
          <w:bCs/>
          <w:szCs w:val="24"/>
        </w:rPr>
        <w:t>，得</w:t>
      </w:r>
      <w:r w:rsidRPr="00BC388D">
        <w:rPr>
          <w:rFonts w:eastAsiaTheme="minorEastAsia"/>
          <w:bCs/>
          <w:szCs w:val="24"/>
        </w:rPr>
        <w:t xml:space="preserve">5 </w:t>
      </w:r>
      <w:r w:rsidRPr="00BC388D">
        <w:rPr>
          <w:rFonts w:eastAsiaTheme="minorEastAsia"/>
          <w:bCs/>
          <w:szCs w:val="24"/>
        </w:rPr>
        <w:t>分。</w:t>
      </w:r>
    </w:p>
    <w:p w:rsidR="005E27CE" w:rsidRPr="00BC388D" w:rsidRDefault="005E27CE" w:rsidP="005E27CE">
      <w:pPr>
        <w:spacing w:line="360" w:lineRule="auto"/>
        <w:ind w:firstLineChars="177" w:firstLine="425"/>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5</w:t>
      </w:r>
      <w:r w:rsidR="006646FD"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lastRenderedPageBreak/>
        <w:t>除卫生器具、绿化灌溉和冷却塔以外的其他用水也应采用节水技术和措施，如车库和道路冲洗用的节水高压水枪、循环用水洗车台，给水深度处理采用自用水量较少的处理设备和措施，集中空调加湿系统采用用水效率高的设备和措施。按采用了节水技术和措施的用水量占其他用水总用水量的比例进行评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设计评价查阅给排水专业相关设计文件、计算书、产品说明书。</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运行评价查阅给排水专业相关竣工图纸、设计说明、产品说明，查阅水表计量报告，并现场核查，现场核查包括实地检查设备的运行情况。</w:t>
      </w:r>
    </w:p>
    <w:p w:rsidR="005E27CE" w:rsidRPr="00BC388D" w:rsidRDefault="005E27CE" w:rsidP="005E27CE">
      <w:pPr>
        <w:pStyle w:val="afa"/>
        <w:spacing w:before="156"/>
        <w:ind w:firstLine="480"/>
        <w:rPr>
          <w:rFonts w:eastAsiaTheme="minorEastAsia"/>
        </w:rPr>
      </w:pPr>
      <w:r w:rsidRPr="00BC388D">
        <w:rPr>
          <w:rFonts w:eastAsiaTheme="minorEastAsia"/>
        </w:rPr>
        <w:t xml:space="preserve">III </w:t>
      </w:r>
      <w:r w:rsidRPr="00BC388D">
        <w:rPr>
          <w:rFonts w:eastAsiaTheme="minorEastAsia"/>
        </w:rPr>
        <w:t>非传统水源利用</w:t>
      </w:r>
    </w:p>
    <w:p w:rsidR="005E27CE" w:rsidRPr="00BC388D" w:rsidRDefault="005E27CE" w:rsidP="005E27CE">
      <w:pPr>
        <w:pStyle w:val="3"/>
        <w:ind w:left="0"/>
        <w:rPr>
          <w:rFonts w:eastAsiaTheme="minorEastAsia"/>
        </w:rPr>
      </w:pPr>
      <w:r w:rsidRPr="00BC388D">
        <w:rPr>
          <w:rFonts w:eastAsiaTheme="minorEastAsia"/>
          <w:b/>
        </w:rPr>
        <w:t>合理使用非传统水源</w:t>
      </w:r>
      <w:r w:rsidRPr="00BC388D">
        <w:rPr>
          <w:rFonts w:eastAsiaTheme="minorEastAsia"/>
        </w:rPr>
        <w:t>。评分规则如下：</w:t>
      </w:r>
    </w:p>
    <w:p w:rsidR="005E27CE" w:rsidRPr="00BC388D" w:rsidRDefault="005E27CE" w:rsidP="005E27CE">
      <w:pPr>
        <w:pStyle w:val="a1"/>
        <w:ind w:firstLineChars="0" w:firstLine="0"/>
        <w:jc w:val="center"/>
        <w:rPr>
          <w:rFonts w:eastAsiaTheme="minorEastAsia"/>
          <w:sz w:val="21"/>
          <w:szCs w:val="21"/>
        </w:rPr>
      </w:pPr>
      <w:r w:rsidRPr="00BC388D">
        <w:rPr>
          <w:rFonts w:eastAsiaTheme="minorEastAsia"/>
          <w:sz w:val="21"/>
          <w:szCs w:val="21"/>
        </w:rPr>
        <w:t>表</w:t>
      </w:r>
      <w:r w:rsidRPr="00BC388D">
        <w:rPr>
          <w:rFonts w:eastAsiaTheme="minorEastAsia"/>
          <w:sz w:val="21"/>
          <w:szCs w:val="21"/>
        </w:rPr>
        <w:t xml:space="preserve">6.2.7 </w:t>
      </w:r>
      <w:r w:rsidRPr="00BC388D">
        <w:rPr>
          <w:rFonts w:eastAsiaTheme="minorEastAsia"/>
          <w:sz w:val="21"/>
          <w:szCs w:val="21"/>
        </w:rPr>
        <w:t>非传统水源利用率评分规则</w:t>
      </w:r>
    </w:p>
    <w:tbl>
      <w:tblPr>
        <w:tblStyle w:val="aff"/>
        <w:tblW w:w="0" w:type="auto"/>
        <w:jc w:val="center"/>
        <w:tblInd w:w="2195" w:type="dxa"/>
        <w:tblLook w:val="04A0"/>
      </w:tblPr>
      <w:tblGrid>
        <w:gridCol w:w="1526"/>
        <w:gridCol w:w="1417"/>
        <w:gridCol w:w="993"/>
      </w:tblGrid>
      <w:tr w:rsidR="00AF6F90" w:rsidRPr="00BC388D" w:rsidTr="006755AF">
        <w:trPr>
          <w:jc w:val="center"/>
        </w:trPr>
        <w:tc>
          <w:tcPr>
            <w:tcW w:w="2943" w:type="dxa"/>
            <w:gridSpan w:val="2"/>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非传统水源利用率</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得分</w:t>
            </w:r>
          </w:p>
        </w:tc>
      </w:tr>
      <w:tr w:rsidR="005E27CE"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有市政再生水利用条件</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无市政再生水利用条件</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widowControl/>
              <w:jc w:val="left"/>
              <w:rPr>
                <w:rFonts w:eastAsiaTheme="minorEastAsia"/>
                <w:bCs/>
                <w:sz w:val="21"/>
                <w:szCs w:val="21"/>
              </w:rPr>
            </w:pPr>
          </w:p>
        </w:tc>
      </w:tr>
      <w:tr w:rsidR="00AF6F90"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5</w:t>
            </w:r>
          </w:p>
        </w:tc>
      </w:tr>
      <w:tr w:rsidR="00AF6F90"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30%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8%</w:t>
            </w:r>
          </w:p>
        </w:tc>
        <w:tc>
          <w:tcPr>
            <w:tcW w:w="993"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7</w:t>
            </w:r>
          </w:p>
        </w:tc>
      </w:tr>
      <w:tr w:rsidR="005E27CE"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50%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15%</w:t>
            </w:r>
          </w:p>
        </w:tc>
        <w:tc>
          <w:tcPr>
            <w:tcW w:w="993" w:type="dxa"/>
            <w:tcBorders>
              <w:top w:val="single" w:sz="4" w:space="0" w:color="auto"/>
              <w:left w:val="single" w:sz="4" w:space="0" w:color="auto"/>
              <w:bottom w:val="single" w:sz="4" w:space="0" w:color="auto"/>
              <w:right w:val="single" w:sz="4" w:space="0" w:color="auto"/>
            </w:tcBorders>
            <w:vAlign w:val="center"/>
            <w:hideMark/>
          </w:tcPr>
          <w:p w:rsidR="005E27CE" w:rsidRPr="00BC388D" w:rsidRDefault="005E27CE" w:rsidP="00DB0647">
            <w:pPr>
              <w:jc w:val="center"/>
              <w:rPr>
                <w:rFonts w:eastAsiaTheme="minorEastAsia"/>
                <w:bCs/>
                <w:sz w:val="21"/>
                <w:szCs w:val="21"/>
              </w:rPr>
            </w:pPr>
            <w:r w:rsidRPr="00BC388D">
              <w:rPr>
                <w:rFonts w:eastAsiaTheme="minorEastAsia"/>
                <w:bCs/>
                <w:sz w:val="21"/>
                <w:szCs w:val="21"/>
              </w:rPr>
              <w:t>15</w:t>
            </w:r>
          </w:p>
        </w:tc>
      </w:tr>
    </w:tbl>
    <w:p w:rsidR="005E27CE" w:rsidRPr="00BC388D" w:rsidRDefault="005E27CE" w:rsidP="005E27CE">
      <w:pPr>
        <w:pStyle w:val="af3"/>
        <w:spacing w:after="156" w:line="360" w:lineRule="auto"/>
        <w:ind w:left="360" w:firstLineChars="0" w:firstLine="0"/>
        <w:rPr>
          <w:rFonts w:ascii="Times New Roman" w:eastAsiaTheme="minorEastAsia" w:hAnsi="Times New Roman"/>
          <w:bCs/>
          <w:sz w:val="24"/>
          <w:szCs w:val="24"/>
        </w:rPr>
      </w:pPr>
      <w:r w:rsidRPr="00BC388D">
        <w:rPr>
          <w:rFonts w:ascii="Times New Roman" w:eastAsiaTheme="minorEastAsia" w:hAnsi="Times New Roman"/>
          <w:bCs/>
          <w:sz w:val="24"/>
          <w:szCs w:val="24"/>
        </w:rPr>
        <w:t>注：项目周边无市政再生水利用条件，且建筑可回用水量小于</w:t>
      </w:r>
      <w:smartTag w:uri="urn:schemas-microsoft-com:office:smarttags" w:element="chmetcnv">
        <w:smartTagPr>
          <w:attr w:name="UnitName" w:val="m3"/>
          <w:attr w:name="SourceValue" w:val="100"/>
          <w:attr w:name="HasSpace" w:val="False"/>
          <w:attr w:name="Negative" w:val="False"/>
          <w:attr w:name="NumberType" w:val="1"/>
          <w:attr w:name="TCSC" w:val="0"/>
        </w:smartTagPr>
        <w:r w:rsidRPr="00BC388D">
          <w:rPr>
            <w:rFonts w:ascii="Times New Roman" w:eastAsiaTheme="minorEastAsia" w:hAnsi="Times New Roman"/>
            <w:bCs/>
            <w:sz w:val="24"/>
            <w:szCs w:val="24"/>
          </w:rPr>
          <w:t>100m</w:t>
        </w:r>
        <w:r w:rsidRPr="00BC388D">
          <w:rPr>
            <w:rFonts w:ascii="Times New Roman" w:eastAsiaTheme="minorEastAsia" w:hAnsi="Times New Roman"/>
            <w:bCs/>
            <w:sz w:val="24"/>
            <w:szCs w:val="24"/>
            <w:vertAlign w:val="superscript"/>
          </w:rPr>
          <w:t>3</w:t>
        </w:r>
      </w:smartTag>
      <w:r w:rsidRPr="00BC388D">
        <w:rPr>
          <w:rFonts w:ascii="Times New Roman" w:eastAsiaTheme="minorEastAsia" w:hAnsi="Times New Roman"/>
          <w:bCs/>
          <w:sz w:val="24"/>
          <w:szCs w:val="24"/>
        </w:rPr>
        <w:t>/d</w:t>
      </w:r>
      <w:r w:rsidRPr="00BC388D">
        <w:rPr>
          <w:rFonts w:ascii="Times New Roman" w:eastAsiaTheme="minorEastAsia" w:hAnsi="Times New Roman"/>
          <w:bCs/>
          <w:sz w:val="24"/>
          <w:szCs w:val="24"/>
        </w:rPr>
        <w:t>时，此项不参评。</w:t>
      </w:r>
    </w:p>
    <w:p w:rsidR="00B74995" w:rsidRPr="00BC388D" w:rsidRDefault="00B74995" w:rsidP="00B74995">
      <w:pPr>
        <w:spacing w:line="360" w:lineRule="auto"/>
        <w:ind w:firstLineChars="177" w:firstLine="425"/>
        <w:rPr>
          <w:rFonts w:eastAsiaTheme="minorEastAsia"/>
          <w:bCs/>
          <w:szCs w:val="24"/>
        </w:rPr>
      </w:pPr>
      <w:r w:rsidRPr="00BC388D">
        <w:rPr>
          <w:rFonts w:eastAsiaTheme="minorEastAsia"/>
          <w:bCs/>
          <w:szCs w:val="24"/>
        </w:rPr>
        <w:t>评价总分值：</w:t>
      </w:r>
      <w:r w:rsidRPr="00BC388D">
        <w:rPr>
          <w:rFonts w:eastAsiaTheme="minorEastAsia"/>
          <w:bCs/>
          <w:szCs w:val="24"/>
        </w:rPr>
        <w:t>15</w:t>
      </w:r>
      <w:r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按下列公式计算非传统水源利用率，并按表</w:t>
      </w:r>
      <w:r w:rsidRPr="00BC388D">
        <w:rPr>
          <w:rFonts w:eastAsiaTheme="minorEastAsia"/>
          <w:szCs w:val="24"/>
        </w:rPr>
        <w:t>6.2.7</w:t>
      </w:r>
      <w:r w:rsidRPr="00BC388D">
        <w:rPr>
          <w:rFonts w:eastAsiaTheme="minorEastAsia"/>
          <w:szCs w:val="24"/>
        </w:rPr>
        <w:t>的要求评分；</w:t>
      </w:r>
    </w:p>
    <w:p w:rsidR="005E27CE" w:rsidRPr="00BC388D" w:rsidRDefault="0046284D" w:rsidP="005E27CE">
      <w:pPr>
        <w:pStyle w:val="a1"/>
        <w:ind w:firstLine="480"/>
        <w:rPr>
          <w:rFonts w:eastAsiaTheme="minorEastAsia"/>
          <w:szCs w:val="24"/>
        </w:rPr>
      </w:pPr>
      <m:oMathPara>
        <m:oMath>
          <m:sSub>
            <m:sSubPr>
              <m:ctrlPr>
                <w:rPr>
                  <w:rFonts w:ascii="Cambria Math" w:eastAsiaTheme="minorEastAsia" w:hAnsi="Cambria Math"/>
                  <w:szCs w:val="24"/>
                </w:rPr>
              </m:ctrlPr>
            </m:sSubPr>
            <m:e>
              <m:r>
                <m:rPr>
                  <m:sty m:val="p"/>
                </m:rPr>
                <w:rPr>
                  <w:rFonts w:ascii="Cambria Math" w:eastAsiaTheme="minorEastAsia" w:hAnsi="Cambria Math"/>
                  <w:szCs w:val="24"/>
                </w:rPr>
                <m:t>R</m:t>
              </m:r>
            </m:e>
            <m:sub>
              <m:r>
                <m:rPr>
                  <m:sty m:val="p"/>
                </m:rPr>
                <w:rPr>
                  <w:rFonts w:ascii="Cambria Math" w:eastAsiaTheme="minorEastAsia" w:hAnsi="Cambria Math"/>
                  <w:szCs w:val="24"/>
                </w:rPr>
                <m:t>u</m:t>
              </m:r>
            </m:sub>
          </m:sSub>
          <m:r>
            <m:rPr>
              <m:sty m:val="p"/>
            </m:rPr>
            <w:rPr>
              <w:rFonts w:ascii="Cambria Math" w:eastAsiaTheme="minorEastAsia" w:hAnsi="Cambria Math"/>
              <w:szCs w:val="24"/>
            </w:rPr>
            <m:t>=</m:t>
          </m:r>
          <m:f>
            <m:fPr>
              <m:ctrlPr>
                <w:rPr>
                  <w:rFonts w:ascii="Cambria Math" w:eastAsiaTheme="minorEastAsia" w:hAnsi="Cambria Math"/>
                  <w:szCs w:val="24"/>
                </w:rPr>
              </m:ctrlPr>
            </m:fPr>
            <m:num>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u</m:t>
                  </m:r>
                </m:sub>
              </m:sSub>
            </m:num>
            <m:den>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t</m:t>
                  </m:r>
                </m:sub>
              </m:sSub>
            </m:den>
          </m:f>
          <m:r>
            <m:rPr>
              <m:sty m:val="p"/>
            </m:rPr>
            <w:rPr>
              <w:rFonts w:ascii="Cambria Math" w:eastAsiaTheme="minorEastAsia" w:hAnsi="Cambria Math"/>
              <w:szCs w:val="24"/>
            </w:rPr>
            <m:t xml:space="preserve">×100%      </m:t>
          </m:r>
          <m:r>
            <m:rPr>
              <m:sty m:val="p"/>
            </m:rPr>
            <w:rPr>
              <w:rFonts w:ascii="Cambria Math" w:eastAsiaTheme="minorEastAsia" w:hAnsi="Cambria Math"/>
              <w:szCs w:val="24"/>
            </w:rPr>
            <m:t>（</m:t>
          </m:r>
          <m:r>
            <m:rPr>
              <m:sty m:val="p"/>
            </m:rPr>
            <w:rPr>
              <w:rFonts w:ascii="Cambria Math" w:eastAsiaTheme="minorEastAsia" w:hAnsi="Cambria Math"/>
              <w:szCs w:val="24"/>
            </w:rPr>
            <m:t>6.2.7-1</m:t>
          </m:r>
          <m:r>
            <m:rPr>
              <m:sty m:val="p"/>
            </m:rPr>
            <w:rPr>
              <w:rFonts w:ascii="Cambria Math" w:eastAsiaTheme="minorEastAsia" w:hAnsi="Cambria Math"/>
              <w:szCs w:val="24"/>
            </w:rPr>
            <m:t>）</m:t>
          </m:r>
        </m:oMath>
      </m:oMathPara>
    </w:p>
    <w:p w:rsidR="005E27CE" w:rsidRPr="00BC388D" w:rsidRDefault="0046284D" w:rsidP="005E27CE">
      <w:pPr>
        <w:pStyle w:val="a1"/>
        <w:ind w:firstLine="480"/>
        <w:rPr>
          <w:rFonts w:eastAsiaTheme="minorEastAsia"/>
          <w:szCs w:val="24"/>
        </w:rPr>
      </w:pPr>
      <m:oMathPara>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u</m:t>
              </m:r>
            </m:sub>
          </m:sSub>
          <m:r>
            <m:rPr>
              <m:sty m:val="p"/>
            </m:rPr>
            <w:rPr>
              <w:rFonts w:ascii="Cambria Math" w:eastAsiaTheme="minorEastAsia" w:hAnsi="Cambria Math"/>
              <w:szCs w:val="24"/>
            </w:rPr>
            <m:t>=</m:t>
          </m:r>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R</m:t>
              </m:r>
            </m:sub>
          </m:sSub>
          <m:r>
            <m:rPr>
              <m:sty m:val="p"/>
            </m:rPr>
            <w:rPr>
              <w:rFonts w:ascii="Cambria Math" w:eastAsiaTheme="minorEastAsia" w:hAnsi="Cambria Math"/>
              <w:szCs w:val="24"/>
            </w:rPr>
            <m:t>+</m:t>
          </m:r>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r</m:t>
              </m:r>
            </m:sub>
          </m:sSub>
          <m:r>
            <m:rPr>
              <m:sty m:val="p"/>
            </m:rPr>
            <w:rPr>
              <w:rFonts w:ascii="Cambria Math" w:eastAsiaTheme="minorEastAsia" w:hAnsi="Cambria Math"/>
              <w:szCs w:val="24"/>
            </w:rPr>
            <m:t>+</m:t>
          </m:r>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S</m:t>
              </m:r>
            </m:sub>
          </m:sSub>
          <m:r>
            <m:rPr>
              <m:sty m:val="p"/>
            </m:rPr>
            <w:rPr>
              <w:rFonts w:ascii="Cambria Math" w:eastAsiaTheme="minorEastAsia" w:hAnsi="Cambria Math"/>
              <w:szCs w:val="24"/>
            </w:rPr>
            <m:t>+</m:t>
          </m:r>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O</m:t>
              </m:r>
            </m:sub>
          </m:sSub>
          <m:r>
            <m:rPr>
              <m:sty m:val="p"/>
            </m:rPr>
            <w:rPr>
              <w:rFonts w:ascii="Cambria Math" w:eastAsiaTheme="minorEastAsia" w:hAnsi="Cambria Math"/>
              <w:szCs w:val="24"/>
            </w:rPr>
            <m:t>（</m:t>
          </m:r>
          <m:r>
            <m:rPr>
              <m:sty m:val="p"/>
            </m:rPr>
            <w:rPr>
              <w:rFonts w:ascii="Cambria Math" w:eastAsiaTheme="minorEastAsia" w:hAnsi="Cambria Math"/>
              <w:szCs w:val="24"/>
            </w:rPr>
            <m:t>6.2.7-2</m:t>
          </m:r>
          <m:r>
            <m:rPr>
              <m:sty m:val="p"/>
            </m:rPr>
            <w:rPr>
              <w:rFonts w:ascii="Cambria Math" w:eastAsiaTheme="minorEastAsia" w:hAnsi="Cambria Math"/>
              <w:szCs w:val="24"/>
            </w:rPr>
            <m:t>）</m:t>
          </m:r>
        </m:oMath>
      </m:oMathPara>
    </w:p>
    <w:p w:rsidR="005E27CE" w:rsidRPr="00BC388D" w:rsidRDefault="005E27CE" w:rsidP="005E27CE">
      <w:pPr>
        <w:pStyle w:val="a1"/>
        <w:ind w:firstLine="480"/>
        <w:rPr>
          <w:rFonts w:eastAsiaTheme="minorEastAsia"/>
          <w:szCs w:val="24"/>
        </w:rPr>
      </w:pPr>
      <w:r w:rsidRPr="00BC388D">
        <w:rPr>
          <w:rFonts w:eastAsiaTheme="minorEastAsia"/>
          <w:szCs w:val="24"/>
        </w:rPr>
        <w:t>式中，</w:t>
      </w:r>
      <m:oMath>
        <m:sSub>
          <m:sSubPr>
            <m:ctrlPr>
              <w:rPr>
                <w:rFonts w:ascii="Cambria Math" w:eastAsiaTheme="minorEastAsia" w:hAnsi="Cambria Math"/>
                <w:szCs w:val="24"/>
              </w:rPr>
            </m:ctrlPr>
          </m:sSubPr>
          <m:e>
            <m:r>
              <m:rPr>
                <m:sty m:val="p"/>
              </m:rPr>
              <w:rPr>
                <w:rFonts w:ascii="Cambria Math" w:eastAsiaTheme="minorEastAsia" w:hAnsi="Cambria Math"/>
                <w:szCs w:val="24"/>
              </w:rPr>
              <m:t>R</m:t>
            </m:r>
          </m:e>
          <m:sub>
            <m:r>
              <m:rPr>
                <m:sty m:val="p"/>
              </m:rPr>
              <w:rPr>
                <w:rFonts w:ascii="Cambria Math" w:eastAsiaTheme="minorEastAsia" w:hAnsi="Cambria Math"/>
                <w:szCs w:val="24"/>
              </w:rPr>
              <m:t>u</m:t>
            </m:r>
          </m:sub>
        </m:sSub>
      </m:oMath>
      <w:r w:rsidRPr="00BC388D">
        <w:rPr>
          <w:rFonts w:eastAsiaTheme="minorEastAsia"/>
          <w:szCs w:val="24"/>
        </w:rPr>
        <w:t>――</w:t>
      </w:r>
      <w:r w:rsidRPr="00BC388D">
        <w:rPr>
          <w:rFonts w:eastAsiaTheme="minorEastAsia"/>
          <w:szCs w:val="24"/>
        </w:rPr>
        <w:t>非传统水源利用率，％；</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u</m:t>
            </m:r>
          </m:sub>
        </m:sSub>
      </m:oMath>
      <w:r w:rsidR="005E27CE" w:rsidRPr="00BC388D">
        <w:rPr>
          <w:rFonts w:eastAsiaTheme="minorEastAsia"/>
          <w:szCs w:val="24"/>
        </w:rPr>
        <w:t>――</w:t>
      </w:r>
      <w:r w:rsidR="005E27CE" w:rsidRPr="00BC388D">
        <w:rPr>
          <w:rFonts w:eastAsiaTheme="minorEastAsia"/>
          <w:szCs w:val="24"/>
        </w:rPr>
        <w:t>非传统水源设计使用量（设计阶段）或实际使用量（运行阶段），</w:t>
      </w:r>
      <w:r w:rsidR="005E27CE" w:rsidRPr="00BC388D">
        <w:rPr>
          <w:rFonts w:eastAsiaTheme="minorEastAsia"/>
          <w:szCs w:val="24"/>
        </w:rPr>
        <w:t>m</w:t>
      </w:r>
      <w:r w:rsidR="005E27CE" w:rsidRPr="00BC388D">
        <w:rPr>
          <w:rFonts w:eastAsiaTheme="minorEastAsia"/>
          <w:szCs w:val="24"/>
          <w:vertAlign w:val="superscript"/>
        </w:rPr>
        <w:t>3</w:t>
      </w:r>
      <w:r w:rsidR="005E27CE" w:rsidRPr="00BC388D">
        <w:rPr>
          <w:rFonts w:eastAsiaTheme="minorEastAsia"/>
          <w:szCs w:val="24"/>
        </w:rPr>
        <w:t>/a</w:t>
      </w:r>
      <w:r w:rsidR="005E27CE" w:rsidRPr="00BC388D">
        <w:rPr>
          <w:rFonts w:eastAsiaTheme="minorEastAsia"/>
          <w:szCs w:val="24"/>
        </w:rPr>
        <w:t>；</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R</m:t>
            </m:r>
          </m:sub>
        </m:sSub>
      </m:oMath>
      <w:r w:rsidR="005E27CE" w:rsidRPr="00BC388D">
        <w:rPr>
          <w:rFonts w:eastAsiaTheme="minorEastAsia"/>
          <w:szCs w:val="24"/>
        </w:rPr>
        <w:t>――</w:t>
      </w:r>
      <w:r w:rsidR="005E27CE" w:rsidRPr="00BC388D">
        <w:rPr>
          <w:rFonts w:eastAsiaTheme="minorEastAsia"/>
          <w:szCs w:val="24"/>
        </w:rPr>
        <w:t>再生水设计利用量（设计阶段）或实际利用量（运行阶段），</w:t>
      </w:r>
      <w:r w:rsidR="005E27CE" w:rsidRPr="00BC388D">
        <w:rPr>
          <w:rFonts w:eastAsiaTheme="minorEastAsia"/>
          <w:szCs w:val="24"/>
        </w:rPr>
        <w:t>m</w:t>
      </w:r>
      <w:r w:rsidR="005E27CE" w:rsidRPr="00BC388D">
        <w:rPr>
          <w:rFonts w:eastAsiaTheme="minorEastAsia"/>
          <w:szCs w:val="24"/>
          <w:vertAlign w:val="superscript"/>
        </w:rPr>
        <w:t>3</w:t>
      </w:r>
      <w:r w:rsidR="005E27CE" w:rsidRPr="00BC388D">
        <w:rPr>
          <w:rFonts w:eastAsiaTheme="minorEastAsia"/>
          <w:szCs w:val="24"/>
        </w:rPr>
        <w:t>/a</w:t>
      </w:r>
      <w:r w:rsidR="005E27CE" w:rsidRPr="00BC388D">
        <w:rPr>
          <w:rFonts w:eastAsiaTheme="minorEastAsia"/>
          <w:szCs w:val="24"/>
        </w:rPr>
        <w:t>；</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r</m:t>
            </m:r>
          </m:sub>
        </m:sSub>
      </m:oMath>
      <w:r w:rsidR="005E27CE" w:rsidRPr="00BC388D">
        <w:rPr>
          <w:rFonts w:eastAsiaTheme="minorEastAsia"/>
          <w:szCs w:val="24"/>
        </w:rPr>
        <w:t>――</w:t>
      </w:r>
      <w:r w:rsidR="005E27CE" w:rsidRPr="00BC388D">
        <w:rPr>
          <w:rFonts w:eastAsiaTheme="minorEastAsia"/>
          <w:szCs w:val="24"/>
        </w:rPr>
        <w:t>雨水设计利用量（设计阶段）或实际利用量（运行阶段），</w:t>
      </w:r>
      <w:r w:rsidR="005E27CE" w:rsidRPr="00BC388D">
        <w:rPr>
          <w:rFonts w:eastAsiaTheme="minorEastAsia"/>
          <w:szCs w:val="24"/>
        </w:rPr>
        <w:t>m</w:t>
      </w:r>
      <w:r w:rsidR="005E27CE" w:rsidRPr="00BC388D">
        <w:rPr>
          <w:rFonts w:eastAsiaTheme="minorEastAsia"/>
          <w:szCs w:val="24"/>
          <w:vertAlign w:val="superscript"/>
        </w:rPr>
        <w:t>3</w:t>
      </w:r>
      <w:r w:rsidR="005E27CE" w:rsidRPr="00BC388D">
        <w:rPr>
          <w:rFonts w:eastAsiaTheme="minorEastAsia"/>
          <w:szCs w:val="24"/>
        </w:rPr>
        <w:t>/a</w:t>
      </w:r>
      <w:r w:rsidR="005E27CE" w:rsidRPr="00BC388D">
        <w:rPr>
          <w:rFonts w:eastAsiaTheme="minorEastAsia"/>
          <w:szCs w:val="24"/>
        </w:rPr>
        <w:t>；</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S</m:t>
            </m:r>
          </m:sub>
        </m:sSub>
      </m:oMath>
      <w:r w:rsidR="005E27CE" w:rsidRPr="00BC388D">
        <w:rPr>
          <w:rFonts w:eastAsiaTheme="minorEastAsia"/>
          <w:szCs w:val="24"/>
        </w:rPr>
        <w:t>――</w:t>
      </w:r>
      <w:r w:rsidR="005E27CE" w:rsidRPr="00BC388D">
        <w:rPr>
          <w:rFonts w:eastAsiaTheme="minorEastAsia"/>
          <w:szCs w:val="24"/>
        </w:rPr>
        <w:t>海水设计利用量（设计阶段）或实际利用量（运行阶段），</w:t>
      </w:r>
      <w:r w:rsidR="005E27CE" w:rsidRPr="00BC388D">
        <w:rPr>
          <w:rFonts w:eastAsiaTheme="minorEastAsia"/>
          <w:szCs w:val="24"/>
        </w:rPr>
        <w:t>m</w:t>
      </w:r>
      <w:r w:rsidR="005E27CE" w:rsidRPr="00BC388D">
        <w:rPr>
          <w:rFonts w:eastAsiaTheme="minorEastAsia"/>
          <w:szCs w:val="24"/>
          <w:vertAlign w:val="superscript"/>
        </w:rPr>
        <w:t>3</w:t>
      </w:r>
      <w:r w:rsidR="005E27CE" w:rsidRPr="00BC388D">
        <w:rPr>
          <w:rFonts w:eastAsiaTheme="minorEastAsia"/>
          <w:szCs w:val="24"/>
        </w:rPr>
        <w:t>/a</w:t>
      </w:r>
      <w:r w:rsidR="005E27CE" w:rsidRPr="00BC388D">
        <w:rPr>
          <w:rFonts w:eastAsiaTheme="minorEastAsia"/>
          <w:szCs w:val="24"/>
        </w:rPr>
        <w:t>；</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O</m:t>
            </m:r>
          </m:sub>
        </m:sSub>
      </m:oMath>
      <w:r w:rsidR="005E27CE" w:rsidRPr="00BC388D">
        <w:rPr>
          <w:rFonts w:eastAsiaTheme="minorEastAsia"/>
          <w:szCs w:val="24"/>
        </w:rPr>
        <w:t>――</w:t>
      </w:r>
      <w:r w:rsidR="005E27CE" w:rsidRPr="00BC388D">
        <w:rPr>
          <w:rFonts w:eastAsiaTheme="minorEastAsia"/>
          <w:szCs w:val="24"/>
        </w:rPr>
        <w:t>其他非传统水源利用量（设计阶段）或实际利用量（运行阶段），</w:t>
      </w:r>
      <w:r w:rsidR="005E27CE" w:rsidRPr="00BC388D">
        <w:rPr>
          <w:rFonts w:eastAsiaTheme="minorEastAsia"/>
          <w:szCs w:val="24"/>
        </w:rPr>
        <w:t>m</w:t>
      </w:r>
      <w:r w:rsidR="005E27CE" w:rsidRPr="00BC388D">
        <w:rPr>
          <w:rFonts w:eastAsiaTheme="minorEastAsia"/>
          <w:szCs w:val="24"/>
          <w:vertAlign w:val="superscript"/>
        </w:rPr>
        <w:t>3</w:t>
      </w:r>
      <w:r w:rsidR="005E27CE" w:rsidRPr="00BC388D">
        <w:rPr>
          <w:rFonts w:eastAsiaTheme="minorEastAsia"/>
          <w:szCs w:val="24"/>
        </w:rPr>
        <w:t xml:space="preserve">/a </w:t>
      </w:r>
    </w:p>
    <w:p w:rsidR="005E27CE" w:rsidRPr="00BC388D" w:rsidRDefault="0046284D" w:rsidP="005E27CE">
      <w:pPr>
        <w:pStyle w:val="a1"/>
        <w:ind w:firstLine="480"/>
        <w:rPr>
          <w:rFonts w:eastAsiaTheme="minorEastAsia"/>
          <w:szCs w:val="24"/>
        </w:rPr>
      </w:pPr>
      <m:oMath>
        <m:sSub>
          <m:sSubPr>
            <m:ctrlPr>
              <w:rPr>
                <w:rFonts w:ascii="Cambria Math" w:eastAsiaTheme="minorEastAsia" w:hAnsi="Cambria Math"/>
                <w:szCs w:val="24"/>
              </w:rPr>
            </m:ctrlPr>
          </m:sSubPr>
          <m:e>
            <m:r>
              <m:rPr>
                <m:sty m:val="p"/>
              </m:rPr>
              <w:rPr>
                <w:rFonts w:ascii="Cambria Math" w:eastAsiaTheme="minorEastAsia" w:hAnsi="Cambria Math"/>
                <w:szCs w:val="24"/>
              </w:rPr>
              <m:t>W</m:t>
            </m:r>
          </m:e>
          <m:sub>
            <m:r>
              <m:rPr>
                <m:sty m:val="p"/>
              </m:rPr>
              <w:rPr>
                <w:rFonts w:ascii="Cambria Math" w:eastAsiaTheme="minorEastAsia" w:hAnsi="Cambria Math"/>
                <w:szCs w:val="24"/>
              </w:rPr>
              <m:t>t</m:t>
            </m:r>
          </m:sub>
        </m:sSub>
      </m:oMath>
      <w:r w:rsidR="005E27CE" w:rsidRPr="00BC388D">
        <w:rPr>
          <w:rFonts w:eastAsiaTheme="minorEastAsia"/>
          <w:szCs w:val="24"/>
        </w:rPr>
        <w:t>――</w:t>
      </w:r>
      <w:r w:rsidR="005E27CE" w:rsidRPr="00BC388D">
        <w:rPr>
          <w:rFonts w:eastAsiaTheme="minorEastAsia"/>
          <w:szCs w:val="24"/>
        </w:rPr>
        <w:t>设计用水总量（设计阶段）或实际用水总量（运行阶段），</w:t>
      </w:r>
      <w:r w:rsidR="005E27CE" w:rsidRPr="00BC388D">
        <w:rPr>
          <w:rFonts w:eastAsiaTheme="minorEastAsia"/>
          <w:szCs w:val="24"/>
        </w:rPr>
        <w:t>m</w:t>
      </w:r>
      <w:r w:rsidR="005E27CE" w:rsidRPr="00BC388D">
        <w:rPr>
          <w:rFonts w:eastAsiaTheme="minorEastAsia"/>
          <w:szCs w:val="24"/>
          <w:vertAlign w:val="superscript"/>
        </w:rPr>
        <w:t>3</w:t>
      </w:r>
      <w:r w:rsidR="005E27CE" w:rsidRPr="00BC388D">
        <w:rPr>
          <w:rFonts w:eastAsiaTheme="minorEastAsia"/>
          <w:szCs w:val="24"/>
        </w:rPr>
        <w:t>/a</w:t>
      </w:r>
      <w:r w:rsidR="005E27CE" w:rsidRPr="00BC388D">
        <w:rPr>
          <w:rFonts w:eastAsiaTheme="minorEastAsia"/>
          <w:szCs w:val="24"/>
        </w:rPr>
        <w:t>。</w:t>
      </w:r>
    </w:p>
    <w:p w:rsidR="005E27CE" w:rsidRPr="00BC388D" w:rsidRDefault="005E27CE" w:rsidP="005E27CE">
      <w:pPr>
        <w:pStyle w:val="a1"/>
        <w:ind w:firstLine="480"/>
        <w:rPr>
          <w:rFonts w:eastAsiaTheme="minorEastAsia"/>
          <w:szCs w:val="24"/>
        </w:rPr>
      </w:pPr>
      <w:r w:rsidRPr="00BC388D">
        <w:rPr>
          <w:rFonts w:eastAsiaTheme="minorEastAsia"/>
          <w:szCs w:val="24"/>
        </w:rPr>
        <w:t>注：式中设计使用量为年用水量，由平均日用水量和用水时间计算得出。实际使用量应通过统计全年水表计量的情况计算得出。式中用水量计算不包含冷却水补水量和室外景观水体补水量。</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设计评价查阅非传统水源利用的相关设计文件（包含给排水设计及施工说明、非传统水源利用系统图及平面图、机房详图等）、当地相关主管部门的许可、非传统水源利用计算书。</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运行评价查阅非传统水源利用的相关竣工图纸（包含给排水专业竣工说明、非传统水源利用系统图及平面图、机房详图等），查阅用水计量记录、计算书及统计报告、非传统水源水质检测报告，并现场核查。</w:t>
      </w:r>
    </w:p>
    <w:p w:rsidR="00184E41" w:rsidRPr="00BC388D" w:rsidRDefault="005E27CE" w:rsidP="005E27CE">
      <w:pPr>
        <w:pStyle w:val="3"/>
        <w:ind w:left="0"/>
        <w:rPr>
          <w:rFonts w:eastAsiaTheme="minorEastAsia"/>
          <w:b/>
        </w:rPr>
      </w:pPr>
      <w:r w:rsidRPr="00BC388D">
        <w:rPr>
          <w:rFonts w:eastAsiaTheme="minorEastAsia"/>
          <w:b/>
        </w:rPr>
        <w:t>冷却水补水使用非传统水源。</w:t>
      </w:r>
      <w:r w:rsidR="00184E41" w:rsidRPr="00BC388D">
        <w:rPr>
          <w:rFonts w:eastAsiaTheme="minorEastAsia"/>
        </w:rPr>
        <w:t>评分规则如下：</w:t>
      </w:r>
    </w:p>
    <w:p w:rsidR="005E27CE" w:rsidRPr="00BC388D" w:rsidRDefault="005E27CE" w:rsidP="00184E41">
      <w:pPr>
        <w:spacing w:line="360" w:lineRule="auto"/>
        <w:ind w:firstLineChars="200" w:firstLine="480"/>
        <w:rPr>
          <w:rFonts w:eastAsiaTheme="minorEastAsia"/>
        </w:rPr>
      </w:pPr>
      <w:r w:rsidRPr="00BC388D">
        <w:rPr>
          <w:rFonts w:eastAsiaTheme="minorEastAsia"/>
          <w:szCs w:val="24"/>
        </w:rPr>
        <w:t>冷却塔</w:t>
      </w:r>
      <w:r w:rsidRPr="00BC388D">
        <w:rPr>
          <w:rFonts w:eastAsiaTheme="minorEastAsia"/>
        </w:rPr>
        <w:t>补水使用非传统水源的用水量比例达</w:t>
      </w:r>
      <w:r w:rsidRPr="00BC388D">
        <w:rPr>
          <w:rFonts w:eastAsiaTheme="minorEastAsia"/>
        </w:rPr>
        <w:t>10%</w:t>
      </w:r>
      <w:r w:rsidRPr="00BC388D">
        <w:rPr>
          <w:rFonts w:eastAsiaTheme="minorEastAsia"/>
        </w:rPr>
        <w:t>，得</w:t>
      </w:r>
      <w:r w:rsidRPr="00BC388D">
        <w:rPr>
          <w:rFonts w:eastAsiaTheme="minorEastAsia"/>
        </w:rPr>
        <w:t>6</w:t>
      </w:r>
      <w:r w:rsidRPr="00BC388D">
        <w:rPr>
          <w:rFonts w:eastAsiaTheme="minorEastAsia"/>
        </w:rPr>
        <w:t>分；达到</w:t>
      </w:r>
      <w:r w:rsidRPr="00BC388D">
        <w:rPr>
          <w:rFonts w:eastAsiaTheme="minorEastAsia"/>
        </w:rPr>
        <w:t>30%</w:t>
      </w:r>
      <w:r w:rsidRPr="00BC388D">
        <w:rPr>
          <w:rFonts w:eastAsiaTheme="minorEastAsia"/>
        </w:rPr>
        <w:t>，得</w:t>
      </w:r>
      <w:r w:rsidRPr="00BC388D">
        <w:rPr>
          <w:rFonts w:eastAsiaTheme="minorEastAsia"/>
        </w:rPr>
        <w:t>8</w:t>
      </w:r>
      <w:r w:rsidRPr="00BC388D">
        <w:rPr>
          <w:rFonts w:eastAsiaTheme="minorEastAsia"/>
        </w:rPr>
        <w:t>分；达到</w:t>
      </w:r>
      <w:r w:rsidRPr="00BC388D">
        <w:rPr>
          <w:rFonts w:eastAsiaTheme="minorEastAsia"/>
        </w:rPr>
        <w:t>50%</w:t>
      </w:r>
      <w:r w:rsidRPr="00BC388D">
        <w:rPr>
          <w:rFonts w:eastAsiaTheme="minorEastAsia"/>
        </w:rPr>
        <w:t>，得</w:t>
      </w:r>
      <w:r w:rsidRPr="00BC388D">
        <w:rPr>
          <w:rFonts w:eastAsiaTheme="minorEastAsia"/>
        </w:rPr>
        <w:t>12</w:t>
      </w:r>
      <w:r w:rsidRPr="00BC388D">
        <w:rPr>
          <w:rFonts w:eastAsiaTheme="minorEastAsia"/>
        </w:rPr>
        <w:t>分。</w:t>
      </w:r>
    </w:p>
    <w:p w:rsidR="005E27CE" w:rsidRPr="00BC388D" w:rsidRDefault="005E27CE" w:rsidP="005E27CE">
      <w:pPr>
        <w:spacing w:line="360" w:lineRule="auto"/>
        <w:ind w:firstLineChars="200" w:firstLine="480"/>
        <w:rPr>
          <w:rFonts w:eastAsiaTheme="minorEastAsia"/>
          <w:bCs/>
          <w:szCs w:val="24"/>
        </w:rPr>
      </w:pPr>
      <w:r w:rsidRPr="00BC388D">
        <w:rPr>
          <w:rFonts w:eastAsiaTheme="minorEastAsia"/>
          <w:bCs/>
          <w:szCs w:val="24"/>
        </w:rPr>
        <w:t>评价</w:t>
      </w:r>
      <w:r w:rsidR="00B74995" w:rsidRPr="00BC388D">
        <w:rPr>
          <w:rFonts w:eastAsiaTheme="minorEastAsia"/>
          <w:szCs w:val="24"/>
        </w:rPr>
        <w:t>总</w:t>
      </w:r>
      <w:r w:rsidRPr="00BC388D">
        <w:rPr>
          <w:rFonts w:eastAsiaTheme="minorEastAsia"/>
          <w:bCs/>
          <w:szCs w:val="24"/>
        </w:rPr>
        <w:t>分值：</w:t>
      </w:r>
      <w:r w:rsidRPr="00BC388D">
        <w:rPr>
          <w:rFonts w:eastAsiaTheme="minorEastAsia"/>
          <w:bCs/>
          <w:szCs w:val="24"/>
        </w:rPr>
        <w:t>12</w:t>
      </w:r>
      <w:r w:rsidR="006646FD"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w:t>
      </w:r>
    </w:p>
    <w:p w:rsidR="005E27CE" w:rsidRPr="00BC388D" w:rsidRDefault="005E27CE" w:rsidP="005E27CE">
      <w:pPr>
        <w:pStyle w:val="a1"/>
        <w:ind w:firstLine="480"/>
        <w:rPr>
          <w:rFonts w:eastAsiaTheme="minorEastAsia"/>
          <w:szCs w:val="24"/>
        </w:rPr>
      </w:pPr>
      <w:r w:rsidRPr="00BC388D">
        <w:rPr>
          <w:rFonts w:eastAsiaTheme="minorEastAsia"/>
          <w:szCs w:val="24"/>
        </w:rPr>
        <w:t>《民用建筑节水设计标准》</w:t>
      </w:r>
      <w:r w:rsidRPr="00BC388D">
        <w:rPr>
          <w:rFonts w:eastAsiaTheme="minorEastAsia"/>
          <w:szCs w:val="24"/>
        </w:rPr>
        <w:t>GB50555</w:t>
      </w:r>
      <w:r w:rsidRPr="00BC388D">
        <w:rPr>
          <w:rFonts w:eastAsiaTheme="minorEastAsia"/>
          <w:szCs w:val="24"/>
        </w:rPr>
        <w:t>中</w:t>
      </w:r>
      <w:r w:rsidRPr="00BC388D">
        <w:rPr>
          <w:rFonts w:eastAsiaTheme="minorEastAsia"/>
          <w:szCs w:val="24"/>
        </w:rPr>
        <w:t>4.3.1</w:t>
      </w:r>
      <w:r w:rsidRPr="00BC388D">
        <w:rPr>
          <w:rFonts w:eastAsiaTheme="minorEastAsia"/>
          <w:szCs w:val="24"/>
        </w:rPr>
        <w:t>条规定冷却水</w:t>
      </w:r>
      <w:r w:rsidRPr="00BB7A1C">
        <w:rPr>
          <w:rFonts w:asciiTheme="minorEastAsia" w:eastAsiaTheme="minorEastAsia" w:hAnsiTheme="minorEastAsia"/>
          <w:szCs w:val="24"/>
        </w:rPr>
        <w:t>“</w:t>
      </w:r>
      <w:r w:rsidRPr="00BC388D">
        <w:rPr>
          <w:rFonts w:eastAsiaTheme="minorEastAsia"/>
          <w:szCs w:val="24"/>
        </w:rPr>
        <w:t>宜优先使用雨水等非传统水源</w:t>
      </w:r>
      <w:r w:rsidRPr="00D118CA">
        <w:rPr>
          <w:rFonts w:asciiTheme="minorEastAsia" w:eastAsiaTheme="minorEastAsia" w:hAnsiTheme="minorEastAsia"/>
          <w:szCs w:val="24"/>
        </w:rPr>
        <w:t>”</w:t>
      </w:r>
      <w:r w:rsidRPr="00BC388D">
        <w:rPr>
          <w:rFonts w:eastAsiaTheme="minorEastAsia"/>
          <w:szCs w:val="24"/>
        </w:rPr>
        <w:t>。</w:t>
      </w:r>
    </w:p>
    <w:p w:rsidR="005E27CE" w:rsidRPr="00BC388D" w:rsidRDefault="005E27CE" w:rsidP="005E27CE">
      <w:pPr>
        <w:pStyle w:val="a1"/>
        <w:ind w:firstLine="480"/>
        <w:rPr>
          <w:rFonts w:eastAsiaTheme="minorEastAsia"/>
          <w:szCs w:val="24"/>
        </w:rPr>
      </w:pPr>
      <w:r w:rsidRPr="00BC388D">
        <w:rPr>
          <w:rFonts w:eastAsiaTheme="minorEastAsia"/>
          <w:szCs w:val="24"/>
        </w:rPr>
        <w:t>使用非传统水源替代自来水做为冷却水补水水源时，其水质指标应满足《采暖空调系统水质标准》</w:t>
      </w:r>
      <w:r w:rsidRPr="00BC388D">
        <w:rPr>
          <w:rFonts w:eastAsiaTheme="minorEastAsia"/>
          <w:szCs w:val="24"/>
        </w:rPr>
        <w:t>GB/T29044</w:t>
      </w:r>
      <w:r w:rsidRPr="00BC388D">
        <w:rPr>
          <w:rFonts w:eastAsiaTheme="minorEastAsia"/>
          <w:szCs w:val="24"/>
        </w:rPr>
        <w:t>中规定的空调冷却水的水质要求。</w:t>
      </w:r>
    </w:p>
    <w:p w:rsidR="005E27CE" w:rsidRPr="00BC388D" w:rsidRDefault="005E27CE" w:rsidP="005E27CE">
      <w:pPr>
        <w:pStyle w:val="a1"/>
        <w:ind w:firstLine="480"/>
        <w:rPr>
          <w:rFonts w:eastAsiaTheme="minorEastAsia"/>
          <w:szCs w:val="24"/>
        </w:rPr>
      </w:pPr>
      <w:r w:rsidRPr="00BC388D">
        <w:rPr>
          <w:rFonts w:eastAsiaTheme="minorEastAsia"/>
          <w:szCs w:val="24"/>
        </w:rPr>
        <w:t>条文中冷却水的补水量以年补水量计，设计阶段冷却塔的年补水量可按照《民用建筑节水设计标准》</w:t>
      </w:r>
      <w:r w:rsidRPr="00BC388D">
        <w:rPr>
          <w:rFonts w:eastAsiaTheme="minorEastAsia"/>
          <w:szCs w:val="24"/>
        </w:rPr>
        <w:t>GB50555</w:t>
      </w:r>
      <w:r w:rsidRPr="00BC388D">
        <w:rPr>
          <w:rFonts w:eastAsiaTheme="minorEastAsia"/>
          <w:szCs w:val="24"/>
        </w:rPr>
        <w:t>执行。</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设计阶段查阅给排水专业、暖通专业冷却水补水相关设计文件、冷却水补水量及非传统水源利用的水量平衡计算书。</w:t>
      </w:r>
    </w:p>
    <w:p w:rsidR="005E27CE" w:rsidRPr="00BC388D" w:rsidRDefault="005E27CE" w:rsidP="005E27CE">
      <w:pPr>
        <w:pStyle w:val="a1"/>
        <w:ind w:firstLine="480"/>
        <w:rPr>
          <w:rFonts w:eastAsiaTheme="minorEastAsia"/>
          <w:szCs w:val="24"/>
        </w:rPr>
      </w:pPr>
      <w:r w:rsidRPr="00BC388D">
        <w:rPr>
          <w:rFonts w:eastAsiaTheme="minorEastAsia"/>
          <w:szCs w:val="24"/>
        </w:rPr>
        <w:t>运行阶段查阅给排水专业、暖通专业冷却水补水相关竣工图纸、计算书，查</w:t>
      </w:r>
      <w:r w:rsidRPr="00BC388D">
        <w:rPr>
          <w:rFonts w:eastAsiaTheme="minorEastAsia"/>
          <w:szCs w:val="24"/>
        </w:rPr>
        <w:lastRenderedPageBreak/>
        <w:t>阅用水计量记录、计算书及统计报告、非传统水源水质检测报告，并现场核查。</w:t>
      </w:r>
    </w:p>
    <w:p w:rsidR="005E27CE" w:rsidRPr="00BC388D" w:rsidRDefault="005E27CE" w:rsidP="005E27CE">
      <w:pPr>
        <w:pStyle w:val="3"/>
        <w:ind w:left="0"/>
        <w:rPr>
          <w:rFonts w:eastAsiaTheme="minorEastAsia"/>
        </w:rPr>
      </w:pPr>
      <w:r w:rsidRPr="00BC388D">
        <w:rPr>
          <w:rFonts w:eastAsiaTheme="minorEastAsia"/>
          <w:b/>
        </w:rPr>
        <w:t>结合雨水利用设施进行景观水体设计，景观水体利用雨水的补水量大于其水体蒸发量的</w:t>
      </w:r>
      <w:r w:rsidRPr="00BC388D">
        <w:rPr>
          <w:rFonts w:eastAsiaTheme="minorEastAsia"/>
          <w:b/>
        </w:rPr>
        <w:t>60%</w:t>
      </w:r>
      <w:r w:rsidRPr="00BC388D">
        <w:rPr>
          <w:rFonts w:eastAsiaTheme="minorEastAsia"/>
          <w:b/>
        </w:rPr>
        <w:t>，且采用生态水处理技术保障水体水质。</w:t>
      </w:r>
      <w:r w:rsidR="00184E41" w:rsidRPr="00BC388D">
        <w:rPr>
          <w:rFonts w:eastAsiaTheme="minorEastAsia"/>
        </w:rPr>
        <w:t>并按下列规则评分</w:t>
      </w:r>
      <w:r w:rsidRPr="00BC388D">
        <w:rPr>
          <w:rFonts w:eastAsiaTheme="minorEastAsia"/>
        </w:rPr>
        <w:t>：</w:t>
      </w:r>
    </w:p>
    <w:p w:rsidR="005E27CE" w:rsidRPr="00BC388D" w:rsidRDefault="005E27CE" w:rsidP="00E27C4F">
      <w:pPr>
        <w:numPr>
          <w:ilvl w:val="0"/>
          <w:numId w:val="17"/>
        </w:numPr>
        <w:spacing w:line="360" w:lineRule="auto"/>
        <w:ind w:left="0" w:firstLineChars="204" w:firstLine="490"/>
        <w:rPr>
          <w:rFonts w:eastAsiaTheme="minorEastAsia"/>
          <w:bCs/>
          <w:szCs w:val="24"/>
        </w:rPr>
      </w:pPr>
      <w:r w:rsidRPr="00BC388D">
        <w:rPr>
          <w:rFonts w:eastAsiaTheme="minorEastAsia"/>
          <w:bCs/>
          <w:szCs w:val="24"/>
        </w:rPr>
        <w:t>对进入景观水体的雨水采取控制面源污染的措施，得</w:t>
      </w:r>
      <w:r w:rsidRPr="00BC388D">
        <w:rPr>
          <w:rFonts w:eastAsiaTheme="minorEastAsia"/>
          <w:bCs/>
          <w:szCs w:val="24"/>
        </w:rPr>
        <w:t>5</w:t>
      </w:r>
      <w:r w:rsidRPr="00BC388D">
        <w:rPr>
          <w:rFonts w:eastAsiaTheme="minorEastAsia"/>
          <w:bCs/>
          <w:szCs w:val="24"/>
        </w:rPr>
        <w:t>分；</w:t>
      </w:r>
    </w:p>
    <w:p w:rsidR="005E27CE" w:rsidRPr="00BC388D" w:rsidRDefault="005E27CE" w:rsidP="00E27C4F">
      <w:pPr>
        <w:numPr>
          <w:ilvl w:val="0"/>
          <w:numId w:val="17"/>
        </w:numPr>
        <w:spacing w:line="360" w:lineRule="auto"/>
        <w:ind w:left="0" w:firstLineChars="204" w:firstLine="490"/>
        <w:rPr>
          <w:rFonts w:eastAsiaTheme="minorEastAsia"/>
          <w:bCs/>
          <w:szCs w:val="24"/>
        </w:rPr>
      </w:pPr>
      <w:r w:rsidRPr="00BC388D">
        <w:rPr>
          <w:rFonts w:eastAsiaTheme="minorEastAsia"/>
          <w:szCs w:val="24"/>
        </w:rPr>
        <w:t>利用</w:t>
      </w:r>
      <w:r w:rsidRPr="00BC388D">
        <w:rPr>
          <w:rFonts w:eastAsiaTheme="minorEastAsia"/>
          <w:bCs/>
          <w:szCs w:val="24"/>
        </w:rPr>
        <w:t>水生动、植物进行水体净化，得</w:t>
      </w:r>
      <w:r w:rsidRPr="00BC388D">
        <w:rPr>
          <w:rFonts w:eastAsiaTheme="minorEastAsia"/>
          <w:bCs/>
          <w:szCs w:val="24"/>
        </w:rPr>
        <w:t>5</w:t>
      </w:r>
      <w:r w:rsidRPr="00BC388D">
        <w:rPr>
          <w:rFonts w:eastAsiaTheme="minorEastAsia"/>
          <w:bCs/>
          <w:szCs w:val="24"/>
        </w:rPr>
        <w:t>分；</w:t>
      </w:r>
    </w:p>
    <w:p w:rsidR="005E27CE" w:rsidRPr="00BC388D" w:rsidRDefault="005E27CE" w:rsidP="00184E41">
      <w:pPr>
        <w:numPr>
          <w:ilvl w:val="0"/>
          <w:numId w:val="17"/>
        </w:numPr>
        <w:spacing w:line="360" w:lineRule="auto"/>
        <w:ind w:left="0" w:firstLineChars="204" w:firstLine="490"/>
        <w:rPr>
          <w:rFonts w:eastAsiaTheme="minorEastAsia"/>
          <w:bCs/>
          <w:szCs w:val="24"/>
        </w:rPr>
      </w:pPr>
      <w:r w:rsidRPr="00BC388D">
        <w:rPr>
          <w:rFonts w:eastAsiaTheme="minorEastAsia"/>
          <w:bCs/>
          <w:szCs w:val="24"/>
        </w:rPr>
        <w:t>不设景观水体的项目，本条得</w:t>
      </w:r>
      <w:r w:rsidRPr="00BC388D">
        <w:rPr>
          <w:rFonts w:eastAsiaTheme="minorEastAsia"/>
          <w:bCs/>
          <w:szCs w:val="24"/>
        </w:rPr>
        <w:t>7</w:t>
      </w:r>
      <w:r w:rsidRPr="00BC388D">
        <w:rPr>
          <w:rFonts w:eastAsiaTheme="minorEastAsia"/>
          <w:bCs/>
          <w:szCs w:val="24"/>
        </w:rPr>
        <w:t>分</w:t>
      </w:r>
    </w:p>
    <w:p w:rsidR="005E27CE" w:rsidRPr="00BC388D" w:rsidRDefault="005E27CE" w:rsidP="005E27CE">
      <w:pPr>
        <w:spacing w:line="360" w:lineRule="auto"/>
        <w:ind w:firstLineChars="200" w:firstLine="480"/>
        <w:rPr>
          <w:rFonts w:eastAsiaTheme="minorEastAsia"/>
        </w:rPr>
      </w:pPr>
      <w:r w:rsidRPr="00BC388D">
        <w:rPr>
          <w:rFonts w:eastAsiaTheme="minorEastAsia"/>
          <w:bCs/>
          <w:szCs w:val="24"/>
        </w:rPr>
        <w:t>评价</w:t>
      </w:r>
      <w:r w:rsidR="00B74995" w:rsidRPr="00BC388D">
        <w:rPr>
          <w:rFonts w:eastAsiaTheme="minorEastAsia"/>
          <w:bCs/>
          <w:szCs w:val="24"/>
        </w:rPr>
        <w:t>总</w:t>
      </w:r>
      <w:r w:rsidRPr="00BC388D">
        <w:rPr>
          <w:rFonts w:eastAsiaTheme="minorEastAsia"/>
          <w:bCs/>
          <w:szCs w:val="24"/>
        </w:rPr>
        <w:t>分值：</w:t>
      </w:r>
      <w:r w:rsidRPr="00BC388D">
        <w:rPr>
          <w:rFonts w:eastAsiaTheme="minorEastAsia"/>
          <w:bCs/>
          <w:szCs w:val="24"/>
        </w:rPr>
        <w:t>10</w:t>
      </w:r>
      <w:r w:rsidR="006646FD" w:rsidRPr="00BC388D">
        <w:rPr>
          <w:rFonts w:eastAsiaTheme="minorEastAsia"/>
          <w:bCs/>
          <w:szCs w:val="24"/>
        </w:rPr>
        <w:t>分</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【条文说明】</w:t>
      </w:r>
    </w:p>
    <w:p w:rsidR="005E27CE" w:rsidRPr="00BC388D" w:rsidRDefault="005E27CE" w:rsidP="005E27CE">
      <w:pPr>
        <w:pStyle w:val="a1"/>
        <w:ind w:firstLine="480"/>
        <w:rPr>
          <w:rFonts w:eastAsiaTheme="minorEastAsia"/>
          <w:szCs w:val="24"/>
        </w:rPr>
      </w:pPr>
      <w:r w:rsidRPr="00BC388D">
        <w:rPr>
          <w:rFonts w:eastAsiaTheme="minorEastAsia"/>
          <w:szCs w:val="24"/>
        </w:rPr>
        <w:t>本条适用于各类数据中心建筑的设计阶段和运行阶段评价。不设景观水体的项目，本条得</w:t>
      </w:r>
      <w:r w:rsidRPr="00BC388D">
        <w:rPr>
          <w:rFonts w:eastAsiaTheme="minorEastAsia"/>
          <w:szCs w:val="24"/>
        </w:rPr>
        <w:t>7</w:t>
      </w:r>
      <w:r w:rsidRPr="00BC388D">
        <w:rPr>
          <w:rFonts w:eastAsiaTheme="minorEastAsia"/>
          <w:szCs w:val="24"/>
        </w:rPr>
        <w:t>分；景观水体的补水没有利用雨水或雨量利用量不足要求时，本条不得分。</w:t>
      </w:r>
    </w:p>
    <w:p w:rsidR="005E27CE" w:rsidRPr="00BC388D" w:rsidRDefault="005E27CE" w:rsidP="005E27CE">
      <w:pPr>
        <w:pStyle w:val="a1"/>
        <w:ind w:firstLine="480"/>
        <w:rPr>
          <w:rFonts w:eastAsiaTheme="minorEastAsia"/>
          <w:szCs w:val="24"/>
        </w:rPr>
      </w:pPr>
      <w:r w:rsidRPr="00BC388D">
        <w:rPr>
          <w:rFonts w:eastAsiaTheme="minorEastAsia"/>
          <w:szCs w:val="24"/>
        </w:rPr>
        <w:t>应在景观专项设计前落实项目所在地逐月降雨量、水面蒸发量等必须的基础气象资料数据。应编制全年逐月水量计算表，对可回用雨水量和景观水体所需补水量进行全年逐月水平衡分析。</w:t>
      </w:r>
    </w:p>
    <w:p w:rsidR="005E27CE" w:rsidRPr="00BC388D" w:rsidRDefault="005E27CE" w:rsidP="005E27CE">
      <w:pPr>
        <w:pStyle w:val="a1"/>
        <w:ind w:firstLine="480"/>
        <w:rPr>
          <w:rFonts w:eastAsiaTheme="minorEastAsia"/>
          <w:szCs w:val="24"/>
        </w:rPr>
      </w:pPr>
      <w:r w:rsidRPr="00BC388D">
        <w:rPr>
          <w:rFonts w:eastAsiaTheme="minorEastAsia"/>
          <w:szCs w:val="24"/>
        </w:rPr>
        <w:t>景观水体的水质应符合国家标准《城市污水再生利用景观环境用水水质》</w:t>
      </w:r>
      <w:r w:rsidRPr="00BC388D">
        <w:rPr>
          <w:rFonts w:eastAsiaTheme="minorEastAsia"/>
          <w:szCs w:val="24"/>
        </w:rPr>
        <w:t>GB/T18921-2002</w:t>
      </w:r>
      <w:r w:rsidRPr="00BC388D">
        <w:rPr>
          <w:rFonts w:eastAsiaTheme="minorEastAsia"/>
          <w:szCs w:val="24"/>
        </w:rPr>
        <w:t>的要求。景观水体的水质保障应采用生态水处理技术，合理控制雨水面源污染，在雨水进入景观水体之前设置前置塘、缓冲带前处理设施，或将屋面和道路雨水接入绿地，经绿地、植草沟等处理后再进入景观水体，有效控制雨水面源污染。景观水体应设计生态池底及驳岸，采用非硬质池底及生态驳岸，为水生动植物提供栖息条件，并通过水生动植物对水体进行净化；必要时可采取其他辅助手段对水体进行净化，确保水质安全。</w:t>
      </w:r>
    </w:p>
    <w:p w:rsidR="005E27CE" w:rsidRPr="00BC388D" w:rsidRDefault="005E27CE" w:rsidP="005E27CE">
      <w:pPr>
        <w:pStyle w:val="a1"/>
        <w:ind w:firstLineChars="0" w:firstLine="0"/>
        <w:rPr>
          <w:rFonts w:eastAsiaTheme="minorEastAsia"/>
          <w:szCs w:val="24"/>
        </w:rPr>
      </w:pPr>
      <w:r w:rsidRPr="00BC388D">
        <w:rPr>
          <w:rFonts w:eastAsiaTheme="minorEastAsia"/>
          <w:szCs w:val="24"/>
        </w:rPr>
        <w:t>【评价方法】</w:t>
      </w:r>
    </w:p>
    <w:p w:rsidR="005E27CE" w:rsidRPr="00BC388D" w:rsidRDefault="005E27CE" w:rsidP="005E27CE">
      <w:pPr>
        <w:pStyle w:val="a1"/>
        <w:ind w:firstLine="480"/>
        <w:rPr>
          <w:rFonts w:eastAsiaTheme="minorEastAsia"/>
          <w:szCs w:val="24"/>
        </w:rPr>
      </w:pPr>
      <w:r w:rsidRPr="00BC388D">
        <w:rPr>
          <w:rFonts w:eastAsiaTheme="minorEastAsia"/>
          <w:szCs w:val="24"/>
        </w:rPr>
        <w:t>设计评价查阅给水景相关设计文件（含给排水设计及施工说明、室外给排水平面图、景观设计说明、景观给排水平面图、水景详图等）、水量平衡计算书。</w:t>
      </w:r>
    </w:p>
    <w:p w:rsidR="005E27CE" w:rsidRPr="00BC388D" w:rsidRDefault="005E27CE" w:rsidP="005E27CE">
      <w:pPr>
        <w:pStyle w:val="a1"/>
        <w:ind w:firstLine="480"/>
        <w:rPr>
          <w:rFonts w:eastAsiaTheme="minorEastAsia"/>
          <w:szCs w:val="24"/>
        </w:rPr>
      </w:pPr>
      <w:r w:rsidRPr="00BC388D">
        <w:rPr>
          <w:rFonts w:eastAsiaTheme="minorEastAsia"/>
          <w:szCs w:val="24"/>
        </w:rPr>
        <w:t>运行评价查阅水景相关竣工图（含给排水专业竣工图、室外给排水平面图、景观专业竣工说明、景观给排水平面图、水景详图等）、计算书，查阅景观水体补水的用水计量记录及统计报告、景观水体水质检测报告，并现场核实。</w:t>
      </w:r>
    </w:p>
    <w:p w:rsidR="00562866" w:rsidRPr="00BC388D" w:rsidRDefault="00562866" w:rsidP="008B5DEA">
      <w:pPr>
        <w:pStyle w:val="a1"/>
        <w:ind w:firstLine="480"/>
        <w:rPr>
          <w:rFonts w:eastAsiaTheme="minorEastAsia"/>
          <w:szCs w:val="24"/>
        </w:rPr>
      </w:pPr>
    </w:p>
    <w:p w:rsidR="00562866" w:rsidRPr="00BC388D" w:rsidRDefault="00562866" w:rsidP="00832FAB">
      <w:pPr>
        <w:widowControl/>
        <w:spacing w:line="360" w:lineRule="auto"/>
        <w:jc w:val="left"/>
        <w:rPr>
          <w:rFonts w:eastAsiaTheme="minorEastAsia"/>
        </w:rPr>
      </w:pPr>
      <w:r w:rsidRPr="00BC388D">
        <w:rPr>
          <w:rFonts w:eastAsiaTheme="minorEastAsia"/>
        </w:rPr>
        <w:br w:type="page"/>
      </w:r>
    </w:p>
    <w:p w:rsidR="0082259C" w:rsidRPr="00BC388D" w:rsidRDefault="0082259C" w:rsidP="007756B5">
      <w:pPr>
        <w:pStyle w:val="1"/>
        <w:rPr>
          <w:rFonts w:eastAsiaTheme="minorEastAsia"/>
        </w:rPr>
      </w:pPr>
      <w:bookmarkStart w:id="67" w:name="_Toc381617927"/>
      <w:bookmarkStart w:id="68" w:name="_Toc390087823"/>
      <w:bookmarkStart w:id="69" w:name="_Toc411241043"/>
      <w:r w:rsidRPr="00BC388D">
        <w:rPr>
          <w:rFonts w:eastAsiaTheme="minorEastAsia"/>
        </w:rPr>
        <w:lastRenderedPageBreak/>
        <w:t>节材与材料资源利用</w:t>
      </w:r>
      <w:bookmarkEnd w:id="67"/>
      <w:bookmarkEnd w:id="68"/>
      <w:bookmarkEnd w:id="69"/>
    </w:p>
    <w:p w:rsidR="0082259C" w:rsidRPr="00BC388D" w:rsidRDefault="0082259C" w:rsidP="00C25E9E">
      <w:pPr>
        <w:pStyle w:val="2"/>
        <w:numPr>
          <w:ilvl w:val="1"/>
          <w:numId w:val="2"/>
        </w:numPr>
        <w:tabs>
          <w:tab w:val="left" w:pos="0"/>
        </w:tabs>
        <w:spacing w:afterLines="50" w:line="360" w:lineRule="auto"/>
        <w:ind w:left="0"/>
        <w:rPr>
          <w:rFonts w:eastAsiaTheme="minorEastAsia"/>
        </w:rPr>
      </w:pPr>
      <w:bookmarkStart w:id="70" w:name="_Toc381617928"/>
      <w:bookmarkStart w:id="71" w:name="_Toc390087824"/>
      <w:bookmarkStart w:id="72" w:name="_Toc411241044"/>
      <w:r w:rsidRPr="00BC388D">
        <w:rPr>
          <w:rFonts w:eastAsiaTheme="minorEastAsia"/>
        </w:rPr>
        <w:t>控制项</w:t>
      </w:r>
      <w:bookmarkEnd w:id="70"/>
      <w:bookmarkEnd w:id="71"/>
      <w:bookmarkEnd w:id="72"/>
    </w:p>
    <w:p w:rsidR="0082259C" w:rsidRPr="00BC388D" w:rsidRDefault="0082259C" w:rsidP="0082259C">
      <w:pPr>
        <w:pStyle w:val="3"/>
        <w:ind w:left="0"/>
        <w:rPr>
          <w:rFonts w:eastAsiaTheme="minorEastAsia"/>
          <w:b/>
        </w:rPr>
      </w:pPr>
      <w:r w:rsidRPr="00BC388D">
        <w:rPr>
          <w:rFonts w:eastAsiaTheme="minorEastAsia"/>
          <w:b/>
        </w:rPr>
        <w:t>不得采用国家和地方禁止和限制使用的建筑材料及制品。</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一些建筑材料及制品在使用过程中不断暴露出问题，已被证明不适宜在建筑工程中应用，或者不适宜在某些地区的建筑中使用。绿色数据中心建筑中不应采用国家和当地有关主管部门向社会公布禁止和限制使用的建筑材料及制品，一般以国家和地方建设主管部门发布的文件为依据。目前由住房和城乡建设部发布的有效文件主要为《建设部关于发布建设事业</w:t>
      </w:r>
      <w:r w:rsidRPr="00BB7A1C">
        <w:rPr>
          <w:rFonts w:asciiTheme="minorEastAsia" w:eastAsiaTheme="minorEastAsia" w:hAnsiTheme="minorEastAsia"/>
        </w:rPr>
        <w:t>“</w:t>
      </w:r>
      <w:r w:rsidRPr="00BC388D">
        <w:rPr>
          <w:rFonts w:eastAsiaTheme="minorEastAsia"/>
        </w:rPr>
        <w:t>十一五</w:t>
      </w:r>
      <w:r w:rsidRPr="00D118CA">
        <w:rPr>
          <w:rFonts w:asciiTheme="minorEastAsia" w:eastAsiaTheme="minorEastAsia" w:hAnsiTheme="minorEastAsia"/>
        </w:rPr>
        <w:t>”</w:t>
      </w:r>
      <w:r w:rsidRPr="00BC388D">
        <w:rPr>
          <w:rFonts w:eastAsiaTheme="minorEastAsia"/>
        </w:rPr>
        <w:t>推广应用和限制禁止使用技术（第一批）的公告》（建设部公告第</w:t>
      </w:r>
      <w:r w:rsidRPr="00BC388D">
        <w:rPr>
          <w:rFonts w:eastAsiaTheme="minorEastAsia"/>
        </w:rPr>
        <w:t>659</w:t>
      </w:r>
      <w:r w:rsidRPr="00BC388D">
        <w:rPr>
          <w:rFonts w:eastAsiaTheme="minorEastAsia"/>
        </w:rPr>
        <w:t>号，</w:t>
      </w:r>
      <w:r w:rsidRPr="00BC388D">
        <w:rPr>
          <w:rFonts w:eastAsiaTheme="minorEastAsia"/>
        </w:rPr>
        <w:t>2007</w:t>
      </w:r>
      <w:r w:rsidRPr="00BC388D">
        <w:rPr>
          <w:rFonts w:eastAsiaTheme="minorEastAsia"/>
        </w:rPr>
        <w:t>年</w:t>
      </w:r>
      <w:r w:rsidRPr="00BC388D">
        <w:rPr>
          <w:rFonts w:eastAsiaTheme="minorEastAsia"/>
        </w:rPr>
        <w:t>06</w:t>
      </w:r>
      <w:r w:rsidRPr="00BC388D">
        <w:rPr>
          <w:rFonts w:eastAsiaTheme="minorEastAsia"/>
        </w:rPr>
        <w:t>月</w:t>
      </w:r>
      <w:r w:rsidRPr="00BC388D">
        <w:rPr>
          <w:rFonts w:eastAsiaTheme="minorEastAsia"/>
        </w:rPr>
        <w:t>14</w:t>
      </w:r>
      <w:r w:rsidRPr="00BC388D">
        <w:rPr>
          <w:rFonts w:eastAsiaTheme="minorEastAsia"/>
        </w:rPr>
        <w:t>日发布）和《关于发布墙体保温系统与墙体材料推广应用和限制、禁止使用技术的公告》（住房城乡建设部公告第</w:t>
      </w:r>
      <w:r w:rsidRPr="00BC388D">
        <w:rPr>
          <w:rFonts w:eastAsiaTheme="minorEastAsia"/>
        </w:rPr>
        <w:t>1338</w:t>
      </w:r>
      <w:r w:rsidRPr="00BC388D">
        <w:rPr>
          <w:rFonts w:eastAsiaTheme="minorEastAsia"/>
        </w:rPr>
        <w:t>号，</w:t>
      </w:r>
      <w:r w:rsidRPr="00BC388D">
        <w:rPr>
          <w:rFonts w:eastAsiaTheme="minorEastAsia"/>
        </w:rPr>
        <w:t>2012</w:t>
      </w:r>
      <w:r w:rsidRPr="00BC388D">
        <w:rPr>
          <w:rFonts w:eastAsiaTheme="minorEastAsia"/>
        </w:rPr>
        <w:t>年</w:t>
      </w:r>
      <w:r w:rsidRPr="00BC388D">
        <w:rPr>
          <w:rFonts w:eastAsiaTheme="minorEastAsia"/>
        </w:rPr>
        <w:t>03</w:t>
      </w:r>
      <w:r w:rsidRPr="00BC388D">
        <w:rPr>
          <w:rFonts w:eastAsiaTheme="minorEastAsia"/>
        </w:rPr>
        <w:t>月</w:t>
      </w:r>
      <w:r w:rsidRPr="00BC388D">
        <w:rPr>
          <w:rFonts w:eastAsiaTheme="minorEastAsia"/>
        </w:rPr>
        <w:t>19</w:t>
      </w:r>
      <w:r w:rsidRPr="00BC388D">
        <w:rPr>
          <w:rFonts w:eastAsiaTheme="minorEastAsia"/>
        </w:rPr>
        <w:t>日发布）。</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对照国家和当地有关主管部门向社会公布的限制、禁止使用的建材及制品目录，查阅设计文件，对设计选用的建筑材料进行核查。</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对照国家和当地有关主管部门向社会公布的限制、禁止使用的建材及制品目录，查阅工程材料决算清单，对实际采用的建筑材料进行核查。</w:t>
      </w:r>
    </w:p>
    <w:p w:rsidR="0082259C" w:rsidRPr="00BC388D" w:rsidRDefault="0082259C" w:rsidP="0082259C">
      <w:pPr>
        <w:pStyle w:val="3"/>
        <w:ind w:left="0"/>
        <w:rPr>
          <w:rFonts w:eastAsiaTheme="minorEastAsia"/>
          <w:b/>
        </w:rPr>
      </w:pPr>
      <w:r w:rsidRPr="00BC388D">
        <w:rPr>
          <w:rFonts w:eastAsiaTheme="minorEastAsia"/>
          <w:b/>
        </w:rPr>
        <w:t>混凝土结构中梁、柱纵向受力普通钢筋采用不低于</w:t>
      </w:r>
      <w:r w:rsidRPr="00BC388D">
        <w:rPr>
          <w:rFonts w:eastAsiaTheme="minorEastAsia"/>
          <w:b/>
        </w:rPr>
        <w:t>400MPa</w:t>
      </w:r>
      <w:r w:rsidRPr="00BC388D">
        <w:rPr>
          <w:rFonts w:eastAsiaTheme="minorEastAsia"/>
          <w:b/>
        </w:rPr>
        <w:t>级的热轧带肋钢筋。</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本条适用于各类数据中心建筑的设计阶段和运行阶段评价，非混凝土结构可不参评。</w:t>
      </w:r>
    </w:p>
    <w:p w:rsidR="0082259C" w:rsidRPr="00BC388D" w:rsidRDefault="0082259C" w:rsidP="0082259C">
      <w:pPr>
        <w:pStyle w:val="a1"/>
        <w:ind w:firstLine="480"/>
        <w:rPr>
          <w:rFonts w:eastAsiaTheme="minorEastAsia"/>
        </w:rPr>
      </w:pPr>
      <w:r w:rsidRPr="00BC388D">
        <w:rPr>
          <w:rFonts w:eastAsiaTheme="minorEastAsia"/>
        </w:rPr>
        <w:t>热轧带肋钢筋是螺纹钢筋的正式名称。《住房和城乡建设部工业和信息化部关于加快应用高强钢筋的指导意见》（建标</w:t>
      </w:r>
      <w:r w:rsidRPr="00BC388D">
        <w:rPr>
          <w:rFonts w:eastAsiaTheme="minorEastAsia"/>
        </w:rPr>
        <w:t>[2012]1</w:t>
      </w:r>
      <w:r w:rsidRPr="00BC388D">
        <w:rPr>
          <w:rFonts w:eastAsiaTheme="minorEastAsia"/>
        </w:rPr>
        <w:t>号）指出：</w:t>
      </w:r>
      <w:r w:rsidRPr="00BB7A1C">
        <w:rPr>
          <w:rFonts w:asciiTheme="minorEastAsia" w:eastAsiaTheme="minorEastAsia" w:hAnsiTheme="minorEastAsia"/>
        </w:rPr>
        <w:t>“</w:t>
      </w:r>
      <w:r w:rsidRPr="00BC388D">
        <w:rPr>
          <w:rFonts w:eastAsiaTheme="minorEastAsia"/>
        </w:rPr>
        <w:t>高强钢筋是指抗拉屈服强度达到</w:t>
      </w:r>
      <w:r w:rsidRPr="00BC388D">
        <w:rPr>
          <w:rFonts w:eastAsiaTheme="minorEastAsia"/>
        </w:rPr>
        <w:t>400MPa</w:t>
      </w:r>
      <w:r w:rsidRPr="00BC388D">
        <w:rPr>
          <w:rFonts w:eastAsiaTheme="minorEastAsia"/>
        </w:rPr>
        <w:t>级及以上的螺纹钢筋，具有强度高、综合性能优的特点，用高强钢筋替代目前大量使用的</w:t>
      </w:r>
      <w:r w:rsidRPr="00BC388D">
        <w:rPr>
          <w:rFonts w:eastAsiaTheme="minorEastAsia"/>
        </w:rPr>
        <w:t>335MPa</w:t>
      </w:r>
      <w:r w:rsidRPr="00BC388D">
        <w:rPr>
          <w:rFonts w:eastAsiaTheme="minorEastAsia"/>
        </w:rPr>
        <w:t>级螺纹钢筋，平均可节约钢材</w:t>
      </w:r>
      <w:r w:rsidRPr="00BC388D">
        <w:rPr>
          <w:rFonts w:eastAsiaTheme="minorEastAsia"/>
        </w:rPr>
        <w:t>12%</w:t>
      </w:r>
      <w:r w:rsidRPr="00BC388D">
        <w:rPr>
          <w:rFonts w:eastAsiaTheme="minorEastAsia"/>
        </w:rPr>
        <w:t>以上。高强钢筋作为节材节能环保产品，在建筑工程中大力推广应用，是加快转变经济发展方式的有效途径，是建设资源节约型、环境友好型社会的重要举措，对推动</w:t>
      </w:r>
      <w:r w:rsidRPr="00BC388D">
        <w:rPr>
          <w:rFonts w:eastAsiaTheme="minorEastAsia"/>
        </w:rPr>
        <w:lastRenderedPageBreak/>
        <w:t>钢铁工业和建筑业结构调整、转型升级具有重大意义</w:t>
      </w:r>
      <w:r w:rsidRPr="00D118CA">
        <w:rPr>
          <w:rFonts w:asciiTheme="minorEastAsia" w:eastAsiaTheme="minorEastAsia" w:hAnsiTheme="minorEastAsia"/>
        </w:rPr>
        <w:t>”</w:t>
      </w:r>
      <w:r w:rsidRPr="00BC388D">
        <w:rPr>
          <w:rFonts w:eastAsiaTheme="minorEastAsia"/>
        </w:rPr>
        <w:t>。</w:t>
      </w:r>
    </w:p>
    <w:p w:rsidR="0082259C" w:rsidRPr="00BC388D" w:rsidRDefault="0082259C" w:rsidP="0082259C">
      <w:pPr>
        <w:pStyle w:val="a1"/>
        <w:ind w:firstLine="480"/>
        <w:rPr>
          <w:rFonts w:eastAsiaTheme="minorEastAsia"/>
        </w:rPr>
      </w:pPr>
      <w:r w:rsidRPr="00BC388D">
        <w:rPr>
          <w:rFonts w:eastAsiaTheme="minorEastAsia"/>
        </w:rPr>
        <w:t>为了在绿色数据中心建筑中推广应用高强钢筋，本条参考国家标准《混凝土结构设计规范》</w:t>
      </w:r>
      <w:r w:rsidRPr="00BC388D">
        <w:rPr>
          <w:rFonts w:eastAsiaTheme="minorEastAsia"/>
        </w:rPr>
        <w:t>GB 50010-2010</w:t>
      </w:r>
      <w:r w:rsidRPr="00BC388D">
        <w:rPr>
          <w:rFonts w:eastAsiaTheme="minorEastAsia"/>
        </w:rPr>
        <w:t>第</w:t>
      </w:r>
      <w:r w:rsidRPr="00BC388D">
        <w:rPr>
          <w:rFonts w:eastAsiaTheme="minorEastAsia"/>
        </w:rPr>
        <w:t>4.2.1</w:t>
      </w:r>
      <w:r w:rsidRPr="00BC388D">
        <w:rPr>
          <w:rFonts w:eastAsiaTheme="minorEastAsia"/>
        </w:rPr>
        <w:t>条之规定，对绿色数据中心建筑混凝土结构中梁、柱纵向受力普通钢筋提出强度等级和品种要求。</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查阅设计文件，对设计选用的梁、柱纵向受力普通钢筋强度等级进行核查。</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查阅竣工图纸，对实际选用的梁、柱纵向受力普通钢筋强度等级进行核查。</w:t>
      </w:r>
    </w:p>
    <w:p w:rsidR="0082259C" w:rsidRPr="00BC388D" w:rsidRDefault="0082259C" w:rsidP="0082259C">
      <w:pPr>
        <w:pStyle w:val="3"/>
        <w:ind w:left="0"/>
        <w:rPr>
          <w:rFonts w:eastAsiaTheme="minorEastAsia"/>
          <w:b/>
        </w:rPr>
      </w:pPr>
      <w:r w:rsidRPr="00BC388D">
        <w:rPr>
          <w:rFonts w:eastAsiaTheme="minorEastAsia"/>
          <w:b/>
        </w:rPr>
        <w:t>建筑造型要素简约，无大量装饰性构件。</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绿色数据中心的建筑外立面应与周边建筑相协调，造型要素简约，不采用张扬或个性突出的风格。设置大量的没有功能的纯装饰性构件，不符合绿色建筑节约资源的要求，而通过使用装饰和功能一体化构件，利用功能构件作为建筑造型的语言，可以在满足建筑功能的前提下表达美学效果，并节约资源。</w:t>
      </w:r>
    </w:p>
    <w:p w:rsidR="0082259C" w:rsidRPr="00BC388D" w:rsidRDefault="0082259C" w:rsidP="0082259C">
      <w:pPr>
        <w:pStyle w:val="a1"/>
        <w:ind w:firstLine="480"/>
        <w:rPr>
          <w:rFonts w:eastAsiaTheme="minorEastAsia"/>
        </w:rPr>
      </w:pPr>
      <w:r w:rsidRPr="00BC388D">
        <w:rPr>
          <w:rFonts w:eastAsiaTheme="minorEastAsia"/>
        </w:rPr>
        <w:t>本条所指装饰性构件主要为不具备遮阳、导光、导风、载物、辅助绿化等作用的飘板、格栅、构架和塔、球、曲面等，对因为造型等原因使用少量装饰性构件的项目，应对其造价进行控制，装饰性构件的总造价不得高于项目工程总造价的</w:t>
      </w:r>
      <w:r w:rsidRPr="00BC388D">
        <w:rPr>
          <w:rFonts w:eastAsiaTheme="minorEastAsia"/>
        </w:rPr>
        <w:t>5‰</w:t>
      </w:r>
      <w:r w:rsidRPr="00BC388D">
        <w:rPr>
          <w:rFonts w:eastAsiaTheme="minorEastAsia"/>
        </w:rPr>
        <w:t>。</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leftChars="200" w:left="480" w:firstLineChars="0" w:firstLine="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查阅设计文件，有装饰性构件的应提供其功能说明书和造价说明。运行</w:t>
      </w:r>
      <w:r w:rsidR="006424A2" w:rsidRPr="00BC388D">
        <w:rPr>
          <w:rFonts w:eastAsiaTheme="minorEastAsia"/>
        </w:rPr>
        <w:t>评价</w:t>
      </w:r>
      <w:r w:rsidRPr="00BC388D">
        <w:rPr>
          <w:rFonts w:eastAsiaTheme="minorEastAsia"/>
        </w:rPr>
        <w:t>查阅竣工图纸和相关说明，并进行现场核实。</w:t>
      </w:r>
    </w:p>
    <w:p w:rsidR="00DB0647" w:rsidRPr="00BC388D" w:rsidRDefault="00DB0647" w:rsidP="0082259C">
      <w:pPr>
        <w:pStyle w:val="a1"/>
        <w:ind w:leftChars="200" w:left="480" w:firstLineChars="0" w:firstLine="0"/>
        <w:rPr>
          <w:rFonts w:eastAsiaTheme="minorEastAsia"/>
        </w:rPr>
      </w:pPr>
    </w:p>
    <w:p w:rsidR="0082259C" w:rsidRPr="00BC388D" w:rsidRDefault="0082259C" w:rsidP="00C25E9E">
      <w:pPr>
        <w:pStyle w:val="2"/>
        <w:numPr>
          <w:ilvl w:val="1"/>
          <w:numId w:val="2"/>
        </w:numPr>
        <w:tabs>
          <w:tab w:val="left" w:pos="0"/>
        </w:tabs>
        <w:spacing w:afterLines="50" w:line="360" w:lineRule="auto"/>
        <w:ind w:left="0"/>
        <w:rPr>
          <w:rFonts w:eastAsiaTheme="minorEastAsia"/>
        </w:rPr>
      </w:pPr>
      <w:bookmarkStart w:id="73" w:name="_Toc381617929"/>
      <w:bookmarkStart w:id="74" w:name="_Toc390087825"/>
      <w:bookmarkStart w:id="75" w:name="_Toc411241045"/>
      <w:r w:rsidRPr="00BC388D">
        <w:rPr>
          <w:rFonts w:eastAsiaTheme="minorEastAsia"/>
        </w:rPr>
        <w:t>评分项</w:t>
      </w:r>
      <w:bookmarkEnd w:id="73"/>
      <w:bookmarkEnd w:id="74"/>
      <w:bookmarkEnd w:id="75"/>
    </w:p>
    <w:p w:rsidR="0082259C" w:rsidRPr="00BC388D" w:rsidRDefault="0082259C" w:rsidP="0082259C">
      <w:pPr>
        <w:pStyle w:val="afa"/>
        <w:spacing w:before="156"/>
        <w:rPr>
          <w:rFonts w:eastAsiaTheme="minorEastAsia"/>
        </w:rPr>
      </w:pPr>
      <w:r w:rsidRPr="00BC388D">
        <w:rPr>
          <w:rFonts w:ascii="宋体" w:hAnsi="宋体" w:cs="宋体" w:hint="eastAsia"/>
        </w:rPr>
        <w:t>Ⅰ</w:t>
      </w:r>
      <w:r w:rsidRPr="00BC388D">
        <w:rPr>
          <w:rFonts w:eastAsiaTheme="minorEastAsia"/>
        </w:rPr>
        <w:t>节材设计</w:t>
      </w:r>
    </w:p>
    <w:p w:rsidR="0082259C" w:rsidRPr="00BC388D" w:rsidRDefault="0082259C" w:rsidP="0082259C">
      <w:pPr>
        <w:pStyle w:val="3"/>
        <w:ind w:left="0"/>
        <w:rPr>
          <w:rFonts w:eastAsiaTheme="minorEastAsia"/>
          <w:b/>
        </w:rPr>
      </w:pPr>
      <w:r w:rsidRPr="00BC388D">
        <w:rPr>
          <w:rFonts w:eastAsiaTheme="minorEastAsia"/>
          <w:b/>
        </w:rPr>
        <w:t>选用规则的建筑形体。</w:t>
      </w:r>
      <w:r w:rsidRPr="00BC388D">
        <w:rPr>
          <w:rFonts w:eastAsiaTheme="minorEastAsia"/>
        </w:rPr>
        <w:t>评分规则如下：</w:t>
      </w:r>
    </w:p>
    <w:p w:rsidR="0082259C" w:rsidRPr="00BC388D" w:rsidRDefault="0082259C" w:rsidP="00E27C4F">
      <w:pPr>
        <w:numPr>
          <w:ilvl w:val="0"/>
          <w:numId w:val="32"/>
        </w:numPr>
        <w:spacing w:line="360" w:lineRule="auto"/>
        <w:ind w:left="0" w:firstLineChars="204" w:firstLine="490"/>
        <w:rPr>
          <w:rFonts w:eastAsiaTheme="minorEastAsia"/>
        </w:rPr>
      </w:pPr>
      <w:r w:rsidRPr="00BC388D">
        <w:rPr>
          <w:rFonts w:eastAsiaTheme="minorEastAsia"/>
        </w:rPr>
        <w:t>选用《建筑抗震设计规范》</w:t>
      </w:r>
      <w:r w:rsidRPr="00BC388D">
        <w:rPr>
          <w:rFonts w:eastAsiaTheme="minorEastAsia"/>
        </w:rPr>
        <w:t>GB 50011-2010</w:t>
      </w:r>
      <w:r w:rsidRPr="00BC388D">
        <w:rPr>
          <w:rFonts w:eastAsiaTheme="minorEastAsia"/>
        </w:rPr>
        <w:t>中所述不规则的建筑形体的，得</w:t>
      </w:r>
      <w:r w:rsidRPr="00BC388D">
        <w:rPr>
          <w:rFonts w:eastAsiaTheme="minorEastAsia"/>
        </w:rPr>
        <w:t>1</w:t>
      </w:r>
      <w:r w:rsidRPr="00BC388D">
        <w:rPr>
          <w:rFonts w:eastAsiaTheme="minorEastAsia"/>
        </w:rPr>
        <w:t>分；</w:t>
      </w:r>
    </w:p>
    <w:p w:rsidR="0082259C" w:rsidRPr="00BC388D" w:rsidRDefault="0082259C" w:rsidP="00E27C4F">
      <w:pPr>
        <w:numPr>
          <w:ilvl w:val="0"/>
          <w:numId w:val="32"/>
        </w:numPr>
        <w:spacing w:line="360" w:lineRule="auto"/>
        <w:ind w:left="0" w:firstLineChars="204" w:firstLine="490"/>
        <w:rPr>
          <w:rFonts w:eastAsiaTheme="minorEastAsia"/>
        </w:rPr>
      </w:pPr>
      <w:r w:rsidRPr="00BC388D">
        <w:rPr>
          <w:rFonts w:eastAsiaTheme="minorEastAsia"/>
        </w:rPr>
        <w:lastRenderedPageBreak/>
        <w:t>选用《建筑抗震设计规范》</w:t>
      </w:r>
      <w:r w:rsidRPr="00BC388D">
        <w:rPr>
          <w:rFonts w:eastAsiaTheme="minorEastAsia"/>
        </w:rPr>
        <w:t>GB 50011-2010</w:t>
      </w:r>
      <w:r w:rsidRPr="00BC388D">
        <w:rPr>
          <w:rFonts w:eastAsiaTheme="minorEastAsia"/>
        </w:rPr>
        <w:t>中所述规则的建筑形体的，得</w:t>
      </w:r>
      <w:r w:rsidRPr="00BC388D">
        <w:rPr>
          <w:rFonts w:eastAsiaTheme="minorEastAsia"/>
        </w:rPr>
        <w:t>5</w:t>
      </w:r>
      <w:r w:rsidRPr="00BC388D">
        <w:rPr>
          <w:rFonts w:eastAsiaTheme="minorEastAsia"/>
        </w:rPr>
        <w:t>分。</w:t>
      </w:r>
    </w:p>
    <w:p w:rsidR="0082259C" w:rsidRPr="00BC388D" w:rsidRDefault="0082259C" w:rsidP="0082259C">
      <w:pPr>
        <w:pStyle w:val="a1"/>
        <w:ind w:firstLineChars="300" w:firstLine="72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5</w:t>
      </w:r>
      <w:r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建筑形体规则是一种根本意义上的节材，我国大部分地区为抗震设防地区，为实现相同的抗震设防目标，形体不规则的建筑，要比形体规则的建筑耗费更多的建筑材料。</w:t>
      </w:r>
    </w:p>
    <w:p w:rsidR="0082259C" w:rsidRPr="00BC388D" w:rsidRDefault="0082259C" w:rsidP="0082259C">
      <w:pPr>
        <w:pStyle w:val="a1"/>
        <w:ind w:firstLine="480"/>
        <w:rPr>
          <w:rFonts w:eastAsiaTheme="minorEastAsia"/>
        </w:rPr>
      </w:pPr>
      <w:r w:rsidRPr="00BC388D">
        <w:rPr>
          <w:rFonts w:eastAsiaTheme="minorEastAsia"/>
        </w:rPr>
        <w:t>本条根据《建筑抗震设计规范》</w:t>
      </w:r>
      <w:r w:rsidRPr="00BC388D">
        <w:rPr>
          <w:rFonts w:eastAsiaTheme="minorEastAsia"/>
        </w:rPr>
        <w:t>GB 50011-2010</w:t>
      </w:r>
      <w:r w:rsidRPr="00BC388D">
        <w:rPr>
          <w:rFonts w:eastAsiaTheme="minorEastAsia"/>
        </w:rPr>
        <w:t>的有关规定进行规则性判断。现行国家标准《建筑抗震设计规范》</w:t>
      </w:r>
      <w:r w:rsidRPr="00BC388D">
        <w:rPr>
          <w:rFonts w:eastAsiaTheme="minorEastAsia"/>
        </w:rPr>
        <w:t>GB 50011-2010</w:t>
      </w:r>
      <w:r w:rsidRPr="00BC388D">
        <w:rPr>
          <w:rFonts w:eastAsiaTheme="minorEastAsia"/>
        </w:rPr>
        <w:t>将建筑形体的规则性分为：规则、不规则、特别不规则、严重不规则。</w:t>
      </w:r>
    </w:p>
    <w:p w:rsidR="0082259C" w:rsidRPr="00BC388D" w:rsidRDefault="0082259C" w:rsidP="0082259C">
      <w:pPr>
        <w:pStyle w:val="a1"/>
        <w:ind w:firstLine="480"/>
        <w:rPr>
          <w:rFonts w:eastAsiaTheme="minorEastAsia"/>
        </w:rPr>
      </w:pPr>
      <w:r w:rsidRPr="00BC388D">
        <w:rPr>
          <w:rFonts w:eastAsiaTheme="minorEastAsia"/>
        </w:rPr>
        <w:t>在绿色数据中心的建筑设计时应根据抗震概念设计的要求明确建筑形体的规则性，重视其平面、立面和竖向剖面的规则性及其经济合理性，优先选用规则的形体。</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查阅建筑施工图、结构施工图。</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查阅竣工图并现场核实。</w:t>
      </w:r>
    </w:p>
    <w:p w:rsidR="0082259C" w:rsidRPr="00BC388D" w:rsidRDefault="0082259C" w:rsidP="0082259C">
      <w:pPr>
        <w:pStyle w:val="3"/>
        <w:ind w:left="0"/>
        <w:rPr>
          <w:rFonts w:eastAsiaTheme="minorEastAsia"/>
        </w:rPr>
      </w:pPr>
      <w:r w:rsidRPr="00BC388D">
        <w:rPr>
          <w:rFonts w:eastAsiaTheme="minorEastAsia"/>
          <w:b/>
        </w:rPr>
        <w:t>对地基基础、结构体系及结构构件进行优化设计，达到节材效果。</w:t>
      </w:r>
      <w:r w:rsidR="00D86D8A" w:rsidRPr="00BC388D">
        <w:rPr>
          <w:rFonts w:eastAsiaTheme="minorEastAsia"/>
        </w:rPr>
        <w:t>按下列规则分别评分并累计</w:t>
      </w:r>
      <w:r w:rsidRPr="00BC388D">
        <w:rPr>
          <w:rFonts w:eastAsiaTheme="minorEastAsia"/>
        </w:rPr>
        <w:t>：</w:t>
      </w:r>
    </w:p>
    <w:p w:rsidR="0082259C" w:rsidRPr="00BC388D" w:rsidRDefault="0082259C" w:rsidP="00E27C4F">
      <w:pPr>
        <w:numPr>
          <w:ilvl w:val="0"/>
          <w:numId w:val="18"/>
        </w:numPr>
        <w:spacing w:line="360" w:lineRule="auto"/>
        <w:ind w:left="0" w:firstLineChars="204" w:firstLine="490"/>
        <w:rPr>
          <w:rFonts w:eastAsiaTheme="minorEastAsia"/>
          <w:bCs/>
        </w:rPr>
      </w:pPr>
      <w:r w:rsidRPr="00BC388D">
        <w:rPr>
          <w:rFonts w:eastAsiaTheme="minorEastAsia"/>
          <w:bCs/>
        </w:rPr>
        <w:t>对地基基础进行优化设计的，得</w:t>
      </w:r>
      <w:r w:rsidRPr="00BC388D">
        <w:rPr>
          <w:rFonts w:eastAsiaTheme="minorEastAsia"/>
          <w:bCs/>
        </w:rPr>
        <w:t>3</w:t>
      </w:r>
      <w:r w:rsidRPr="00BC388D">
        <w:rPr>
          <w:rFonts w:eastAsiaTheme="minorEastAsia"/>
          <w:bCs/>
        </w:rPr>
        <w:t>分；</w:t>
      </w:r>
    </w:p>
    <w:p w:rsidR="0082259C" w:rsidRPr="00BC388D" w:rsidRDefault="0082259C" w:rsidP="00E27C4F">
      <w:pPr>
        <w:numPr>
          <w:ilvl w:val="0"/>
          <w:numId w:val="18"/>
        </w:numPr>
        <w:spacing w:line="360" w:lineRule="auto"/>
        <w:ind w:left="0" w:firstLineChars="204" w:firstLine="490"/>
        <w:rPr>
          <w:rFonts w:eastAsiaTheme="minorEastAsia"/>
        </w:rPr>
      </w:pPr>
      <w:r w:rsidRPr="00BC388D">
        <w:rPr>
          <w:rFonts w:eastAsiaTheme="minorEastAsia"/>
          <w:bCs/>
        </w:rPr>
        <w:t>对结构体系进行优化设计的，得</w:t>
      </w:r>
      <w:r w:rsidRPr="00BC388D">
        <w:rPr>
          <w:rFonts w:eastAsiaTheme="minorEastAsia"/>
          <w:bCs/>
        </w:rPr>
        <w:t>3</w:t>
      </w:r>
      <w:r w:rsidRPr="00BC388D">
        <w:rPr>
          <w:rFonts w:eastAsiaTheme="minorEastAsia"/>
          <w:bCs/>
        </w:rPr>
        <w:t>分；</w:t>
      </w:r>
    </w:p>
    <w:p w:rsidR="0082259C" w:rsidRPr="00BC388D" w:rsidRDefault="0082259C" w:rsidP="00E27C4F">
      <w:pPr>
        <w:numPr>
          <w:ilvl w:val="0"/>
          <w:numId w:val="18"/>
        </w:numPr>
        <w:spacing w:line="360" w:lineRule="auto"/>
        <w:ind w:left="0" w:firstLineChars="204" w:firstLine="490"/>
        <w:rPr>
          <w:rFonts w:eastAsiaTheme="minorEastAsia"/>
          <w:b/>
        </w:rPr>
      </w:pPr>
      <w:r w:rsidRPr="00BC388D">
        <w:rPr>
          <w:rFonts w:eastAsiaTheme="minorEastAsia"/>
          <w:bCs/>
        </w:rPr>
        <w:t>对结构构件进行优化设计的，得</w:t>
      </w:r>
      <w:r w:rsidRPr="00BC388D">
        <w:rPr>
          <w:rFonts w:eastAsiaTheme="minorEastAsia"/>
          <w:bCs/>
        </w:rPr>
        <w:t>2</w:t>
      </w:r>
      <w:r w:rsidRPr="00BC388D">
        <w:rPr>
          <w:rFonts w:eastAsiaTheme="minorEastAsia"/>
          <w:bCs/>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8</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在设计过程中对地基基础、结构体系、结构构件进行优化，能够有效地节约材料用量。结构布置及构件截面设计不同，建筑的材料用量也会有较大的差异。数据中心建筑较普通公共建筑荷载较大，层高较高，在结构体系整体优化方面潜力更大。</w:t>
      </w:r>
    </w:p>
    <w:p w:rsidR="0082259C" w:rsidRPr="00BC388D" w:rsidRDefault="0082259C" w:rsidP="0082259C">
      <w:pPr>
        <w:pStyle w:val="a1"/>
        <w:ind w:firstLineChars="0" w:firstLine="0"/>
        <w:rPr>
          <w:rFonts w:eastAsiaTheme="minorEastAsia"/>
        </w:rPr>
      </w:pPr>
      <w:r w:rsidRPr="00BC388D">
        <w:rPr>
          <w:rFonts w:eastAsiaTheme="minorEastAsia"/>
        </w:rPr>
        <w:lastRenderedPageBreak/>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查阅建筑图、结构施工图和地基基础方案比选论证报告、结构体系节材优化设计书和结构构件节材优化设计书。</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查阅竣工图并现场核实。</w:t>
      </w:r>
    </w:p>
    <w:p w:rsidR="00D86D8A" w:rsidRPr="00BC388D" w:rsidRDefault="0082259C" w:rsidP="0082259C">
      <w:pPr>
        <w:pStyle w:val="3"/>
        <w:ind w:left="0"/>
        <w:rPr>
          <w:rFonts w:eastAsiaTheme="minorEastAsia"/>
          <w:b/>
        </w:rPr>
      </w:pPr>
      <w:r w:rsidRPr="00BC388D">
        <w:rPr>
          <w:rFonts w:eastAsiaTheme="minorEastAsia"/>
          <w:b/>
        </w:rPr>
        <w:t>土建工程与装修工程一体化设计。</w:t>
      </w:r>
      <w:r w:rsidR="00D86D8A" w:rsidRPr="00BC388D">
        <w:rPr>
          <w:rFonts w:eastAsiaTheme="minorEastAsia"/>
        </w:rPr>
        <w:t>评价分值为</w:t>
      </w:r>
      <w:r w:rsidR="00D86D8A" w:rsidRPr="00BC388D">
        <w:rPr>
          <w:rFonts w:eastAsiaTheme="minorEastAsia"/>
        </w:rPr>
        <w:t>5</w:t>
      </w:r>
      <w:r w:rsidR="00D86D8A" w:rsidRPr="00BC388D">
        <w:rPr>
          <w:rFonts w:eastAsiaTheme="minorEastAsia"/>
        </w:rPr>
        <w:t>分。</w:t>
      </w:r>
    </w:p>
    <w:p w:rsidR="0082259C" w:rsidRPr="00BC388D" w:rsidRDefault="0082259C" w:rsidP="00D86D8A">
      <w:pPr>
        <w:pStyle w:val="a1"/>
        <w:ind w:firstLine="480"/>
        <w:rPr>
          <w:rFonts w:eastAsiaTheme="minorEastAsia"/>
          <w:b/>
        </w:rPr>
      </w:pPr>
      <w:r w:rsidRPr="00BC388D">
        <w:rPr>
          <w:rFonts w:eastAsiaTheme="minorEastAsia"/>
        </w:rPr>
        <w:t>对公共</w:t>
      </w:r>
      <w:r w:rsidRPr="00BC388D">
        <w:rPr>
          <w:rFonts w:eastAsiaTheme="minorEastAsia"/>
          <w:bCs/>
        </w:rPr>
        <w:t>部位及所有功能空间均进行了土建装修一体化设计的，得</w:t>
      </w:r>
      <w:r w:rsidRPr="00BC388D">
        <w:rPr>
          <w:rFonts w:eastAsiaTheme="minorEastAsia"/>
          <w:bCs/>
        </w:rPr>
        <w:t>5</w:t>
      </w:r>
      <w:r w:rsidRPr="00BC388D">
        <w:rPr>
          <w:rFonts w:eastAsiaTheme="minorEastAsia"/>
          <w:bCs/>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土建和装修一体化设计，要求对土建设计和装修设计统一协调，在土建设计时考虑装修设计需求，事先进行孔洞预留和装修面层固定件的预埋，避免在装修时对已有建筑构件打凿、穿孔。这样既可减少设计的反复，又可保证结构的安全，减少材料消耗，并降低装修成本。</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查阅土建、装修各专业施工图及其它证明材料。</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查阅土建、装修各专业竣工图及其它证明材料。</w:t>
      </w:r>
    </w:p>
    <w:p w:rsidR="00D86D8A" w:rsidRPr="00BC388D" w:rsidRDefault="0082259C" w:rsidP="0082259C">
      <w:pPr>
        <w:pStyle w:val="3"/>
        <w:ind w:left="0"/>
        <w:rPr>
          <w:rFonts w:eastAsiaTheme="minorEastAsia"/>
        </w:rPr>
      </w:pPr>
      <w:r w:rsidRPr="00BC388D">
        <w:rPr>
          <w:rFonts w:eastAsiaTheme="minorEastAsia"/>
          <w:b/>
        </w:rPr>
        <w:t>有分隔需求的室内空间采用可重复使用的隔断（墙）的比例不小于</w:t>
      </w:r>
      <w:r w:rsidRPr="00BC388D">
        <w:rPr>
          <w:rFonts w:eastAsiaTheme="minorEastAsia"/>
          <w:b/>
        </w:rPr>
        <w:t>30%</w:t>
      </w:r>
      <w:r w:rsidRPr="00BC388D">
        <w:rPr>
          <w:rFonts w:eastAsiaTheme="minorEastAsia"/>
          <w:b/>
        </w:rPr>
        <w:t>。</w:t>
      </w:r>
      <w:r w:rsidR="00D86D8A" w:rsidRPr="00BC388D">
        <w:rPr>
          <w:rFonts w:eastAsiaTheme="minorEastAsia"/>
        </w:rPr>
        <w:t>评价分值为</w:t>
      </w:r>
      <w:r w:rsidR="00D86D8A" w:rsidRPr="00BC388D">
        <w:rPr>
          <w:rFonts w:eastAsiaTheme="minorEastAsia"/>
        </w:rPr>
        <w:t>2</w:t>
      </w:r>
      <w:r w:rsidR="00D86D8A"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2</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本条适用于各类数据中心建筑的设计阶段和运行阶段评价。对于室内空间没有分隔需求的数据中心建筑，本条可不参评。</w:t>
      </w:r>
    </w:p>
    <w:p w:rsidR="0082259C" w:rsidRPr="00BC388D" w:rsidRDefault="0082259C" w:rsidP="0082259C">
      <w:pPr>
        <w:pStyle w:val="a1"/>
        <w:ind w:firstLine="480"/>
        <w:rPr>
          <w:rFonts w:eastAsiaTheme="minorEastAsia"/>
        </w:rPr>
      </w:pPr>
      <w:r w:rsidRPr="00BC388D">
        <w:rPr>
          <w:rFonts w:eastAsiaTheme="minorEastAsia"/>
        </w:rPr>
        <w:t>数据中心一般采用分模块扩展的方式进行建造，同一功能空间较少设置隔断墙。对于其中可能存在分隔需求的室内空间，如运维人员用房等，应在保证室内工作环境不受影响的前提下，尽量多地采用可重复使用的隔断（墙），以减少室内空间重新布置时对建筑构件的破坏，节约材料，同时也可为使用期间构配件的替换和将来建筑拆除后构配件的再利用创造条件。</w:t>
      </w:r>
    </w:p>
    <w:p w:rsidR="0082259C" w:rsidRPr="00BC388D" w:rsidRDefault="0082259C" w:rsidP="0082259C">
      <w:pPr>
        <w:pStyle w:val="a1"/>
        <w:ind w:firstLine="480"/>
        <w:rPr>
          <w:rFonts w:eastAsiaTheme="minorEastAsia"/>
        </w:rPr>
      </w:pPr>
      <w:r w:rsidRPr="00BC388D">
        <w:rPr>
          <w:rFonts w:eastAsiaTheme="minorEastAsia"/>
        </w:rPr>
        <w:t>采用玻璃隔断形式时应结合使用需求考虑玻璃的厚度及防爆性能。</w:t>
      </w:r>
    </w:p>
    <w:p w:rsidR="0082259C" w:rsidRPr="00BC388D" w:rsidRDefault="0082259C" w:rsidP="0082259C">
      <w:pPr>
        <w:pStyle w:val="a1"/>
        <w:ind w:firstLine="480"/>
        <w:rPr>
          <w:rFonts w:eastAsiaTheme="minorEastAsia"/>
        </w:rPr>
      </w:pPr>
      <w:r w:rsidRPr="00BC388D">
        <w:rPr>
          <w:rFonts w:eastAsiaTheme="minorEastAsia"/>
        </w:rPr>
        <w:t>互联网数据中心主机房区内一般不做隔断，有分隔需求时应使用通透式钢笼</w:t>
      </w:r>
      <w:r w:rsidRPr="00BC388D">
        <w:rPr>
          <w:rFonts w:eastAsiaTheme="minorEastAsia"/>
        </w:rPr>
        <w:lastRenderedPageBreak/>
        <w:t>隔断，便于空调气流循环，同时其设置不应影响机房的消防疏散。</w:t>
      </w:r>
    </w:p>
    <w:p w:rsidR="0082259C" w:rsidRPr="00BC388D" w:rsidRDefault="0082259C" w:rsidP="0082259C">
      <w:pPr>
        <w:pStyle w:val="a1"/>
        <w:ind w:firstLine="480"/>
        <w:rPr>
          <w:rFonts w:eastAsiaTheme="minorEastAsia"/>
        </w:rPr>
      </w:pPr>
      <w:r w:rsidRPr="00BC388D">
        <w:rPr>
          <w:rFonts w:eastAsiaTheme="minorEastAsia"/>
        </w:rPr>
        <w:t>本条中</w:t>
      </w:r>
      <w:r w:rsidRPr="00BB7A1C">
        <w:rPr>
          <w:rFonts w:asciiTheme="minorEastAsia" w:eastAsiaTheme="minorEastAsia" w:hAnsiTheme="minorEastAsia"/>
        </w:rPr>
        <w:t>“</w:t>
      </w:r>
      <w:r w:rsidRPr="00BC388D">
        <w:rPr>
          <w:rFonts w:eastAsiaTheme="minorEastAsia"/>
        </w:rPr>
        <w:t>可重复使用的隔断（墙）</w:t>
      </w:r>
      <w:r w:rsidRPr="00D118CA">
        <w:rPr>
          <w:rFonts w:asciiTheme="minorEastAsia" w:eastAsiaTheme="minorEastAsia" w:hAnsiTheme="minorEastAsia"/>
        </w:rPr>
        <w:t>”</w:t>
      </w:r>
      <w:r w:rsidRPr="00BC388D">
        <w:rPr>
          <w:rFonts w:eastAsiaTheme="minorEastAsia"/>
        </w:rPr>
        <w:t>指的是在拆除过程中基本不影响与之相接的其它隔墙，拆卸后可进行再次利用的分隔形式，如金属饰面板隔断、骨架隔断和玻璃隔断等。本条中</w:t>
      </w:r>
      <w:r w:rsidRPr="00BB7A1C">
        <w:rPr>
          <w:rFonts w:asciiTheme="minorEastAsia" w:eastAsiaTheme="minorEastAsia" w:hAnsiTheme="minorEastAsia"/>
        </w:rPr>
        <w:t>“</w:t>
      </w:r>
      <w:r w:rsidRPr="00BC388D">
        <w:rPr>
          <w:rFonts w:eastAsiaTheme="minorEastAsia"/>
        </w:rPr>
        <w:t>可重复使用隔断（墙）比例</w:t>
      </w:r>
      <w:r w:rsidRPr="00D118CA">
        <w:rPr>
          <w:rFonts w:asciiTheme="minorEastAsia" w:eastAsiaTheme="minorEastAsia" w:hAnsiTheme="minorEastAsia"/>
        </w:rPr>
        <w:t>”</w:t>
      </w:r>
      <w:r w:rsidRPr="00BC388D">
        <w:rPr>
          <w:rFonts w:eastAsiaTheme="minorEastAsia"/>
        </w:rPr>
        <w:t>为：实际采用的可重复使用隔断（墙）围合的建筑面积与建筑中有分隔需求的室内空间面积的比值。</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查阅建筑、结构施工图及可重复使用隔断（墙）的设计使用比例计算书。</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查阅建筑、结构竣工图及可重复使用隔断（墙）的实际使用比例计算书。</w:t>
      </w:r>
    </w:p>
    <w:p w:rsidR="0082259C" w:rsidRPr="00BC388D" w:rsidRDefault="0082259C" w:rsidP="0082259C">
      <w:pPr>
        <w:pStyle w:val="3"/>
        <w:ind w:left="0"/>
        <w:rPr>
          <w:rFonts w:eastAsiaTheme="minorEastAsia"/>
        </w:rPr>
      </w:pPr>
      <w:r w:rsidRPr="00BC388D">
        <w:rPr>
          <w:rFonts w:eastAsiaTheme="minorEastAsia"/>
          <w:b/>
        </w:rPr>
        <w:t>采用工业化生产的建筑预制构件。</w:t>
      </w:r>
      <w:r w:rsidRPr="00BC388D">
        <w:rPr>
          <w:rFonts w:eastAsiaTheme="minorEastAsia"/>
        </w:rPr>
        <w:t>评分规则如下：</w:t>
      </w:r>
    </w:p>
    <w:p w:rsidR="0082259C" w:rsidRPr="00BC388D" w:rsidRDefault="0082259C" w:rsidP="00E27C4F">
      <w:pPr>
        <w:numPr>
          <w:ilvl w:val="0"/>
          <w:numId w:val="19"/>
        </w:numPr>
        <w:spacing w:line="360" w:lineRule="auto"/>
        <w:ind w:left="0" w:firstLineChars="204" w:firstLine="490"/>
        <w:rPr>
          <w:rFonts w:eastAsiaTheme="minorEastAsia"/>
        </w:rPr>
      </w:pPr>
      <w:r w:rsidRPr="00BC388D">
        <w:rPr>
          <w:rFonts w:eastAsiaTheme="minorEastAsia"/>
          <w:bCs/>
        </w:rPr>
        <w:t>15</w:t>
      </w:r>
      <w:r w:rsidRPr="00BC388D">
        <w:rPr>
          <w:rFonts w:eastAsiaTheme="minorEastAsia"/>
        </w:rPr>
        <w:t>%≤</w:t>
      </w:r>
      <w:r w:rsidRPr="00BC388D">
        <w:rPr>
          <w:rFonts w:eastAsiaTheme="minorEastAsia"/>
        </w:rPr>
        <w:t>预制构件用量比例</w:t>
      </w:r>
      <w:r w:rsidRPr="00BC388D">
        <w:rPr>
          <w:rFonts w:eastAsiaTheme="minorEastAsia"/>
        </w:rPr>
        <w:t>&lt;30%</w:t>
      </w:r>
      <w:r w:rsidRPr="00BC388D">
        <w:rPr>
          <w:rFonts w:eastAsiaTheme="minorEastAsia"/>
        </w:rPr>
        <w:t>，得</w:t>
      </w:r>
      <w:r w:rsidRPr="00BC388D">
        <w:rPr>
          <w:rFonts w:eastAsiaTheme="minorEastAsia"/>
        </w:rPr>
        <w:t>3</w:t>
      </w:r>
      <w:r w:rsidRPr="00BC388D">
        <w:rPr>
          <w:rFonts w:eastAsiaTheme="minorEastAsia"/>
        </w:rPr>
        <w:t>分；</w:t>
      </w:r>
    </w:p>
    <w:p w:rsidR="0082259C" w:rsidRPr="00BC388D" w:rsidRDefault="0082259C" w:rsidP="00E27C4F">
      <w:pPr>
        <w:numPr>
          <w:ilvl w:val="0"/>
          <w:numId w:val="19"/>
        </w:numPr>
        <w:spacing w:line="360" w:lineRule="auto"/>
        <w:ind w:left="0" w:firstLineChars="204" w:firstLine="490"/>
        <w:rPr>
          <w:rFonts w:eastAsiaTheme="minorEastAsia"/>
        </w:rPr>
      </w:pPr>
      <w:r w:rsidRPr="00BC388D">
        <w:rPr>
          <w:rFonts w:eastAsiaTheme="minorEastAsia"/>
          <w:bCs/>
        </w:rPr>
        <w:t>30</w:t>
      </w:r>
      <w:r w:rsidRPr="00BC388D">
        <w:rPr>
          <w:rFonts w:eastAsiaTheme="minorEastAsia"/>
        </w:rPr>
        <w:t>%≤</w:t>
      </w:r>
      <w:r w:rsidRPr="00BC388D">
        <w:rPr>
          <w:rFonts w:eastAsiaTheme="minorEastAsia"/>
        </w:rPr>
        <w:t>预制构件用量比例</w:t>
      </w:r>
      <w:r w:rsidRPr="00BC388D">
        <w:rPr>
          <w:rFonts w:eastAsiaTheme="minorEastAsia"/>
        </w:rPr>
        <w:t>&lt;50%</w:t>
      </w:r>
      <w:r w:rsidRPr="00BC388D">
        <w:rPr>
          <w:rFonts w:eastAsiaTheme="minorEastAsia"/>
        </w:rPr>
        <w:t>，得</w:t>
      </w:r>
      <w:r w:rsidRPr="00BC388D">
        <w:rPr>
          <w:rFonts w:eastAsiaTheme="minorEastAsia"/>
        </w:rPr>
        <w:t>4</w:t>
      </w:r>
      <w:r w:rsidRPr="00BC388D">
        <w:rPr>
          <w:rFonts w:eastAsiaTheme="minorEastAsia"/>
        </w:rPr>
        <w:t>分；</w:t>
      </w:r>
    </w:p>
    <w:p w:rsidR="0082259C" w:rsidRPr="00BC388D" w:rsidRDefault="0082259C" w:rsidP="00E27C4F">
      <w:pPr>
        <w:numPr>
          <w:ilvl w:val="0"/>
          <w:numId w:val="19"/>
        </w:numPr>
        <w:spacing w:line="360" w:lineRule="auto"/>
        <w:ind w:left="0" w:firstLineChars="204" w:firstLine="490"/>
        <w:rPr>
          <w:rFonts w:eastAsiaTheme="minorEastAsia"/>
        </w:rPr>
      </w:pPr>
      <w:r w:rsidRPr="00BC388D">
        <w:rPr>
          <w:rFonts w:eastAsiaTheme="minorEastAsia"/>
        </w:rPr>
        <w:t>预制构件用量比例</w:t>
      </w:r>
      <w:r w:rsidRPr="00BC388D">
        <w:rPr>
          <w:rFonts w:ascii="宋体" w:hAnsi="宋体" w:cs="宋体" w:hint="eastAsia"/>
        </w:rPr>
        <w:t>≧</w:t>
      </w:r>
      <w:r w:rsidRPr="00BC388D">
        <w:rPr>
          <w:rFonts w:eastAsiaTheme="minorEastAsia"/>
        </w:rPr>
        <w:t>50%</w:t>
      </w:r>
      <w:r w:rsidRPr="00BC388D">
        <w:rPr>
          <w:rFonts w:eastAsiaTheme="minorEastAsia"/>
        </w:rPr>
        <w:t>，得</w:t>
      </w:r>
      <w:r w:rsidRPr="00BC388D">
        <w:rPr>
          <w:rFonts w:eastAsiaTheme="minorEastAsia"/>
        </w:rPr>
        <w:t>5</w:t>
      </w:r>
      <w:r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本条适用于各类数据中心建筑的设计阶段和运行阶段评价。对于钢结构的结构体系，本条得满分。对于砌体结构，本条不参评。</w:t>
      </w:r>
    </w:p>
    <w:p w:rsidR="0082259C" w:rsidRPr="00BC388D" w:rsidRDefault="0082259C" w:rsidP="0082259C">
      <w:pPr>
        <w:pStyle w:val="a1"/>
        <w:ind w:firstLine="480"/>
        <w:rPr>
          <w:rFonts w:eastAsiaTheme="minorEastAsia"/>
        </w:rPr>
      </w:pPr>
      <w:r w:rsidRPr="00BC388D">
        <w:rPr>
          <w:rFonts w:eastAsiaTheme="minorEastAsia"/>
        </w:rPr>
        <w:t>本条旨在鼓励采用工业化生产的预制构件设计建造工业化数据中心。条文所指工业化生产的预制构件主要指在结构中受力的构件，不包括雨棚、栏杆等非受力构件。在保证安全的前提下，使用工业化方式生产的预制构件（如预制楼面板、梁、预制柱、预制外墙板、预制阳台板、预制楼梯等），既能减少材料浪费，又能减少施工对环境的影响，同时可为将来建筑拆除后构、配件的替换和再利用创造条件。</w:t>
      </w:r>
    </w:p>
    <w:p w:rsidR="0082259C" w:rsidRPr="00BC388D" w:rsidRDefault="0082259C" w:rsidP="0082259C">
      <w:pPr>
        <w:spacing w:line="360" w:lineRule="auto"/>
        <w:ind w:firstLine="420"/>
        <w:rPr>
          <w:rFonts w:eastAsiaTheme="minorEastAsia"/>
        </w:rPr>
      </w:pPr>
      <w:r w:rsidRPr="00BC388D">
        <w:rPr>
          <w:rFonts w:eastAsiaTheme="minorEastAsia"/>
        </w:rPr>
        <w:t>本条对工业化生产的预制构件的使用情况主要是依据预制构件用量比例进行判断。</w:t>
      </w:r>
    </w:p>
    <w:p w:rsidR="0082259C" w:rsidRPr="00BC388D" w:rsidRDefault="0082259C" w:rsidP="0082259C">
      <w:pPr>
        <w:spacing w:line="360" w:lineRule="auto"/>
        <w:ind w:firstLine="420"/>
        <w:rPr>
          <w:rFonts w:eastAsiaTheme="minorEastAsia"/>
        </w:rPr>
      </w:pPr>
      <w:r w:rsidRPr="00BB7A1C">
        <w:rPr>
          <w:rFonts w:asciiTheme="minorEastAsia" w:eastAsiaTheme="minorEastAsia" w:hAnsiTheme="minorEastAsia"/>
        </w:rPr>
        <w:t>“</w:t>
      </w:r>
      <w:r w:rsidRPr="00BC388D">
        <w:rPr>
          <w:rFonts w:eastAsiaTheme="minorEastAsia"/>
        </w:rPr>
        <w:t>预制构件用量比例</w:t>
      </w:r>
      <w:r w:rsidRPr="00D118CA">
        <w:rPr>
          <w:rFonts w:asciiTheme="minorEastAsia" w:eastAsiaTheme="minorEastAsia" w:hAnsiTheme="minorEastAsia"/>
        </w:rPr>
        <w:t>”</w:t>
      </w:r>
      <w:r w:rsidRPr="00BC388D">
        <w:rPr>
          <w:rFonts w:eastAsiaTheme="minorEastAsia"/>
        </w:rPr>
        <w:t>的计算公式为：</w:t>
      </w:r>
    </w:p>
    <w:p w:rsidR="0082259C" w:rsidRPr="00BC388D" w:rsidRDefault="0082259C" w:rsidP="0082259C">
      <w:pPr>
        <w:spacing w:line="360" w:lineRule="auto"/>
        <w:jc w:val="center"/>
        <w:rPr>
          <w:rFonts w:eastAsiaTheme="minorEastAsia"/>
        </w:rPr>
      </w:pPr>
      <w:r w:rsidRPr="00BC388D">
        <w:rPr>
          <w:rFonts w:eastAsiaTheme="minorEastAsia"/>
        </w:rPr>
        <w:t>Rpc=P/G</w:t>
      </w:r>
    </w:p>
    <w:p w:rsidR="0082259C" w:rsidRPr="00BC388D" w:rsidRDefault="0082259C" w:rsidP="0082259C">
      <w:pPr>
        <w:spacing w:line="360" w:lineRule="auto"/>
        <w:rPr>
          <w:rFonts w:eastAsiaTheme="minorEastAsia"/>
        </w:rPr>
      </w:pPr>
      <w:r w:rsidRPr="00BC388D">
        <w:rPr>
          <w:rFonts w:eastAsiaTheme="minorEastAsia"/>
        </w:rPr>
        <w:t>式中：</w:t>
      </w:r>
      <w:r w:rsidRPr="00BC388D">
        <w:rPr>
          <w:rFonts w:eastAsiaTheme="minorEastAsia"/>
        </w:rPr>
        <w:t>Rpc—</w:t>
      </w:r>
      <w:r w:rsidRPr="00BC388D">
        <w:rPr>
          <w:rFonts w:eastAsiaTheme="minorEastAsia"/>
        </w:rPr>
        <w:t>预制构件用量比例（</w:t>
      </w:r>
      <w:r w:rsidRPr="00BC388D">
        <w:rPr>
          <w:rFonts w:eastAsiaTheme="minorEastAsia"/>
        </w:rPr>
        <w:t>%</w:t>
      </w:r>
      <w:r w:rsidRPr="00BC388D">
        <w:rPr>
          <w:rFonts w:eastAsiaTheme="minorEastAsia"/>
        </w:rPr>
        <w:t>）</w:t>
      </w:r>
    </w:p>
    <w:p w:rsidR="0082259C" w:rsidRPr="00BC388D" w:rsidRDefault="0082259C" w:rsidP="0082259C">
      <w:pPr>
        <w:spacing w:line="360" w:lineRule="auto"/>
        <w:ind w:firstLineChars="300" w:firstLine="720"/>
        <w:rPr>
          <w:rFonts w:eastAsiaTheme="minorEastAsia"/>
        </w:rPr>
      </w:pPr>
      <w:r w:rsidRPr="00BC388D">
        <w:rPr>
          <w:rFonts w:eastAsiaTheme="minorEastAsia"/>
        </w:rPr>
        <w:lastRenderedPageBreak/>
        <w:t>G—</w:t>
      </w:r>
      <w:r w:rsidRPr="00BC388D">
        <w:rPr>
          <w:rFonts w:eastAsiaTheme="minorEastAsia"/>
        </w:rPr>
        <w:t>建筑地上部分的重量（</w:t>
      </w:r>
      <w:r w:rsidRPr="00BC388D">
        <w:rPr>
          <w:rFonts w:eastAsiaTheme="minorEastAsia"/>
        </w:rPr>
        <w:t>kG</w:t>
      </w:r>
      <w:r w:rsidRPr="00BC388D">
        <w:rPr>
          <w:rFonts w:eastAsiaTheme="minorEastAsia"/>
        </w:rPr>
        <w:t>）；</w:t>
      </w:r>
    </w:p>
    <w:p w:rsidR="0082259C" w:rsidRPr="00BC388D" w:rsidRDefault="0082259C" w:rsidP="0082259C">
      <w:pPr>
        <w:spacing w:line="360" w:lineRule="auto"/>
        <w:ind w:firstLineChars="300" w:firstLine="720"/>
        <w:rPr>
          <w:rFonts w:eastAsiaTheme="minorEastAsia"/>
        </w:rPr>
      </w:pPr>
      <w:r w:rsidRPr="00BC388D">
        <w:rPr>
          <w:rFonts w:eastAsiaTheme="minorEastAsia"/>
        </w:rPr>
        <w:t>P—</w:t>
      </w:r>
      <w:r w:rsidRPr="00BC388D">
        <w:rPr>
          <w:rFonts w:eastAsiaTheme="minorEastAsia"/>
        </w:rPr>
        <w:t>工业化方式生产的楼面板、梁、柱、外墙板、阳台板等各类预制构件重量之和（</w:t>
      </w:r>
      <w:r w:rsidRPr="00BC388D">
        <w:rPr>
          <w:rFonts w:eastAsiaTheme="minorEastAsia"/>
        </w:rPr>
        <w:t>kG</w:t>
      </w:r>
      <w:r w:rsidRPr="00BC388D">
        <w:rPr>
          <w:rFonts w:eastAsiaTheme="minorEastAsia"/>
        </w:rPr>
        <w:t>）。</w:t>
      </w:r>
    </w:p>
    <w:p w:rsidR="0082259C" w:rsidRPr="00BC388D" w:rsidRDefault="0082259C" w:rsidP="0082259C">
      <w:pPr>
        <w:pStyle w:val="a1"/>
        <w:ind w:firstLineChars="0" w:firstLine="0"/>
        <w:rPr>
          <w:rFonts w:eastAsiaTheme="minorEastAsia"/>
        </w:rPr>
      </w:pPr>
      <w:r w:rsidRPr="00BC388D">
        <w:rPr>
          <w:rFonts w:eastAsiaTheme="minorEastAsia"/>
          <w:szCs w:val="24"/>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查阅施工图、工程材料用量概预算清单（工程材料用量概预算及决算清单统计混凝土用量只提供体积，需要据此计算重量。）。</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查阅竣工图、工程材料用量决算清单（工程材料用量概预算及决算清单统计混凝土用量只提供体积，需要据此计算重量。）。</w:t>
      </w:r>
    </w:p>
    <w:p w:rsidR="0082259C" w:rsidRPr="00BC388D" w:rsidRDefault="0082259C" w:rsidP="0082259C">
      <w:pPr>
        <w:pStyle w:val="afa"/>
        <w:spacing w:before="156"/>
        <w:rPr>
          <w:rFonts w:eastAsiaTheme="minorEastAsia"/>
        </w:rPr>
      </w:pPr>
      <w:bookmarkStart w:id="76" w:name="_Toc324770992"/>
      <w:bookmarkStart w:id="77" w:name="_Toc331422084"/>
      <w:bookmarkStart w:id="78" w:name="_Toc331065736"/>
      <w:r w:rsidRPr="00BC388D">
        <w:rPr>
          <w:rFonts w:ascii="宋体" w:hAnsi="宋体" w:cs="宋体" w:hint="eastAsia"/>
        </w:rPr>
        <w:t>Ⅱ</w:t>
      </w:r>
      <w:r w:rsidRPr="00BC388D">
        <w:rPr>
          <w:rFonts w:eastAsiaTheme="minorEastAsia"/>
        </w:rPr>
        <w:t>材料选用</w:t>
      </w:r>
      <w:bookmarkEnd w:id="76"/>
      <w:bookmarkEnd w:id="77"/>
      <w:bookmarkEnd w:id="78"/>
    </w:p>
    <w:p w:rsidR="0082259C" w:rsidRPr="00BC388D" w:rsidRDefault="0082259C" w:rsidP="0082259C">
      <w:pPr>
        <w:pStyle w:val="3"/>
        <w:ind w:left="0"/>
        <w:rPr>
          <w:rFonts w:eastAsiaTheme="minorEastAsia"/>
        </w:rPr>
      </w:pPr>
      <w:r w:rsidRPr="00BC388D">
        <w:rPr>
          <w:rFonts w:eastAsiaTheme="minorEastAsia"/>
          <w:b/>
        </w:rPr>
        <w:t>选用本地化生产的建筑材料。</w:t>
      </w:r>
      <w:r w:rsidRPr="00BC388D">
        <w:rPr>
          <w:rFonts w:eastAsiaTheme="minorEastAsia"/>
        </w:rPr>
        <w:t>评分规则如下：</w:t>
      </w:r>
    </w:p>
    <w:p w:rsidR="0082259C" w:rsidRPr="00BC388D" w:rsidRDefault="0082259C" w:rsidP="00E27C4F">
      <w:pPr>
        <w:numPr>
          <w:ilvl w:val="0"/>
          <w:numId w:val="20"/>
        </w:numPr>
        <w:spacing w:line="360" w:lineRule="auto"/>
        <w:ind w:left="0" w:firstLineChars="204" w:firstLine="428"/>
        <w:rPr>
          <w:rStyle w:val="Char0"/>
          <w:rFonts w:eastAsiaTheme="minorEastAsia"/>
        </w:rPr>
      </w:pPr>
      <w:r w:rsidRPr="00BC388D">
        <w:rPr>
          <w:rFonts w:eastAsiaTheme="minorEastAsia"/>
          <w:bCs/>
          <w:sz w:val="21"/>
          <w:szCs w:val="21"/>
        </w:rPr>
        <w:t>60%≤</w:t>
      </w:r>
      <w:r w:rsidRPr="00BC388D">
        <w:rPr>
          <w:rFonts w:eastAsiaTheme="minorEastAsia"/>
        </w:rPr>
        <w:t>施工现场</w:t>
      </w:r>
      <w:r w:rsidRPr="00BC388D">
        <w:rPr>
          <w:rFonts w:eastAsiaTheme="minorEastAsia"/>
        </w:rPr>
        <w:t>500km</w:t>
      </w:r>
      <w:r w:rsidRPr="00BC388D">
        <w:rPr>
          <w:rFonts w:eastAsiaTheme="minorEastAsia"/>
        </w:rPr>
        <w:t>以内生产的建材使用比例</w:t>
      </w:r>
      <w:r w:rsidRPr="00BC388D">
        <w:rPr>
          <w:rFonts w:eastAsiaTheme="minorEastAsia"/>
          <w:bCs/>
          <w:sz w:val="21"/>
          <w:szCs w:val="21"/>
        </w:rPr>
        <w:t>＜</w:t>
      </w:r>
      <w:r w:rsidRPr="00BC388D">
        <w:rPr>
          <w:rFonts w:eastAsiaTheme="minorEastAsia"/>
          <w:bCs/>
          <w:sz w:val="21"/>
          <w:szCs w:val="21"/>
        </w:rPr>
        <w:t>70%</w:t>
      </w:r>
      <w:r w:rsidRPr="00BC388D">
        <w:rPr>
          <w:rStyle w:val="Char0"/>
          <w:rFonts w:eastAsiaTheme="minorEastAsia"/>
        </w:rPr>
        <w:t>，得</w:t>
      </w:r>
      <w:r w:rsidRPr="00BC388D">
        <w:rPr>
          <w:rStyle w:val="Char0"/>
          <w:rFonts w:eastAsiaTheme="minorEastAsia"/>
        </w:rPr>
        <w:t>6</w:t>
      </w:r>
      <w:r w:rsidRPr="00BC388D">
        <w:rPr>
          <w:rStyle w:val="Char0"/>
          <w:rFonts w:eastAsiaTheme="minorEastAsia"/>
        </w:rPr>
        <w:t>分；</w:t>
      </w:r>
    </w:p>
    <w:p w:rsidR="0082259C" w:rsidRPr="00BC388D" w:rsidRDefault="0082259C" w:rsidP="00E27C4F">
      <w:pPr>
        <w:numPr>
          <w:ilvl w:val="0"/>
          <w:numId w:val="20"/>
        </w:numPr>
        <w:spacing w:line="360" w:lineRule="auto"/>
        <w:ind w:left="0" w:firstLineChars="204" w:firstLine="428"/>
        <w:rPr>
          <w:rStyle w:val="Char0"/>
          <w:rFonts w:eastAsiaTheme="minorEastAsia"/>
        </w:rPr>
      </w:pPr>
      <w:r w:rsidRPr="00BC388D">
        <w:rPr>
          <w:rFonts w:eastAsiaTheme="minorEastAsia"/>
          <w:bCs/>
          <w:sz w:val="21"/>
          <w:szCs w:val="21"/>
        </w:rPr>
        <w:t>70%≤</w:t>
      </w:r>
      <w:r w:rsidRPr="00BC388D">
        <w:rPr>
          <w:rFonts w:eastAsiaTheme="minorEastAsia"/>
        </w:rPr>
        <w:t>施工现场</w:t>
      </w:r>
      <w:r w:rsidRPr="00BC388D">
        <w:rPr>
          <w:rFonts w:eastAsiaTheme="minorEastAsia"/>
        </w:rPr>
        <w:t>500km</w:t>
      </w:r>
      <w:r w:rsidRPr="00BC388D">
        <w:rPr>
          <w:rFonts w:eastAsiaTheme="minorEastAsia"/>
        </w:rPr>
        <w:t>以内生产的建材使用比例</w:t>
      </w:r>
      <w:r w:rsidRPr="00BC388D">
        <w:rPr>
          <w:rFonts w:eastAsiaTheme="minorEastAsia"/>
          <w:bCs/>
          <w:sz w:val="21"/>
          <w:szCs w:val="21"/>
        </w:rPr>
        <w:t>＜</w:t>
      </w:r>
      <w:r w:rsidRPr="00BC388D">
        <w:rPr>
          <w:rFonts w:eastAsiaTheme="minorEastAsia"/>
          <w:bCs/>
          <w:sz w:val="21"/>
          <w:szCs w:val="21"/>
        </w:rPr>
        <w:t>90%</w:t>
      </w:r>
      <w:r w:rsidRPr="00BC388D">
        <w:rPr>
          <w:rFonts w:eastAsiaTheme="minorEastAsia"/>
        </w:rPr>
        <w:t>，得</w:t>
      </w:r>
      <w:r w:rsidRPr="00BC388D">
        <w:rPr>
          <w:rStyle w:val="Char0"/>
          <w:rFonts w:eastAsiaTheme="minorEastAsia"/>
        </w:rPr>
        <w:t>8</w:t>
      </w:r>
      <w:r w:rsidRPr="00BC388D">
        <w:rPr>
          <w:rStyle w:val="Char0"/>
          <w:rFonts w:eastAsiaTheme="minorEastAsia"/>
        </w:rPr>
        <w:t>分；</w:t>
      </w:r>
    </w:p>
    <w:p w:rsidR="0082259C" w:rsidRPr="00BC388D" w:rsidRDefault="0082259C" w:rsidP="00E27C4F">
      <w:pPr>
        <w:numPr>
          <w:ilvl w:val="0"/>
          <w:numId w:val="20"/>
        </w:numPr>
        <w:spacing w:line="360" w:lineRule="auto"/>
        <w:ind w:left="0" w:firstLineChars="186" w:firstLine="446"/>
        <w:rPr>
          <w:rStyle w:val="Char0"/>
          <w:rFonts w:eastAsiaTheme="minorEastAsia"/>
        </w:rPr>
      </w:pPr>
      <w:r w:rsidRPr="00BC388D">
        <w:rPr>
          <w:rFonts w:eastAsiaTheme="minorEastAsia"/>
        </w:rPr>
        <w:t>施工现场</w:t>
      </w:r>
      <w:r w:rsidRPr="00BC388D">
        <w:rPr>
          <w:rFonts w:eastAsiaTheme="minorEastAsia"/>
        </w:rPr>
        <w:t>500km</w:t>
      </w:r>
      <w:r w:rsidRPr="00BC388D">
        <w:rPr>
          <w:rFonts w:eastAsiaTheme="minorEastAsia"/>
        </w:rPr>
        <w:t>以内生产的建材使用比例</w:t>
      </w:r>
      <w:r w:rsidRPr="00BC388D">
        <w:rPr>
          <w:rFonts w:ascii="宋体" w:hAnsi="宋体" w:cs="宋体" w:hint="eastAsia"/>
        </w:rPr>
        <w:t>≧</w:t>
      </w:r>
      <w:r w:rsidRPr="00BC388D">
        <w:rPr>
          <w:rFonts w:eastAsiaTheme="minorEastAsia"/>
        </w:rPr>
        <w:t>90%</w:t>
      </w:r>
      <w:r w:rsidRPr="00BC388D">
        <w:rPr>
          <w:rFonts w:eastAsiaTheme="minorEastAsia"/>
        </w:rPr>
        <w:t>，得</w:t>
      </w:r>
      <w:r w:rsidRPr="00BC388D">
        <w:rPr>
          <w:rStyle w:val="Char0"/>
          <w:rFonts w:eastAsiaTheme="minorEastAsia"/>
        </w:rPr>
        <w:t>10</w:t>
      </w:r>
      <w:r w:rsidRPr="00BC388D">
        <w:rPr>
          <w:rStyle w:val="Char0"/>
          <w:rFonts w:eastAsiaTheme="minorEastAsia"/>
        </w:rPr>
        <w:t>分。</w:t>
      </w:r>
    </w:p>
    <w:p w:rsidR="0082259C" w:rsidRPr="00BC388D" w:rsidRDefault="0082259C" w:rsidP="0082259C">
      <w:pPr>
        <w:spacing w:line="360" w:lineRule="auto"/>
        <w:ind w:left="49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10</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w:t>
      </w:r>
    </w:p>
    <w:p w:rsidR="0082259C" w:rsidRPr="00BC388D" w:rsidRDefault="0082259C" w:rsidP="0082259C">
      <w:pPr>
        <w:pStyle w:val="a1"/>
        <w:ind w:firstLine="480"/>
        <w:rPr>
          <w:rFonts w:eastAsiaTheme="minorEastAsia"/>
        </w:rPr>
      </w:pPr>
      <w:r w:rsidRPr="00BC388D">
        <w:rPr>
          <w:rFonts w:eastAsiaTheme="minorEastAsia"/>
        </w:rPr>
        <w:t>建材本地化是减少运输过程资源和能源消耗、降低环境污染的重要手段之一。本条鼓励在绿色数据中心</w:t>
      </w:r>
      <w:r w:rsidR="00174CD5" w:rsidRPr="00BC388D">
        <w:rPr>
          <w:rFonts w:eastAsiaTheme="minorEastAsia"/>
        </w:rPr>
        <w:t>建筑</w:t>
      </w:r>
      <w:r w:rsidRPr="00BC388D">
        <w:rPr>
          <w:rFonts w:eastAsiaTheme="minorEastAsia"/>
        </w:rPr>
        <w:t>中尽可能多地使用本地生产的建筑材料，提高就地取材制成的建筑产品所占的比例。</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核查材料进场记录及本地建筑材料使用比例计算书等证明文件。</w:t>
      </w:r>
    </w:p>
    <w:p w:rsidR="00D86D8A" w:rsidRPr="00BC388D" w:rsidRDefault="0082259C" w:rsidP="0082259C">
      <w:pPr>
        <w:pStyle w:val="3"/>
        <w:ind w:left="0"/>
        <w:rPr>
          <w:rFonts w:eastAsiaTheme="minorEastAsia"/>
          <w:b/>
        </w:rPr>
      </w:pPr>
      <w:r w:rsidRPr="00BC388D">
        <w:rPr>
          <w:rFonts w:eastAsiaTheme="minorEastAsia"/>
          <w:b/>
        </w:rPr>
        <w:t>现浇混凝土全部采用预拌混凝土。</w:t>
      </w:r>
      <w:r w:rsidR="00D86D8A" w:rsidRPr="00BC388D">
        <w:rPr>
          <w:rFonts w:eastAsiaTheme="minorEastAsia"/>
        </w:rPr>
        <w:t>评价分值为</w:t>
      </w:r>
      <w:r w:rsidR="00D86D8A" w:rsidRPr="00BC388D">
        <w:rPr>
          <w:rFonts w:eastAsiaTheme="minorEastAsia"/>
        </w:rPr>
        <w:t>5</w:t>
      </w:r>
      <w:r w:rsidR="00D86D8A"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本条适用于各类数据中心建筑的设计阶段和运行阶段评价。当结构施工不需要大量现浇混凝土时，本条可不参评。</w:t>
      </w:r>
    </w:p>
    <w:p w:rsidR="0082259C" w:rsidRPr="00BC388D" w:rsidRDefault="0082259C" w:rsidP="0082259C">
      <w:pPr>
        <w:pStyle w:val="a1"/>
        <w:ind w:firstLine="480"/>
        <w:rPr>
          <w:rFonts w:eastAsiaTheme="minorEastAsia"/>
        </w:rPr>
      </w:pPr>
      <w:r w:rsidRPr="00BC388D">
        <w:rPr>
          <w:rFonts w:eastAsiaTheme="minorEastAsia"/>
        </w:rPr>
        <w:t>我国大力提倡和推广使用预拌混凝土已多年，其应用技术已较为成熟。与现场搅拌混凝土相比，预拌混凝土产品性能稳定，易于保证工程质量，且采用预拌混凝土能够减少施工现场噪声和粉尘污染，节约能源、资源，减少材料损耗。</w:t>
      </w:r>
    </w:p>
    <w:p w:rsidR="0082259C" w:rsidRPr="00BC388D" w:rsidRDefault="0082259C" w:rsidP="0082259C">
      <w:pPr>
        <w:pStyle w:val="a1"/>
        <w:ind w:firstLine="480"/>
        <w:rPr>
          <w:rFonts w:eastAsiaTheme="minorEastAsia"/>
        </w:rPr>
      </w:pPr>
      <w:r w:rsidRPr="00BC388D">
        <w:rPr>
          <w:rFonts w:eastAsiaTheme="minorEastAsia"/>
        </w:rPr>
        <w:lastRenderedPageBreak/>
        <w:t>绿色数据中心建筑所采用的预拌混凝土应符合现行国家标准《预拌混凝土》</w:t>
      </w:r>
      <w:r w:rsidRPr="00BC388D">
        <w:rPr>
          <w:rFonts w:eastAsiaTheme="minorEastAsia"/>
        </w:rPr>
        <w:t>GB/T 14902</w:t>
      </w:r>
      <w:r w:rsidRPr="00BC388D">
        <w:rPr>
          <w:rFonts w:eastAsiaTheme="minorEastAsia"/>
        </w:rPr>
        <w:t>的规定。</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查阅施工图及说明中对预拌混凝土的使用要求，或申报单位提供的预拌混凝土使用证明材料（如购销合同）。</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查阅竣工图纸及说明，以及预拌混凝土用量清单等证明文件。</w:t>
      </w:r>
    </w:p>
    <w:p w:rsidR="0082259C" w:rsidRPr="00BC388D" w:rsidRDefault="0082259C" w:rsidP="0082259C">
      <w:pPr>
        <w:pStyle w:val="3"/>
        <w:ind w:left="0"/>
        <w:rPr>
          <w:rFonts w:eastAsiaTheme="minorEastAsia"/>
        </w:rPr>
      </w:pPr>
      <w:r w:rsidRPr="00BC388D">
        <w:rPr>
          <w:rFonts w:eastAsiaTheme="minorEastAsia"/>
          <w:b/>
        </w:rPr>
        <w:t>建筑砂浆采用预拌砂浆。</w:t>
      </w:r>
      <w:r w:rsidRPr="00BC388D">
        <w:rPr>
          <w:rFonts w:eastAsiaTheme="minorEastAsia"/>
        </w:rPr>
        <w:t>评分规则如下：</w:t>
      </w:r>
    </w:p>
    <w:p w:rsidR="0082259C" w:rsidRPr="00BC388D" w:rsidRDefault="0082259C" w:rsidP="00E27C4F">
      <w:pPr>
        <w:numPr>
          <w:ilvl w:val="0"/>
          <w:numId w:val="21"/>
        </w:numPr>
        <w:spacing w:line="360" w:lineRule="auto"/>
        <w:ind w:left="0" w:firstLineChars="204" w:firstLine="490"/>
        <w:rPr>
          <w:rStyle w:val="Char0"/>
          <w:rFonts w:eastAsiaTheme="minorEastAsia"/>
        </w:rPr>
      </w:pPr>
      <w:r w:rsidRPr="00BC388D">
        <w:rPr>
          <w:rStyle w:val="Char0"/>
          <w:rFonts w:eastAsiaTheme="minorEastAsia"/>
        </w:rPr>
        <w:t>不少于</w:t>
      </w:r>
      <w:r w:rsidRPr="00BC388D">
        <w:rPr>
          <w:rStyle w:val="Char0"/>
          <w:rFonts w:eastAsiaTheme="minorEastAsia"/>
        </w:rPr>
        <w:t>50%</w:t>
      </w:r>
      <w:r w:rsidRPr="00BC388D">
        <w:rPr>
          <w:rStyle w:val="Char0"/>
          <w:rFonts w:eastAsiaTheme="minorEastAsia"/>
        </w:rPr>
        <w:t>的砂浆采用预拌砂浆，得</w:t>
      </w:r>
      <w:r w:rsidRPr="00BC388D">
        <w:rPr>
          <w:rStyle w:val="Char0"/>
          <w:rFonts w:eastAsiaTheme="minorEastAsia"/>
        </w:rPr>
        <w:t>3</w:t>
      </w:r>
      <w:r w:rsidRPr="00BC388D">
        <w:rPr>
          <w:rStyle w:val="Char0"/>
          <w:rFonts w:eastAsiaTheme="minorEastAsia"/>
        </w:rPr>
        <w:t>分；</w:t>
      </w:r>
    </w:p>
    <w:p w:rsidR="0082259C" w:rsidRPr="00BC388D" w:rsidRDefault="0082259C" w:rsidP="00E27C4F">
      <w:pPr>
        <w:numPr>
          <w:ilvl w:val="0"/>
          <w:numId w:val="21"/>
        </w:numPr>
        <w:spacing w:line="360" w:lineRule="auto"/>
        <w:ind w:left="0" w:firstLineChars="204" w:firstLine="490"/>
        <w:rPr>
          <w:rFonts w:eastAsiaTheme="minorEastAsia"/>
        </w:rPr>
      </w:pPr>
      <w:r w:rsidRPr="00BC388D">
        <w:rPr>
          <w:rFonts w:eastAsiaTheme="minorEastAsia"/>
        </w:rPr>
        <w:t>砂浆</w:t>
      </w:r>
      <w:r w:rsidRPr="00BC388D">
        <w:rPr>
          <w:rStyle w:val="Char0"/>
          <w:rFonts w:eastAsiaTheme="minorEastAsia"/>
        </w:rPr>
        <w:t>全部采用预拌砂浆，得</w:t>
      </w:r>
      <w:r w:rsidRPr="00BC388D">
        <w:rPr>
          <w:rStyle w:val="Char0"/>
          <w:rFonts w:eastAsiaTheme="minorEastAsia"/>
        </w:rPr>
        <w:t>5</w:t>
      </w:r>
      <w:r w:rsidRPr="00BC388D">
        <w:rPr>
          <w:rStyle w:val="Char0"/>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bCs/>
          <w:szCs w:val="24"/>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本条适用于各类数据中心建筑的设计阶段和运行阶段评价。若距施工现场</w:t>
      </w:r>
      <w:r w:rsidRPr="00BC388D">
        <w:rPr>
          <w:rFonts w:eastAsiaTheme="minorEastAsia"/>
          <w:kern w:val="0"/>
        </w:rPr>
        <w:t>500km</w:t>
      </w:r>
      <w:r w:rsidRPr="00BC388D">
        <w:rPr>
          <w:rFonts w:eastAsiaTheme="minorEastAsia"/>
          <w:kern w:val="0"/>
        </w:rPr>
        <w:t>范围内没有预拌砂浆供应，本条可不参评</w:t>
      </w:r>
      <w:r w:rsidRPr="00BC388D">
        <w:rPr>
          <w:rFonts w:eastAsiaTheme="minorEastAsia"/>
        </w:rPr>
        <w:t>。</w:t>
      </w:r>
    </w:p>
    <w:p w:rsidR="0082259C" w:rsidRPr="00BC388D" w:rsidRDefault="0082259C" w:rsidP="0082259C">
      <w:pPr>
        <w:pStyle w:val="a1"/>
        <w:ind w:firstLine="480"/>
        <w:rPr>
          <w:rFonts w:eastAsiaTheme="minorEastAsia"/>
        </w:rPr>
      </w:pPr>
      <w:r w:rsidRPr="00BC388D">
        <w:rPr>
          <w:rFonts w:eastAsiaTheme="minorEastAsia"/>
        </w:rPr>
        <w:t>长期以来，我国建筑施工用砂浆一直采用现场拌制砂浆，由于计量不准确、原材料质量不稳定等原因，现场拌制砂浆施工后经常出现空鼓、龟裂等质量问题，工程返修率高。而且，现场拌制砂浆在生产和使用过程中不可避免地会产生大量材料浪费和损耗，污染环境。</w:t>
      </w:r>
    </w:p>
    <w:p w:rsidR="0082259C" w:rsidRPr="00BC388D" w:rsidRDefault="0082259C" w:rsidP="0082259C">
      <w:pPr>
        <w:pStyle w:val="a1"/>
        <w:ind w:firstLine="480"/>
        <w:rPr>
          <w:rFonts w:eastAsiaTheme="minorEastAsia"/>
        </w:rPr>
      </w:pPr>
      <w:r w:rsidRPr="00BC388D">
        <w:rPr>
          <w:rFonts w:eastAsiaTheme="minorEastAsia"/>
        </w:rPr>
        <w:t>预拌砂浆是由具有丰富经验的专业技术人员根据工程需要而研制、由专业化工厂规模化生产的，砂浆的性能品质和均匀性能够得到充分保证，可以很好地满足砂浆保水性、和易性、强度和耐久性需求，同时其性能好、质量稳定、减少环境污染、材料浪费和损耗小、施工效率高、工程返修率低。</w:t>
      </w:r>
    </w:p>
    <w:p w:rsidR="0082259C" w:rsidRPr="00BC388D" w:rsidRDefault="0082259C" w:rsidP="0082259C">
      <w:pPr>
        <w:pStyle w:val="a1"/>
        <w:ind w:firstLine="480"/>
        <w:rPr>
          <w:rFonts w:eastAsiaTheme="minorEastAsia"/>
        </w:rPr>
      </w:pPr>
      <w:r w:rsidRPr="00BC388D">
        <w:rPr>
          <w:rFonts w:eastAsiaTheme="minorEastAsia"/>
        </w:rPr>
        <w:t>预拌砂浆按照生产工艺可分为湿拌砂浆和干混砂浆；按照用途可分为砌筑砂浆、抹灰砂浆、地面砂浆、防水砂浆、陶瓷砖粘结砂浆、界面砂浆、保温板粘结砂浆、保温板抹面砂浆、聚合物水泥防水砂浆、自流平砂浆、耐磨地坪砂浆和饰面砂浆等。</w:t>
      </w:r>
    </w:p>
    <w:p w:rsidR="0082259C" w:rsidRPr="00BC388D" w:rsidRDefault="0082259C" w:rsidP="0082259C">
      <w:pPr>
        <w:pStyle w:val="a1"/>
        <w:ind w:firstLine="480"/>
        <w:rPr>
          <w:rFonts w:eastAsiaTheme="minorEastAsia"/>
        </w:rPr>
      </w:pPr>
      <w:r w:rsidRPr="00BC388D">
        <w:rPr>
          <w:rFonts w:eastAsiaTheme="minorEastAsia"/>
        </w:rPr>
        <w:t>绿色数据中心采用的预拌砂浆应符合国家标准《预拌砂浆》</w:t>
      </w:r>
      <w:r w:rsidRPr="00BC388D">
        <w:rPr>
          <w:rFonts w:eastAsiaTheme="minorEastAsia"/>
        </w:rPr>
        <w:t>GB/T 25181</w:t>
      </w:r>
      <w:r w:rsidRPr="00BC388D">
        <w:rPr>
          <w:rFonts w:eastAsiaTheme="minorEastAsia"/>
        </w:rPr>
        <w:t>及行业标准《预拌砂浆应用技术规程》</w:t>
      </w:r>
      <w:r w:rsidRPr="00BC388D">
        <w:rPr>
          <w:rFonts w:eastAsiaTheme="minorEastAsia"/>
        </w:rPr>
        <w:t>JGJ/T 223</w:t>
      </w:r>
      <w:r w:rsidRPr="00BC388D">
        <w:rPr>
          <w:rFonts w:eastAsiaTheme="minorEastAsia"/>
        </w:rPr>
        <w:t>的规定。</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查阅施工图及说明中对预拌砂浆的使用要求，或申报单位提供的预</w:t>
      </w:r>
      <w:r w:rsidRPr="00BC388D">
        <w:rPr>
          <w:rFonts w:eastAsiaTheme="minorEastAsia"/>
        </w:rPr>
        <w:lastRenderedPageBreak/>
        <w:t>拌砂浆使用证明材料（如购销合同）。</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查阅竣工图及说明，以及砂浆用量清单等证明文件。</w:t>
      </w:r>
    </w:p>
    <w:p w:rsidR="0082259C" w:rsidRPr="00BC388D" w:rsidRDefault="0082259C" w:rsidP="0082259C">
      <w:pPr>
        <w:pStyle w:val="3"/>
        <w:ind w:left="0"/>
        <w:rPr>
          <w:rFonts w:eastAsiaTheme="minorEastAsia"/>
        </w:rPr>
      </w:pPr>
      <w:r w:rsidRPr="00BC388D">
        <w:rPr>
          <w:rFonts w:eastAsiaTheme="minorEastAsia"/>
          <w:b/>
        </w:rPr>
        <w:t>合理采用高强建筑结构材料。</w:t>
      </w:r>
      <w:r w:rsidR="00D86D8A" w:rsidRPr="00BC388D">
        <w:rPr>
          <w:rFonts w:eastAsiaTheme="minorEastAsia"/>
        </w:rPr>
        <w:t>按下列规则评分</w:t>
      </w:r>
      <w:r w:rsidRPr="00BC388D">
        <w:rPr>
          <w:rFonts w:eastAsiaTheme="minorEastAsia"/>
        </w:rPr>
        <w:t>：</w:t>
      </w:r>
    </w:p>
    <w:p w:rsidR="0082259C" w:rsidRPr="00BC388D" w:rsidRDefault="0082259C" w:rsidP="00E27C4F">
      <w:pPr>
        <w:numPr>
          <w:ilvl w:val="0"/>
          <w:numId w:val="22"/>
        </w:numPr>
        <w:spacing w:line="360" w:lineRule="auto"/>
        <w:ind w:left="0" w:firstLineChars="204" w:firstLine="490"/>
        <w:rPr>
          <w:rStyle w:val="Char0"/>
          <w:rFonts w:eastAsiaTheme="minorEastAsia"/>
        </w:rPr>
      </w:pPr>
      <w:r w:rsidRPr="00BC388D">
        <w:rPr>
          <w:rStyle w:val="Char0"/>
          <w:rFonts w:eastAsiaTheme="minorEastAsia"/>
        </w:rPr>
        <w:t>钢筋混凝土结构</w:t>
      </w:r>
    </w:p>
    <w:p w:rsidR="0082259C" w:rsidRPr="00BC388D" w:rsidRDefault="0082259C" w:rsidP="00E27C4F">
      <w:pPr>
        <w:pStyle w:val="af3"/>
        <w:numPr>
          <w:ilvl w:val="0"/>
          <w:numId w:val="23"/>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受力普通钢筋使用不低于</w:t>
      </w:r>
      <w:r w:rsidRPr="00BC388D">
        <w:rPr>
          <w:rFonts w:ascii="Times New Roman" w:eastAsiaTheme="minorEastAsia" w:hAnsi="Times New Roman"/>
          <w:sz w:val="24"/>
          <w:szCs w:val="24"/>
        </w:rPr>
        <w:t>400MPa</w:t>
      </w:r>
      <w:r w:rsidRPr="00BC388D">
        <w:rPr>
          <w:rFonts w:ascii="Times New Roman" w:eastAsiaTheme="minorEastAsia" w:hAnsi="Times New Roman"/>
          <w:sz w:val="24"/>
          <w:szCs w:val="24"/>
        </w:rPr>
        <w:t>级钢筋占受力普通钢筋总量的</w:t>
      </w:r>
      <w:r w:rsidRPr="00BC388D">
        <w:rPr>
          <w:rFonts w:ascii="Times New Roman" w:eastAsiaTheme="minorEastAsia" w:hAnsi="Times New Roman"/>
          <w:sz w:val="24"/>
          <w:szCs w:val="24"/>
        </w:rPr>
        <w:t>50</w:t>
      </w:r>
      <w:r w:rsidRPr="00BC388D">
        <w:rPr>
          <w:rFonts w:ascii="Times New Roman" w:eastAsiaTheme="minorEastAsia" w:hAnsi="Times New Roman"/>
          <w:sz w:val="24"/>
          <w:szCs w:val="24"/>
        </w:rPr>
        <w:t>％以上，得</w:t>
      </w:r>
      <w:r w:rsidRPr="00BC388D">
        <w:rPr>
          <w:rFonts w:ascii="Times New Roman" w:eastAsiaTheme="minorEastAsia" w:hAnsi="Times New Roman"/>
          <w:sz w:val="24"/>
          <w:szCs w:val="24"/>
        </w:rPr>
        <w:t>6</w:t>
      </w:r>
      <w:r w:rsidRPr="00BC388D">
        <w:rPr>
          <w:rFonts w:ascii="Times New Roman" w:eastAsiaTheme="minorEastAsia" w:hAnsi="Times New Roman"/>
          <w:sz w:val="24"/>
          <w:szCs w:val="24"/>
        </w:rPr>
        <w:t>分；</w:t>
      </w:r>
    </w:p>
    <w:p w:rsidR="0082259C" w:rsidRPr="00BC388D" w:rsidRDefault="0082259C" w:rsidP="00E27C4F">
      <w:pPr>
        <w:pStyle w:val="af3"/>
        <w:numPr>
          <w:ilvl w:val="0"/>
          <w:numId w:val="23"/>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受力普通钢筋使用不低于</w:t>
      </w:r>
      <w:r w:rsidRPr="00BC388D">
        <w:rPr>
          <w:rFonts w:ascii="Times New Roman" w:eastAsiaTheme="minorEastAsia" w:hAnsi="Times New Roman"/>
          <w:sz w:val="24"/>
          <w:szCs w:val="24"/>
        </w:rPr>
        <w:t>400MPa</w:t>
      </w:r>
      <w:r w:rsidRPr="00BC388D">
        <w:rPr>
          <w:rFonts w:ascii="Times New Roman" w:eastAsiaTheme="minorEastAsia" w:hAnsi="Times New Roman"/>
          <w:sz w:val="24"/>
          <w:szCs w:val="24"/>
        </w:rPr>
        <w:t>级钢筋占受力普通钢筋总量的</w:t>
      </w:r>
      <w:r w:rsidRPr="00BC388D">
        <w:rPr>
          <w:rFonts w:ascii="Times New Roman" w:eastAsiaTheme="minorEastAsia" w:hAnsi="Times New Roman"/>
          <w:sz w:val="24"/>
          <w:szCs w:val="24"/>
        </w:rPr>
        <w:t>70</w:t>
      </w:r>
      <w:r w:rsidRPr="00BC388D">
        <w:rPr>
          <w:rFonts w:ascii="Times New Roman" w:eastAsiaTheme="minorEastAsia" w:hAnsi="Times New Roman"/>
          <w:sz w:val="24"/>
          <w:szCs w:val="24"/>
        </w:rPr>
        <w:t>％以上，得</w:t>
      </w:r>
      <w:r w:rsidRPr="00BC388D">
        <w:rPr>
          <w:rFonts w:ascii="Times New Roman" w:eastAsiaTheme="minorEastAsia" w:hAnsi="Times New Roman"/>
          <w:sz w:val="24"/>
          <w:szCs w:val="24"/>
        </w:rPr>
        <w:t>8</w:t>
      </w:r>
      <w:r w:rsidRPr="00BC388D">
        <w:rPr>
          <w:rFonts w:ascii="Times New Roman" w:eastAsiaTheme="minorEastAsia" w:hAnsi="Times New Roman"/>
          <w:sz w:val="24"/>
          <w:szCs w:val="24"/>
        </w:rPr>
        <w:t>分；</w:t>
      </w:r>
    </w:p>
    <w:p w:rsidR="0082259C" w:rsidRPr="00BC388D" w:rsidRDefault="0082259C" w:rsidP="00E27C4F">
      <w:pPr>
        <w:pStyle w:val="af3"/>
        <w:numPr>
          <w:ilvl w:val="0"/>
          <w:numId w:val="23"/>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受力普通钢筋使用不低于</w:t>
      </w:r>
      <w:r w:rsidRPr="00BC388D">
        <w:rPr>
          <w:rFonts w:ascii="Times New Roman" w:eastAsiaTheme="minorEastAsia" w:hAnsi="Times New Roman"/>
          <w:sz w:val="24"/>
          <w:szCs w:val="24"/>
        </w:rPr>
        <w:t>400MPa</w:t>
      </w:r>
      <w:r w:rsidRPr="00BC388D">
        <w:rPr>
          <w:rFonts w:ascii="Times New Roman" w:eastAsiaTheme="minorEastAsia" w:hAnsi="Times New Roman"/>
          <w:sz w:val="24"/>
          <w:szCs w:val="24"/>
        </w:rPr>
        <w:t>级钢筋占受力普通钢筋总量的</w:t>
      </w:r>
      <w:r w:rsidRPr="00BC388D">
        <w:rPr>
          <w:rFonts w:ascii="Times New Roman" w:eastAsiaTheme="minorEastAsia" w:hAnsi="Times New Roman"/>
          <w:sz w:val="24"/>
          <w:szCs w:val="24"/>
        </w:rPr>
        <w:t>85</w:t>
      </w:r>
      <w:r w:rsidRPr="00BC388D">
        <w:rPr>
          <w:rFonts w:ascii="Times New Roman" w:eastAsiaTheme="minorEastAsia" w:hAnsi="Times New Roman"/>
          <w:sz w:val="24"/>
          <w:szCs w:val="24"/>
        </w:rPr>
        <w:t>％以上，或使用</w:t>
      </w:r>
      <w:r w:rsidRPr="00BC388D">
        <w:rPr>
          <w:rFonts w:ascii="Times New Roman" w:eastAsiaTheme="minorEastAsia" w:hAnsi="Times New Roman"/>
          <w:sz w:val="24"/>
          <w:szCs w:val="24"/>
        </w:rPr>
        <w:t>HRB500</w:t>
      </w:r>
      <w:r w:rsidRPr="00BC388D">
        <w:rPr>
          <w:rFonts w:ascii="Times New Roman" w:eastAsiaTheme="minorEastAsia" w:hAnsi="Times New Roman"/>
          <w:sz w:val="24"/>
          <w:szCs w:val="24"/>
        </w:rPr>
        <w:t>级钢筋占受力普通钢筋的</w:t>
      </w:r>
      <w:r w:rsidRPr="00BC388D">
        <w:rPr>
          <w:rFonts w:ascii="Times New Roman" w:eastAsiaTheme="minorEastAsia" w:hAnsi="Times New Roman"/>
          <w:sz w:val="24"/>
          <w:szCs w:val="24"/>
        </w:rPr>
        <w:t>65%</w:t>
      </w:r>
      <w:r w:rsidRPr="00BC388D">
        <w:rPr>
          <w:rFonts w:ascii="Times New Roman" w:eastAsiaTheme="minorEastAsia" w:hAnsi="Times New Roman"/>
          <w:sz w:val="24"/>
          <w:szCs w:val="24"/>
        </w:rPr>
        <w:t>以上，得</w:t>
      </w:r>
      <w:r w:rsidRPr="00BC388D">
        <w:rPr>
          <w:rFonts w:ascii="Times New Roman" w:eastAsiaTheme="minorEastAsia" w:hAnsi="Times New Roman"/>
          <w:sz w:val="24"/>
          <w:szCs w:val="24"/>
        </w:rPr>
        <w:t>10</w:t>
      </w:r>
      <w:r w:rsidRPr="00BC388D">
        <w:rPr>
          <w:rFonts w:ascii="Times New Roman" w:eastAsiaTheme="minorEastAsia" w:hAnsi="Times New Roman"/>
          <w:sz w:val="24"/>
          <w:szCs w:val="24"/>
        </w:rPr>
        <w:t>分。</w:t>
      </w:r>
    </w:p>
    <w:p w:rsidR="0082259C" w:rsidRPr="00BC388D" w:rsidRDefault="0082259C" w:rsidP="0082259C">
      <w:pPr>
        <w:pStyle w:val="a1"/>
        <w:ind w:firstLine="480"/>
        <w:rPr>
          <w:rFonts w:eastAsiaTheme="minorEastAsia"/>
          <w:szCs w:val="24"/>
        </w:rPr>
      </w:pPr>
      <w:r w:rsidRPr="00BC388D">
        <w:rPr>
          <w:rFonts w:eastAsiaTheme="minorEastAsia"/>
          <w:szCs w:val="24"/>
        </w:rPr>
        <w:t>或者</w:t>
      </w:r>
    </w:p>
    <w:p w:rsidR="0082259C" w:rsidRPr="00BC388D" w:rsidRDefault="0082259C" w:rsidP="00E27C4F">
      <w:pPr>
        <w:pStyle w:val="af3"/>
        <w:numPr>
          <w:ilvl w:val="0"/>
          <w:numId w:val="23"/>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混凝土竖向承重结构采用强度等级不小于</w:t>
      </w:r>
      <w:r w:rsidRPr="00BC388D">
        <w:rPr>
          <w:rFonts w:ascii="Times New Roman" w:eastAsiaTheme="minorEastAsia" w:hAnsi="Times New Roman"/>
          <w:sz w:val="24"/>
          <w:szCs w:val="24"/>
        </w:rPr>
        <w:t>C50</w:t>
      </w:r>
      <w:r w:rsidRPr="00BC388D">
        <w:rPr>
          <w:rFonts w:ascii="Times New Roman" w:eastAsiaTheme="minorEastAsia" w:hAnsi="Times New Roman"/>
          <w:sz w:val="24"/>
          <w:szCs w:val="24"/>
        </w:rPr>
        <w:t>混凝土用量占竖向承重结构中混凝土总量的比例超过</w:t>
      </w:r>
      <w:r w:rsidRPr="00BC388D">
        <w:rPr>
          <w:rFonts w:ascii="Times New Roman" w:eastAsiaTheme="minorEastAsia" w:hAnsi="Times New Roman"/>
          <w:sz w:val="24"/>
          <w:szCs w:val="24"/>
        </w:rPr>
        <w:t>50</w:t>
      </w:r>
      <w:r w:rsidRPr="00BC388D">
        <w:rPr>
          <w:rFonts w:ascii="Times New Roman" w:eastAsiaTheme="minorEastAsia" w:hAnsi="Times New Roman"/>
          <w:sz w:val="24"/>
          <w:szCs w:val="24"/>
        </w:rPr>
        <w:t>％，得</w:t>
      </w:r>
      <w:r w:rsidRPr="00BC388D">
        <w:rPr>
          <w:rFonts w:ascii="Times New Roman" w:eastAsiaTheme="minorEastAsia" w:hAnsi="Times New Roman"/>
          <w:sz w:val="24"/>
          <w:szCs w:val="24"/>
        </w:rPr>
        <w:t>10</w:t>
      </w:r>
      <w:r w:rsidRPr="00BC388D">
        <w:rPr>
          <w:rFonts w:ascii="Times New Roman" w:eastAsiaTheme="minorEastAsia" w:hAnsi="Times New Roman"/>
          <w:sz w:val="24"/>
          <w:szCs w:val="24"/>
        </w:rPr>
        <w:t>分。</w:t>
      </w:r>
    </w:p>
    <w:p w:rsidR="0082259C" w:rsidRPr="00BC388D" w:rsidRDefault="0082259C" w:rsidP="00E27C4F">
      <w:pPr>
        <w:numPr>
          <w:ilvl w:val="0"/>
          <w:numId w:val="22"/>
        </w:numPr>
        <w:spacing w:line="360" w:lineRule="auto"/>
        <w:ind w:left="0" w:firstLineChars="204" w:firstLine="490"/>
        <w:rPr>
          <w:rFonts w:eastAsiaTheme="minorEastAsia"/>
          <w:szCs w:val="24"/>
        </w:rPr>
      </w:pPr>
      <w:r w:rsidRPr="00BC388D">
        <w:rPr>
          <w:rFonts w:eastAsiaTheme="minorEastAsia"/>
          <w:szCs w:val="24"/>
        </w:rPr>
        <w:t>针对钢结构</w:t>
      </w:r>
    </w:p>
    <w:p w:rsidR="0082259C" w:rsidRPr="00BC388D" w:rsidRDefault="0082259C" w:rsidP="00E27C4F">
      <w:pPr>
        <w:pStyle w:val="af3"/>
        <w:numPr>
          <w:ilvl w:val="0"/>
          <w:numId w:val="33"/>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Q345</w:t>
      </w:r>
      <w:r w:rsidRPr="00BC388D">
        <w:rPr>
          <w:rFonts w:ascii="Times New Roman" w:eastAsiaTheme="minorEastAsia" w:hAnsi="Times New Roman"/>
          <w:sz w:val="24"/>
          <w:szCs w:val="24"/>
        </w:rPr>
        <w:t>及以上高强钢材用量占钢材总量的比例不低于</w:t>
      </w:r>
      <w:r w:rsidRPr="00BC388D">
        <w:rPr>
          <w:rFonts w:ascii="Times New Roman" w:eastAsiaTheme="minorEastAsia" w:hAnsi="Times New Roman"/>
          <w:sz w:val="24"/>
          <w:szCs w:val="24"/>
        </w:rPr>
        <w:t>50</w:t>
      </w:r>
      <w:r w:rsidRPr="00BC388D">
        <w:rPr>
          <w:rFonts w:ascii="Times New Roman" w:eastAsiaTheme="minorEastAsia" w:hAnsi="Times New Roman"/>
          <w:sz w:val="24"/>
          <w:szCs w:val="24"/>
        </w:rPr>
        <w:t>％，得</w:t>
      </w:r>
      <w:r w:rsidRPr="00BC388D">
        <w:rPr>
          <w:rFonts w:ascii="Times New Roman" w:eastAsiaTheme="minorEastAsia" w:hAnsi="Times New Roman"/>
          <w:sz w:val="24"/>
          <w:szCs w:val="24"/>
        </w:rPr>
        <w:t>8</w:t>
      </w:r>
      <w:r w:rsidRPr="00BC388D">
        <w:rPr>
          <w:rFonts w:ascii="Times New Roman" w:eastAsiaTheme="minorEastAsia" w:hAnsi="Times New Roman"/>
          <w:sz w:val="24"/>
          <w:szCs w:val="24"/>
        </w:rPr>
        <w:t>分；</w:t>
      </w:r>
    </w:p>
    <w:p w:rsidR="0082259C" w:rsidRPr="00BC388D" w:rsidRDefault="0082259C" w:rsidP="00E27C4F">
      <w:pPr>
        <w:pStyle w:val="af3"/>
        <w:numPr>
          <w:ilvl w:val="0"/>
          <w:numId w:val="33"/>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Q345</w:t>
      </w:r>
      <w:r w:rsidRPr="00BC388D">
        <w:rPr>
          <w:rFonts w:ascii="Times New Roman" w:eastAsiaTheme="minorEastAsia" w:hAnsi="Times New Roman"/>
          <w:sz w:val="24"/>
          <w:szCs w:val="24"/>
        </w:rPr>
        <w:t>及以上高强钢材用量占钢材总量的比例不低于</w:t>
      </w:r>
      <w:r w:rsidRPr="00BC388D">
        <w:rPr>
          <w:rFonts w:ascii="Times New Roman" w:eastAsiaTheme="minorEastAsia" w:hAnsi="Times New Roman"/>
          <w:sz w:val="24"/>
          <w:szCs w:val="24"/>
        </w:rPr>
        <w:t>70</w:t>
      </w:r>
      <w:r w:rsidRPr="00BC388D">
        <w:rPr>
          <w:rFonts w:ascii="Times New Roman" w:eastAsiaTheme="minorEastAsia" w:hAnsi="Times New Roman"/>
          <w:sz w:val="24"/>
          <w:szCs w:val="24"/>
        </w:rPr>
        <w:t>％，得</w:t>
      </w:r>
      <w:r w:rsidRPr="00BC388D">
        <w:rPr>
          <w:rFonts w:ascii="Times New Roman" w:eastAsiaTheme="minorEastAsia" w:hAnsi="Times New Roman"/>
          <w:sz w:val="24"/>
          <w:szCs w:val="24"/>
        </w:rPr>
        <w:t>10</w:t>
      </w:r>
      <w:r w:rsidRPr="00BC388D">
        <w:rPr>
          <w:rFonts w:ascii="Times New Roman" w:eastAsiaTheme="minorEastAsia" w:hAnsi="Times New Roman"/>
          <w:sz w:val="24"/>
          <w:szCs w:val="24"/>
        </w:rPr>
        <w:t>分；</w:t>
      </w:r>
    </w:p>
    <w:p w:rsidR="0082259C" w:rsidRPr="00BC388D" w:rsidRDefault="0082259C" w:rsidP="00E27C4F">
      <w:pPr>
        <w:numPr>
          <w:ilvl w:val="0"/>
          <w:numId w:val="22"/>
        </w:numPr>
        <w:spacing w:line="360" w:lineRule="auto"/>
        <w:ind w:left="0" w:firstLineChars="204" w:firstLine="490"/>
        <w:rPr>
          <w:rStyle w:val="Char0"/>
          <w:rFonts w:eastAsiaTheme="minorEastAsia"/>
          <w:szCs w:val="24"/>
        </w:rPr>
      </w:pPr>
      <w:r w:rsidRPr="00BC388D">
        <w:rPr>
          <w:rFonts w:eastAsiaTheme="minorEastAsia"/>
          <w:szCs w:val="24"/>
        </w:rPr>
        <w:t>针对</w:t>
      </w:r>
      <w:r w:rsidRPr="00BC388D">
        <w:rPr>
          <w:rStyle w:val="Char0"/>
          <w:rFonts w:eastAsiaTheme="minorEastAsia"/>
          <w:szCs w:val="24"/>
        </w:rPr>
        <w:t>混合结构</w:t>
      </w:r>
    </w:p>
    <w:p w:rsidR="0082259C" w:rsidRPr="00BC388D" w:rsidRDefault="0082259C" w:rsidP="00E27C4F">
      <w:pPr>
        <w:pStyle w:val="af3"/>
        <w:numPr>
          <w:ilvl w:val="0"/>
          <w:numId w:val="24"/>
        </w:numPr>
        <w:spacing w:afterLines="0" w:line="360" w:lineRule="auto"/>
        <w:ind w:left="851" w:firstLineChars="0" w:firstLine="5"/>
        <w:rPr>
          <w:rStyle w:val="Char0"/>
          <w:rFonts w:eastAsiaTheme="minorEastAsia"/>
          <w:szCs w:val="24"/>
        </w:rPr>
      </w:pPr>
      <w:r w:rsidRPr="00BC388D">
        <w:rPr>
          <w:rStyle w:val="Char0"/>
          <w:rFonts w:eastAsiaTheme="minorEastAsia"/>
          <w:szCs w:val="24"/>
        </w:rPr>
        <w:t>对其混凝土结构部分，按本条第</w:t>
      </w:r>
      <w:r w:rsidRPr="00BC388D">
        <w:rPr>
          <w:rStyle w:val="Char0"/>
          <w:rFonts w:eastAsiaTheme="minorEastAsia"/>
          <w:szCs w:val="24"/>
        </w:rPr>
        <w:t>1</w:t>
      </w:r>
      <w:r w:rsidRPr="00BC388D">
        <w:rPr>
          <w:rStyle w:val="Char0"/>
          <w:rFonts w:eastAsiaTheme="minorEastAsia"/>
          <w:szCs w:val="24"/>
        </w:rPr>
        <w:t>款进行评价；</w:t>
      </w:r>
    </w:p>
    <w:p w:rsidR="0082259C" w:rsidRPr="00BC388D" w:rsidRDefault="0082259C" w:rsidP="00E27C4F">
      <w:pPr>
        <w:pStyle w:val="af3"/>
        <w:numPr>
          <w:ilvl w:val="0"/>
          <w:numId w:val="24"/>
        </w:numPr>
        <w:spacing w:afterLines="0" w:line="360" w:lineRule="auto"/>
        <w:ind w:left="851" w:firstLineChars="0" w:firstLine="5"/>
        <w:rPr>
          <w:rFonts w:ascii="Times New Roman" w:eastAsiaTheme="minorEastAsia" w:hAnsi="Times New Roman"/>
          <w:sz w:val="24"/>
          <w:szCs w:val="24"/>
        </w:rPr>
      </w:pPr>
      <w:r w:rsidRPr="00BC388D">
        <w:rPr>
          <w:rStyle w:val="Char0"/>
          <w:rFonts w:eastAsiaTheme="minorEastAsia"/>
          <w:szCs w:val="24"/>
        </w:rPr>
        <w:t>对</w:t>
      </w:r>
      <w:r w:rsidRPr="00BC388D">
        <w:rPr>
          <w:rFonts w:ascii="Times New Roman" w:eastAsiaTheme="minorEastAsia" w:hAnsi="Times New Roman"/>
          <w:sz w:val="24"/>
          <w:szCs w:val="24"/>
        </w:rPr>
        <w:t>其钢结构部分，按本条第</w:t>
      </w:r>
      <w:r w:rsidRPr="00BC388D">
        <w:rPr>
          <w:rFonts w:ascii="Times New Roman" w:eastAsiaTheme="minorEastAsia" w:hAnsi="Times New Roman"/>
          <w:sz w:val="24"/>
          <w:szCs w:val="24"/>
        </w:rPr>
        <w:t>2</w:t>
      </w:r>
      <w:r w:rsidRPr="00BC388D">
        <w:rPr>
          <w:rFonts w:ascii="Times New Roman" w:eastAsiaTheme="minorEastAsia" w:hAnsi="Times New Roman"/>
          <w:sz w:val="24"/>
          <w:szCs w:val="24"/>
        </w:rPr>
        <w:t>款进行评价；</w:t>
      </w:r>
    </w:p>
    <w:p w:rsidR="0082259C" w:rsidRPr="00BC388D" w:rsidRDefault="0082259C" w:rsidP="00E27C4F">
      <w:pPr>
        <w:pStyle w:val="af3"/>
        <w:numPr>
          <w:ilvl w:val="0"/>
          <w:numId w:val="24"/>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得分取前两项得分的平均值。评价分值：</w:t>
      </w:r>
      <w:r w:rsidRPr="00BC388D">
        <w:rPr>
          <w:rFonts w:ascii="Times New Roman" w:eastAsiaTheme="minorEastAsia" w:hAnsi="Times New Roman"/>
          <w:sz w:val="24"/>
          <w:szCs w:val="24"/>
        </w:rPr>
        <w:t>10</w:t>
      </w:r>
      <w:r w:rsidRPr="00BC388D">
        <w:rPr>
          <w:rFonts w:ascii="Times New Roman" w:eastAsiaTheme="minorEastAsia" w:hAnsi="Times New Roman"/>
          <w:sz w:val="24"/>
          <w:szCs w:val="24"/>
        </w:rPr>
        <w:t>分。</w:t>
      </w:r>
    </w:p>
    <w:p w:rsidR="00B74995" w:rsidRPr="00BC388D" w:rsidRDefault="00B74995" w:rsidP="00B74995">
      <w:pPr>
        <w:pStyle w:val="a1"/>
        <w:ind w:firstLine="480"/>
        <w:rPr>
          <w:rFonts w:eastAsiaTheme="minorEastAsia"/>
          <w:szCs w:val="24"/>
        </w:rPr>
      </w:pPr>
      <w:r w:rsidRPr="00BC388D">
        <w:rPr>
          <w:rFonts w:eastAsiaTheme="minorEastAsia"/>
        </w:rPr>
        <w:t>评价</w:t>
      </w:r>
      <w:r w:rsidRPr="00BC388D">
        <w:rPr>
          <w:rFonts w:eastAsiaTheme="minorEastAsia"/>
          <w:szCs w:val="24"/>
        </w:rPr>
        <w:t>总分值：</w:t>
      </w:r>
      <w:r w:rsidRPr="00BC388D">
        <w:rPr>
          <w:rFonts w:eastAsiaTheme="minorEastAsia"/>
          <w:szCs w:val="24"/>
        </w:rPr>
        <w:t>10</w:t>
      </w:r>
      <w:r w:rsidR="006646FD" w:rsidRPr="00BC388D">
        <w:rPr>
          <w:rFonts w:eastAsiaTheme="minorEastAsia"/>
          <w:szCs w:val="24"/>
        </w:rPr>
        <w:t>分</w:t>
      </w:r>
    </w:p>
    <w:p w:rsidR="0082259C" w:rsidRPr="00BC388D" w:rsidRDefault="0082259C" w:rsidP="0082259C">
      <w:pPr>
        <w:pStyle w:val="a1"/>
        <w:ind w:firstLineChars="0" w:firstLine="0"/>
        <w:rPr>
          <w:rFonts w:eastAsiaTheme="minorEastAsia"/>
        </w:rPr>
      </w:pPr>
      <w:r w:rsidRPr="00BC388D">
        <w:rPr>
          <w:rFonts w:eastAsiaTheme="minorEastAsia"/>
          <w:szCs w:val="24"/>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r w:rsidRPr="00BC388D">
        <w:rPr>
          <w:rFonts w:eastAsiaTheme="minorEastAsia"/>
          <w:kern w:val="0"/>
        </w:rPr>
        <w:t>砌体结构和木结构，本条可</w:t>
      </w:r>
      <w:r w:rsidRPr="00BC388D">
        <w:rPr>
          <w:rFonts w:eastAsiaTheme="minorEastAsia"/>
        </w:rPr>
        <w:t>不参评。</w:t>
      </w:r>
    </w:p>
    <w:p w:rsidR="0082259C" w:rsidRPr="00BC388D" w:rsidRDefault="0082259C" w:rsidP="0082259C">
      <w:pPr>
        <w:pStyle w:val="a1"/>
        <w:ind w:firstLine="480"/>
        <w:rPr>
          <w:rFonts w:eastAsiaTheme="minorEastAsia"/>
        </w:rPr>
      </w:pPr>
      <w:r w:rsidRPr="00BC388D">
        <w:rPr>
          <w:rFonts w:eastAsiaTheme="minorEastAsia"/>
        </w:rPr>
        <w:t>合理采用高强度结构材料，可减小构件的截面尺寸及材料用量，同时也可减轻结构自重，减小地震作用及地基基础的材料消耗。混凝土结构中的受力普通钢筋，包括梁、柱、墙、板、基础等构件中的纵向受力筋及箍筋。</w:t>
      </w:r>
    </w:p>
    <w:p w:rsidR="0082259C" w:rsidRPr="00BC388D" w:rsidRDefault="0082259C" w:rsidP="0082259C">
      <w:pPr>
        <w:pStyle w:val="a1"/>
        <w:ind w:firstLine="480"/>
        <w:rPr>
          <w:rFonts w:eastAsiaTheme="minorEastAsia"/>
        </w:rPr>
      </w:pPr>
      <w:r w:rsidRPr="00BC388D">
        <w:rPr>
          <w:rFonts w:eastAsiaTheme="minorEastAsia"/>
        </w:rPr>
        <w:t>混合结构指由钢框架或型钢（钢管）混凝土框架与钢筋混凝土筒体所组成的共同承受竖向和水平作用的高层建筑结构。</w:t>
      </w:r>
    </w:p>
    <w:p w:rsidR="0082259C" w:rsidRPr="00BC388D" w:rsidRDefault="0082259C" w:rsidP="0082259C">
      <w:pPr>
        <w:pStyle w:val="a1"/>
        <w:ind w:firstLineChars="0" w:firstLine="0"/>
        <w:rPr>
          <w:rFonts w:eastAsiaTheme="minorEastAsia"/>
        </w:rPr>
      </w:pPr>
      <w:r w:rsidRPr="00BC388D">
        <w:rPr>
          <w:rFonts w:eastAsiaTheme="minorEastAsia"/>
        </w:rPr>
        <w:lastRenderedPageBreak/>
        <w:t>【评价方法】</w:t>
      </w:r>
    </w:p>
    <w:p w:rsidR="0082259C" w:rsidRPr="00BC388D" w:rsidRDefault="0082259C" w:rsidP="0082259C">
      <w:pPr>
        <w:pStyle w:val="a1"/>
        <w:ind w:firstLine="480"/>
        <w:rPr>
          <w:rFonts w:eastAsiaTheme="minorEastAsia"/>
        </w:rPr>
      </w:pPr>
      <w:r w:rsidRPr="00BC388D">
        <w:rPr>
          <w:rFonts w:eastAsiaTheme="minorEastAsia"/>
        </w:rPr>
        <w:t>设计</w:t>
      </w:r>
      <w:r w:rsidR="006424A2" w:rsidRPr="00BC388D">
        <w:rPr>
          <w:rFonts w:eastAsiaTheme="minorEastAsia"/>
        </w:rPr>
        <w:t>评价</w:t>
      </w:r>
      <w:r w:rsidRPr="00BC388D">
        <w:rPr>
          <w:rFonts w:eastAsiaTheme="minorEastAsia"/>
        </w:rPr>
        <w:t>查阅结构施工图及高强度材料用量比例计算书。</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查阅竣工图、施工记录及材料决算清单，并现场核实。</w:t>
      </w:r>
    </w:p>
    <w:p w:rsidR="0082259C" w:rsidRPr="00BC388D" w:rsidRDefault="0082259C" w:rsidP="0082259C">
      <w:pPr>
        <w:pStyle w:val="3"/>
        <w:ind w:left="0"/>
        <w:rPr>
          <w:rFonts w:eastAsiaTheme="minorEastAsia"/>
        </w:rPr>
      </w:pPr>
      <w:r w:rsidRPr="00BC388D">
        <w:rPr>
          <w:rFonts w:eastAsiaTheme="minorEastAsia"/>
          <w:b/>
        </w:rPr>
        <w:t>合理采用高耐久性结构材料。</w:t>
      </w:r>
      <w:r w:rsidR="00D86D8A" w:rsidRPr="00BC388D">
        <w:rPr>
          <w:rFonts w:eastAsiaTheme="minorEastAsia"/>
        </w:rPr>
        <w:t>按下列规则评分</w:t>
      </w:r>
      <w:r w:rsidRPr="00BC388D">
        <w:rPr>
          <w:rFonts w:eastAsiaTheme="minorEastAsia"/>
        </w:rPr>
        <w:t>：</w:t>
      </w:r>
    </w:p>
    <w:p w:rsidR="0082259C" w:rsidRPr="00BC388D" w:rsidRDefault="0082259C" w:rsidP="00E27C4F">
      <w:pPr>
        <w:numPr>
          <w:ilvl w:val="0"/>
          <w:numId w:val="25"/>
        </w:numPr>
        <w:spacing w:line="360" w:lineRule="auto"/>
        <w:ind w:left="0" w:firstLineChars="204" w:firstLine="473"/>
        <w:rPr>
          <w:rStyle w:val="Char0"/>
          <w:rFonts w:eastAsiaTheme="minorEastAsia"/>
          <w:spacing w:val="-4"/>
        </w:rPr>
      </w:pPr>
      <w:r w:rsidRPr="00BC388D">
        <w:rPr>
          <w:rStyle w:val="Char0"/>
          <w:rFonts w:eastAsiaTheme="minorEastAsia"/>
          <w:spacing w:val="-4"/>
        </w:rPr>
        <w:t>混凝土结构：高耐久性混凝土用量占混凝土总量的比例超过</w:t>
      </w:r>
      <w:r w:rsidRPr="00BC388D">
        <w:rPr>
          <w:rStyle w:val="Char0"/>
          <w:rFonts w:eastAsiaTheme="minorEastAsia"/>
          <w:spacing w:val="-4"/>
        </w:rPr>
        <w:t>50</w:t>
      </w:r>
      <w:r w:rsidRPr="00BC388D">
        <w:rPr>
          <w:rStyle w:val="Char0"/>
          <w:rFonts w:eastAsiaTheme="minorEastAsia"/>
          <w:spacing w:val="-4"/>
        </w:rPr>
        <w:t>％，得</w:t>
      </w:r>
      <w:r w:rsidRPr="00BC388D">
        <w:rPr>
          <w:rStyle w:val="Char0"/>
          <w:rFonts w:eastAsiaTheme="minorEastAsia"/>
          <w:spacing w:val="-4"/>
        </w:rPr>
        <w:t>5</w:t>
      </w:r>
      <w:r w:rsidRPr="00BC388D">
        <w:rPr>
          <w:rStyle w:val="Char0"/>
          <w:rFonts w:eastAsiaTheme="minorEastAsia"/>
          <w:spacing w:val="-4"/>
        </w:rPr>
        <w:t>分；</w:t>
      </w:r>
    </w:p>
    <w:p w:rsidR="0082259C" w:rsidRPr="00BC388D" w:rsidRDefault="0082259C" w:rsidP="00E27C4F">
      <w:pPr>
        <w:numPr>
          <w:ilvl w:val="0"/>
          <w:numId w:val="25"/>
        </w:numPr>
        <w:spacing w:line="360" w:lineRule="auto"/>
        <w:ind w:left="0" w:firstLineChars="204" w:firstLine="490"/>
        <w:rPr>
          <w:rStyle w:val="Char0"/>
          <w:rFonts w:eastAsiaTheme="minorEastAsia"/>
        </w:rPr>
      </w:pPr>
      <w:r w:rsidRPr="00BC388D">
        <w:rPr>
          <w:rStyle w:val="Char0"/>
          <w:rFonts w:eastAsiaTheme="minorEastAsia"/>
          <w:szCs w:val="24"/>
        </w:rPr>
        <w:t>钢结构</w:t>
      </w:r>
      <w:r w:rsidRPr="00BC388D">
        <w:rPr>
          <w:rStyle w:val="Char0"/>
          <w:rFonts w:eastAsiaTheme="minorEastAsia"/>
        </w:rPr>
        <w:t>：耐候结构钢用量占钢材总量的比例超过</w:t>
      </w:r>
      <w:r w:rsidRPr="00BC388D">
        <w:rPr>
          <w:rStyle w:val="Char0"/>
          <w:rFonts w:eastAsiaTheme="minorEastAsia"/>
        </w:rPr>
        <w:t>50%</w:t>
      </w:r>
      <w:r w:rsidRPr="00BC388D">
        <w:rPr>
          <w:rStyle w:val="Char0"/>
          <w:rFonts w:eastAsiaTheme="minorEastAsia"/>
        </w:rPr>
        <w:t>，得</w:t>
      </w:r>
      <w:r w:rsidRPr="00BC388D">
        <w:rPr>
          <w:rStyle w:val="Char0"/>
          <w:rFonts w:eastAsiaTheme="minorEastAsia"/>
        </w:rPr>
        <w:t>5</w:t>
      </w:r>
      <w:r w:rsidRPr="00BC388D">
        <w:rPr>
          <w:rStyle w:val="Char0"/>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kern w:val="0"/>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本条中的高耐久性混凝土须按</w:t>
      </w:r>
      <w:r w:rsidRPr="00BC388D">
        <w:rPr>
          <w:rFonts w:eastAsiaTheme="minorEastAsia"/>
        </w:rPr>
        <w:t>JGJ/T 193</w:t>
      </w:r>
      <w:r w:rsidRPr="00BC388D">
        <w:rPr>
          <w:rFonts w:eastAsiaTheme="minorEastAsia"/>
        </w:rPr>
        <w:t>《混凝土耐久性检验评定标准》进行检测，抗硫酸盐等级</w:t>
      </w:r>
      <w:r w:rsidRPr="00BC388D">
        <w:rPr>
          <w:rFonts w:eastAsiaTheme="minorEastAsia"/>
        </w:rPr>
        <w:t>KS90</w:t>
      </w:r>
      <w:r w:rsidRPr="00BC388D">
        <w:rPr>
          <w:rFonts w:eastAsiaTheme="minorEastAsia"/>
        </w:rPr>
        <w:t>，抗氯离子渗透、抗碳化及抗早期开裂均达到</w:t>
      </w:r>
      <w:r w:rsidRPr="00BC388D">
        <w:rPr>
          <w:rFonts w:eastAsiaTheme="minorEastAsia"/>
        </w:rPr>
        <w:t>III</w:t>
      </w:r>
      <w:r w:rsidRPr="00BC388D">
        <w:rPr>
          <w:rFonts w:eastAsiaTheme="minorEastAsia"/>
        </w:rPr>
        <w:t>级、不低于现行标准</w:t>
      </w:r>
      <w:r w:rsidRPr="00BC388D">
        <w:rPr>
          <w:rFonts w:eastAsiaTheme="minorEastAsia"/>
        </w:rPr>
        <w:t>GB/T 50476</w:t>
      </w:r>
      <w:r w:rsidRPr="00BC388D">
        <w:rPr>
          <w:rFonts w:eastAsiaTheme="minorEastAsia"/>
        </w:rPr>
        <w:t>《混凝土结构耐久性设计规范》中</w:t>
      </w:r>
      <w:r w:rsidRPr="00BC388D">
        <w:rPr>
          <w:rFonts w:eastAsiaTheme="minorEastAsia"/>
        </w:rPr>
        <w:t>50</w:t>
      </w:r>
      <w:r w:rsidRPr="00BC388D">
        <w:rPr>
          <w:rFonts w:eastAsiaTheme="minorEastAsia"/>
        </w:rPr>
        <w:t>年设计寿命要求。</w:t>
      </w:r>
    </w:p>
    <w:p w:rsidR="0082259C" w:rsidRPr="00BC388D" w:rsidRDefault="0082259C" w:rsidP="0082259C">
      <w:pPr>
        <w:pStyle w:val="a1"/>
        <w:ind w:firstLine="480"/>
        <w:rPr>
          <w:rFonts w:eastAsiaTheme="minorEastAsia"/>
        </w:rPr>
      </w:pPr>
      <w:r w:rsidRPr="00BC388D">
        <w:rPr>
          <w:rFonts w:eastAsiaTheme="minorEastAsia"/>
        </w:rPr>
        <w:t>本条中的耐候结构钢须符合现行国家标准《耐候结构钢》</w:t>
      </w:r>
      <w:r w:rsidRPr="00BC388D">
        <w:rPr>
          <w:rFonts w:eastAsiaTheme="minorEastAsia"/>
        </w:rPr>
        <w:t>GB/T 4171</w:t>
      </w:r>
      <w:r w:rsidRPr="00BC388D">
        <w:rPr>
          <w:rFonts w:eastAsiaTheme="minorEastAsia"/>
        </w:rPr>
        <w:t>的要求。</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设计评价查阅建筑及结构施工图中对于结构材料耐久性的要求。</w:t>
      </w:r>
    </w:p>
    <w:p w:rsidR="0082259C" w:rsidRPr="00BC388D" w:rsidRDefault="0082259C" w:rsidP="0082259C">
      <w:pPr>
        <w:pStyle w:val="a1"/>
        <w:ind w:firstLine="480"/>
        <w:rPr>
          <w:rFonts w:eastAsiaTheme="minorEastAsia"/>
        </w:rPr>
      </w:pPr>
      <w:r w:rsidRPr="00BC388D">
        <w:rPr>
          <w:rFonts w:eastAsiaTheme="minorEastAsia"/>
        </w:rPr>
        <w:t>运行评价查阅施工记录及材料决算清单中高耐久性建筑结构材料的使用情况，砼配合比报告单以及混凝土配料清单，并核查第三方出具的进场及复验报告，核查工程中采用高耐久性建筑结构材料的情况。</w:t>
      </w:r>
    </w:p>
    <w:p w:rsidR="0082259C" w:rsidRPr="00BC388D" w:rsidRDefault="0082259C" w:rsidP="0082259C">
      <w:pPr>
        <w:pStyle w:val="3"/>
        <w:ind w:left="0"/>
        <w:rPr>
          <w:rFonts w:eastAsiaTheme="minorEastAsia"/>
        </w:rPr>
      </w:pPr>
      <w:r w:rsidRPr="00BC388D">
        <w:rPr>
          <w:rFonts w:eastAsiaTheme="minorEastAsia"/>
          <w:b/>
        </w:rPr>
        <w:t>采用可再利用建筑材料和可再循环建筑材料。</w:t>
      </w:r>
      <w:r w:rsidRPr="00BC388D">
        <w:rPr>
          <w:rFonts w:eastAsiaTheme="minorEastAsia"/>
        </w:rPr>
        <w:t>评分规则如下：</w:t>
      </w:r>
    </w:p>
    <w:p w:rsidR="0082259C" w:rsidRPr="00BC388D" w:rsidRDefault="0082259C" w:rsidP="00E27C4F">
      <w:pPr>
        <w:numPr>
          <w:ilvl w:val="0"/>
          <w:numId w:val="26"/>
        </w:numPr>
        <w:spacing w:line="360" w:lineRule="auto"/>
        <w:ind w:left="0" w:firstLineChars="204" w:firstLine="490"/>
        <w:rPr>
          <w:rFonts w:eastAsiaTheme="minorEastAsia"/>
        </w:rPr>
      </w:pPr>
      <w:r w:rsidRPr="00BC388D">
        <w:rPr>
          <w:rStyle w:val="Char0"/>
          <w:rFonts w:eastAsiaTheme="minorEastAsia"/>
          <w:szCs w:val="24"/>
        </w:rPr>
        <w:t>用量</w:t>
      </w:r>
      <w:r w:rsidRPr="00BC388D">
        <w:rPr>
          <w:rFonts w:eastAsiaTheme="minorEastAsia"/>
        </w:rPr>
        <w:t>比例不小于</w:t>
      </w:r>
      <w:r w:rsidRPr="00BC388D">
        <w:rPr>
          <w:rFonts w:eastAsiaTheme="minorEastAsia"/>
        </w:rPr>
        <w:t>10%</w:t>
      </w:r>
      <w:r w:rsidRPr="00BC388D">
        <w:rPr>
          <w:rFonts w:eastAsiaTheme="minorEastAsia"/>
        </w:rPr>
        <w:t>，但小于</w:t>
      </w:r>
      <w:r w:rsidRPr="00BC388D">
        <w:rPr>
          <w:rFonts w:eastAsiaTheme="minorEastAsia"/>
        </w:rPr>
        <w:t>15%</w:t>
      </w:r>
      <w:r w:rsidRPr="00BC388D">
        <w:rPr>
          <w:rFonts w:eastAsiaTheme="minorEastAsia"/>
        </w:rPr>
        <w:t>，得</w:t>
      </w:r>
      <w:r w:rsidRPr="00BC388D">
        <w:rPr>
          <w:rFonts w:eastAsiaTheme="minorEastAsia"/>
        </w:rPr>
        <w:t>8</w:t>
      </w:r>
      <w:r w:rsidRPr="00BC388D">
        <w:rPr>
          <w:rFonts w:eastAsiaTheme="minorEastAsia"/>
        </w:rPr>
        <w:t>分</w:t>
      </w:r>
    </w:p>
    <w:p w:rsidR="0082259C" w:rsidRPr="00BC388D" w:rsidRDefault="0082259C" w:rsidP="00E27C4F">
      <w:pPr>
        <w:numPr>
          <w:ilvl w:val="0"/>
          <w:numId w:val="26"/>
        </w:numPr>
        <w:spacing w:line="360" w:lineRule="auto"/>
        <w:ind w:left="0" w:firstLineChars="204" w:firstLine="490"/>
        <w:rPr>
          <w:rFonts w:eastAsiaTheme="minorEastAsia"/>
        </w:rPr>
      </w:pPr>
      <w:r w:rsidRPr="00BC388D">
        <w:rPr>
          <w:rStyle w:val="Char0"/>
          <w:rFonts w:eastAsiaTheme="minorEastAsia"/>
          <w:szCs w:val="24"/>
        </w:rPr>
        <w:t>用量</w:t>
      </w:r>
      <w:r w:rsidRPr="00BC388D">
        <w:rPr>
          <w:rFonts w:eastAsiaTheme="minorEastAsia"/>
        </w:rPr>
        <w:t>比例不小于</w:t>
      </w:r>
      <w:r w:rsidRPr="00BC388D">
        <w:rPr>
          <w:rFonts w:eastAsiaTheme="minorEastAsia"/>
        </w:rPr>
        <w:t>15%</w:t>
      </w:r>
      <w:r w:rsidRPr="00BC388D">
        <w:rPr>
          <w:rFonts w:eastAsiaTheme="minorEastAsia"/>
        </w:rPr>
        <w:t>，得</w:t>
      </w:r>
      <w:r w:rsidRPr="00BC388D">
        <w:rPr>
          <w:rFonts w:eastAsiaTheme="minorEastAsia"/>
        </w:rPr>
        <w:t>10</w:t>
      </w:r>
      <w:r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分值：最高得</w:t>
      </w:r>
      <w:r w:rsidRPr="00BC388D">
        <w:rPr>
          <w:rFonts w:eastAsiaTheme="minorEastAsia"/>
        </w:rPr>
        <w:t>10</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szCs w:val="24"/>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t>建筑材料的循环利用是建筑节材与材料资源利用的重要内容。本条的设置旨在整体考量建筑材料的循环利用对于节材与材料资源利用的贡献，评价范围是永久性安装在工程中的建筑材料，不包括电梯等设备。</w:t>
      </w:r>
    </w:p>
    <w:p w:rsidR="0082259C" w:rsidRPr="00BC388D" w:rsidRDefault="0082259C" w:rsidP="0082259C">
      <w:pPr>
        <w:pStyle w:val="a1"/>
        <w:ind w:firstLine="480"/>
        <w:rPr>
          <w:rFonts w:eastAsiaTheme="minorEastAsia"/>
        </w:rPr>
      </w:pPr>
      <w:r w:rsidRPr="00BC388D">
        <w:rPr>
          <w:rFonts w:eastAsiaTheme="minorEastAsia"/>
        </w:rPr>
        <w:t>有的建筑材料可以在不改变材料的物质形态情况下直接进行再利用，或经过</w:t>
      </w:r>
      <w:r w:rsidRPr="00BC388D">
        <w:rPr>
          <w:rFonts w:eastAsiaTheme="minorEastAsia"/>
        </w:rPr>
        <w:lastRenderedPageBreak/>
        <w:t>简单组合、修复后可直接再利用，如有些材质的门、窗等。有的建筑材料需要通过改变物质形态才能实现循环利用，如难以直接回用的钢筋、玻璃等，可以回炉再生产。有的建筑材料则既可以直接再利用又可以回炉后再循环利用，例如标准尺寸的钢结构型材等。以上各类材料均可纳入本条范畴。</w:t>
      </w:r>
    </w:p>
    <w:p w:rsidR="0082259C" w:rsidRPr="00BC388D" w:rsidRDefault="0082259C" w:rsidP="0082259C">
      <w:pPr>
        <w:pStyle w:val="a1"/>
        <w:ind w:firstLine="480"/>
        <w:rPr>
          <w:rFonts w:eastAsiaTheme="minorEastAsia"/>
        </w:rPr>
      </w:pPr>
      <w:r w:rsidRPr="00BC388D">
        <w:rPr>
          <w:rFonts w:eastAsiaTheme="minorEastAsia"/>
        </w:rPr>
        <w:t>在绿色数据中心建筑的建设过程过尽可能多地采用可再循环建筑材料和可再利用建筑材料，可以减少生产加工新材料带来的资源、能源消耗和环境污染，具有良好的经济、社会和环境效益。</w:t>
      </w:r>
    </w:p>
    <w:p w:rsidR="0082259C" w:rsidRPr="00BC388D" w:rsidRDefault="0082259C" w:rsidP="0082259C">
      <w:pPr>
        <w:pStyle w:val="a1"/>
        <w:ind w:firstLineChars="0" w:firstLine="0"/>
        <w:rPr>
          <w:rFonts w:eastAsiaTheme="minorEastAsia"/>
        </w:rPr>
      </w:pPr>
      <w:r w:rsidRPr="00BC388D">
        <w:rPr>
          <w:rFonts w:eastAsiaTheme="minorEastAsia"/>
          <w:szCs w:val="24"/>
        </w:rPr>
        <w:t>【评价方法】</w:t>
      </w:r>
    </w:p>
    <w:p w:rsidR="0082259C" w:rsidRPr="00BC388D" w:rsidRDefault="0082259C" w:rsidP="0082259C">
      <w:pPr>
        <w:pStyle w:val="a1"/>
        <w:ind w:firstLine="480"/>
        <w:rPr>
          <w:rFonts w:eastAsiaTheme="minorEastAsia"/>
        </w:rPr>
      </w:pPr>
      <w:r w:rsidRPr="00BC388D">
        <w:rPr>
          <w:rFonts w:eastAsiaTheme="minorEastAsia"/>
        </w:rPr>
        <w:t>设计评价查阅申报单位提交的工程概预算材料清单和相关材料使用比例计算书，核查相关建筑材料的种类及使用比例。</w:t>
      </w:r>
    </w:p>
    <w:p w:rsidR="0082259C" w:rsidRPr="00BC388D" w:rsidRDefault="0082259C" w:rsidP="0082259C">
      <w:pPr>
        <w:pStyle w:val="a1"/>
        <w:ind w:firstLine="480"/>
        <w:rPr>
          <w:rFonts w:eastAsiaTheme="minorEastAsia"/>
        </w:rPr>
      </w:pPr>
      <w:r w:rsidRPr="00BC388D">
        <w:rPr>
          <w:rFonts w:eastAsiaTheme="minorEastAsia"/>
        </w:rPr>
        <w:t>运行评价查阅申报单位提交的工程决算材料清单和相应的产品检测报告，核查相关建筑材料的种类及使用比例。</w:t>
      </w:r>
    </w:p>
    <w:p w:rsidR="0082259C" w:rsidRPr="00BC388D" w:rsidRDefault="0082259C" w:rsidP="0082259C">
      <w:pPr>
        <w:pStyle w:val="3"/>
        <w:ind w:left="0"/>
        <w:rPr>
          <w:rFonts w:eastAsiaTheme="minorEastAsia"/>
        </w:rPr>
      </w:pPr>
      <w:r w:rsidRPr="00BC388D">
        <w:rPr>
          <w:rFonts w:eastAsiaTheme="minorEastAsia"/>
          <w:b/>
        </w:rPr>
        <w:t>使用以废弃物为原料生产的建筑材料，废弃物掺量不低于</w:t>
      </w:r>
      <w:r w:rsidRPr="00BC388D">
        <w:rPr>
          <w:rFonts w:eastAsiaTheme="minorEastAsia"/>
          <w:b/>
        </w:rPr>
        <w:t>30%</w:t>
      </w:r>
      <w:r w:rsidRPr="00BC388D">
        <w:rPr>
          <w:rFonts w:eastAsiaTheme="minorEastAsia"/>
          <w:b/>
        </w:rPr>
        <w:t>。</w:t>
      </w:r>
      <w:r w:rsidR="00D86D8A" w:rsidRPr="00BC388D">
        <w:rPr>
          <w:rFonts w:eastAsiaTheme="minorEastAsia"/>
        </w:rPr>
        <w:t>按下列规则评分</w:t>
      </w:r>
      <w:r w:rsidRPr="00BC388D">
        <w:rPr>
          <w:rFonts w:eastAsiaTheme="minorEastAsia"/>
        </w:rPr>
        <w:t>：</w:t>
      </w:r>
    </w:p>
    <w:p w:rsidR="0082259C" w:rsidRPr="00BC388D" w:rsidRDefault="0082259C" w:rsidP="00E27C4F">
      <w:pPr>
        <w:numPr>
          <w:ilvl w:val="0"/>
          <w:numId w:val="27"/>
        </w:numPr>
        <w:spacing w:line="360" w:lineRule="auto"/>
        <w:ind w:left="0" w:firstLineChars="204" w:firstLine="490"/>
        <w:rPr>
          <w:rFonts w:eastAsiaTheme="minorEastAsia"/>
        </w:rPr>
      </w:pPr>
      <w:r w:rsidRPr="00BC388D">
        <w:rPr>
          <w:rFonts w:eastAsiaTheme="minorEastAsia"/>
        </w:rPr>
        <w:t>采用一种以废弃物为原料生产的建筑材料，其占同类建材的用量比例不小于</w:t>
      </w:r>
      <w:r w:rsidRPr="00BC388D">
        <w:rPr>
          <w:rFonts w:eastAsiaTheme="minorEastAsia"/>
        </w:rPr>
        <w:t>30%</w:t>
      </w:r>
      <w:r w:rsidRPr="00BC388D">
        <w:rPr>
          <w:rFonts w:eastAsiaTheme="minorEastAsia"/>
        </w:rPr>
        <w:t>但小于</w:t>
      </w:r>
      <w:r w:rsidRPr="00BC388D">
        <w:rPr>
          <w:rFonts w:eastAsiaTheme="minorEastAsia"/>
        </w:rPr>
        <w:t>50%</w:t>
      </w:r>
      <w:r w:rsidRPr="00BC388D">
        <w:rPr>
          <w:rFonts w:eastAsiaTheme="minorEastAsia"/>
        </w:rPr>
        <w:t>，得</w:t>
      </w:r>
      <w:r w:rsidRPr="00BC388D">
        <w:rPr>
          <w:rFonts w:eastAsiaTheme="minorEastAsia"/>
        </w:rPr>
        <w:t>3</w:t>
      </w:r>
      <w:r w:rsidRPr="00BC388D">
        <w:rPr>
          <w:rFonts w:eastAsiaTheme="minorEastAsia"/>
        </w:rPr>
        <w:t>分；</w:t>
      </w:r>
    </w:p>
    <w:p w:rsidR="0082259C" w:rsidRPr="00BC388D" w:rsidRDefault="0082259C" w:rsidP="00E27C4F">
      <w:pPr>
        <w:numPr>
          <w:ilvl w:val="0"/>
          <w:numId w:val="27"/>
        </w:numPr>
        <w:spacing w:line="360" w:lineRule="auto"/>
        <w:ind w:left="0" w:firstLineChars="204" w:firstLine="490"/>
        <w:rPr>
          <w:rFonts w:eastAsiaTheme="minorEastAsia"/>
        </w:rPr>
      </w:pPr>
      <w:r w:rsidRPr="00BC388D">
        <w:rPr>
          <w:rStyle w:val="Char0"/>
          <w:rFonts w:eastAsiaTheme="minorEastAsia"/>
          <w:szCs w:val="24"/>
        </w:rPr>
        <w:t>采用</w:t>
      </w:r>
      <w:r w:rsidRPr="00BC388D">
        <w:rPr>
          <w:rFonts w:eastAsiaTheme="minorEastAsia"/>
        </w:rPr>
        <w:t>一种以废弃物为原料生产的建筑材料，其占同类建材的用量比例大于</w:t>
      </w:r>
      <w:r w:rsidRPr="00BC388D">
        <w:rPr>
          <w:rFonts w:eastAsiaTheme="minorEastAsia"/>
        </w:rPr>
        <w:t>50%</w:t>
      </w:r>
      <w:r w:rsidRPr="00BC388D">
        <w:rPr>
          <w:rFonts w:eastAsiaTheme="minorEastAsia"/>
        </w:rPr>
        <w:t>，得</w:t>
      </w:r>
      <w:r w:rsidRPr="00BC388D">
        <w:rPr>
          <w:rFonts w:eastAsiaTheme="minorEastAsia"/>
        </w:rPr>
        <w:t>5</w:t>
      </w:r>
      <w:r w:rsidRPr="00BC388D">
        <w:rPr>
          <w:rFonts w:eastAsiaTheme="minorEastAsia"/>
        </w:rPr>
        <w:t>分；</w:t>
      </w:r>
    </w:p>
    <w:p w:rsidR="0082259C" w:rsidRPr="00BC388D" w:rsidRDefault="0082259C" w:rsidP="00E27C4F">
      <w:pPr>
        <w:numPr>
          <w:ilvl w:val="0"/>
          <w:numId w:val="27"/>
        </w:numPr>
        <w:spacing w:line="360" w:lineRule="auto"/>
        <w:ind w:left="0" w:firstLineChars="204" w:firstLine="490"/>
        <w:rPr>
          <w:rFonts w:eastAsiaTheme="minorEastAsia"/>
        </w:rPr>
      </w:pPr>
      <w:r w:rsidRPr="00BC388D">
        <w:rPr>
          <w:rFonts w:eastAsiaTheme="minorEastAsia"/>
        </w:rPr>
        <w:t>采用两种及以上以废弃物为原料生产的建筑材料，每一种用量比例均不小于</w:t>
      </w:r>
      <w:r w:rsidRPr="00BC388D">
        <w:rPr>
          <w:rFonts w:eastAsiaTheme="minorEastAsia"/>
        </w:rPr>
        <w:t>30%</w:t>
      </w:r>
      <w:r w:rsidRPr="00BC388D">
        <w:rPr>
          <w:rFonts w:eastAsiaTheme="minorEastAsia"/>
        </w:rPr>
        <w:t>，得</w:t>
      </w:r>
      <w:r w:rsidRPr="00BC388D">
        <w:rPr>
          <w:rFonts w:eastAsiaTheme="minorEastAsia"/>
        </w:rPr>
        <w:t>5</w:t>
      </w:r>
      <w:r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00D86D8A" w:rsidRPr="00BC388D">
        <w:rPr>
          <w:rFonts w:eastAsiaTheme="minorEastAsia"/>
        </w:rPr>
        <w:t>分值：</w:t>
      </w:r>
      <w:r w:rsidR="00D86D8A" w:rsidRPr="00BC388D">
        <w:rPr>
          <w:rFonts w:eastAsiaTheme="minorEastAsia"/>
        </w:rPr>
        <w:t>5</w:t>
      </w:r>
      <w:r w:rsidR="00D86D8A"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w:t>
      </w:r>
    </w:p>
    <w:p w:rsidR="0082259C" w:rsidRPr="00BC388D" w:rsidRDefault="0082259C" w:rsidP="0082259C">
      <w:pPr>
        <w:pStyle w:val="a1"/>
        <w:ind w:firstLine="480"/>
        <w:rPr>
          <w:rFonts w:eastAsiaTheme="minorEastAsia"/>
        </w:rPr>
      </w:pPr>
      <w:r w:rsidRPr="00BC388D">
        <w:rPr>
          <w:rFonts w:eastAsiaTheme="minorEastAsia"/>
        </w:rPr>
        <w:t>本条中的</w:t>
      </w:r>
      <w:r w:rsidRPr="00BB7A1C">
        <w:rPr>
          <w:rFonts w:asciiTheme="minorEastAsia" w:eastAsiaTheme="minorEastAsia" w:hAnsiTheme="minorEastAsia"/>
        </w:rPr>
        <w:t>“</w:t>
      </w:r>
      <w:r w:rsidRPr="00BC388D">
        <w:rPr>
          <w:rFonts w:eastAsiaTheme="minorEastAsia"/>
        </w:rPr>
        <w:t>以废弃物为原料生产的建筑材料</w:t>
      </w:r>
      <w:r w:rsidRPr="00D118CA">
        <w:rPr>
          <w:rFonts w:asciiTheme="minorEastAsia" w:eastAsiaTheme="minorEastAsia" w:hAnsiTheme="minorEastAsia"/>
        </w:rPr>
        <w:t>”</w:t>
      </w:r>
      <w:r w:rsidRPr="00BC388D">
        <w:rPr>
          <w:rFonts w:eastAsiaTheme="minorEastAsia"/>
        </w:rPr>
        <w:t>是指在满足安全和使用性能的前提下，使用废弃物等作为原材料生产出的建筑材料，其中废弃物主要包括建筑废弃物、工业废料和生活废弃物。</w:t>
      </w:r>
    </w:p>
    <w:p w:rsidR="0082259C" w:rsidRPr="00BC388D" w:rsidRDefault="0082259C" w:rsidP="0082259C">
      <w:pPr>
        <w:pStyle w:val="a1"/>
        <w:ind w:firstLine="480"/>
        <w:rPr>
          <w:rFonts w:eastAsiaTheme="minorEastAsia"/>
        </w:rPr>
      </w:pPr>
      <w:r w:rsidRPr="00BC388D">
        <w:rPr>
          <w:rFonts w:eastAsiaTheme="minorEastAsia"/>
        </w:rPr>
        <w:t>在满足使用性能的前提下，鼓励利用建筑废弃混凝土，生产再生骨料，制作成混凝土砌块、水泥制品或配制再生混凝土；鼓励利用工业废料、农作物秸秆、建筑垃圾、淤泥为原料制作成水泥、混凝土、墙体材料、保温材料等建筑材料；</w:t>
      </w:r>
      <w:r w:rsidRPr="00BC388D">
        <w:rPr>
          <w:rFonts w:eastAsiaTheme="minorEastAsia"/>
        </w:rPr>
        <w:lastRenderedPageBreak/>
        <w:t>鼓励以工业副产品石膏制作成石膏制品；鼓励使用生活废弃物经处理后制成的建筑材料。</w:t>
      </w:r>
    </w:p>
    <w:p w:rsidR="0082259C" w:rsidRPr="00BC388D" w:rsidRDefault="0082259C" w:rsidP="0082259C">
      <w:pPr>
        <w:pStyle w:val="a1"/>
        <w:ind w:firstLine="480"/>
        <w:rPr>
          <w:rFonts w:eastAsiaTheme="minorEastAsia"/>
        </w:rPr>
      </w:pPr>
      <w:r w:rsidRPr="00BC388D">
        <w:rPr>
          <w:rFonts w:eastAsiaTheme="minorEastAsia"/>
        </w:rPr>
        <w:t>为保证废弃物使用量达到一定比例，本条要求以废弃物为原料生产的建筑材料重量占同类建筑材料总重量的比例不小于</w:t>
      </w:r>
      <w:r w:rsidRPr="00BC388D">
        <w:rPr>
          <w:rFonts w:eastAsiaTheme="minorEastAsia"/>
        </w:rPr>
        <w:t>30%</w:t>
      </w:r>
      <w:r w:rsidRPr="00BC388D">
        <w:rPr>
          <w:rFonts w:eastAsiaTheme="minorEastAsia"/>
        </w:rPr>
        <w:t>，且其中废弃物的掺量不低于</w:t>
      </w:r>
      <w:r w:rsidRPr="00BC388D">
        <w:rPr>
          <w:rFonts w:eastAsiaTheme="minorEastAsia"/>
        </w:rPr>
        <w:t>30%</w:t>
      </w:r>
      <w:r w:rsidRPr="00BC388D">
        <w:rPr>
          <w:rFonts w:eastAsiaTheme="minorEastAsia"/>
        </w:rPr>
        <w:t>。以废弃物为原料生产的建筑材料，应满足相应的国家或行业标准的要求。</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查阅工程决算材料清单（废弃物建材使用比例）、以废弃物为原料生产的建筑材料检测报告和废弃物建材资源综合利用认定证书等证明材料（废弃物掺量），核查相关建筑材料的使用情况和废弃物掺量。</w:t>
      </w:r>
    </w:p>
    <w:p w:rsidR="0082259C" w:rsidRPr="00BC388D" w:rsidRDefault="0082259C" w:rsidP="0082259C">
      <w:pPr>
        <w:pStyle w:val="3"/>
        <w:ind w:left="0"/>
        <w:rPr>
          <w:rFonts w:eastAsiaTheme="minorEastAsia"/>
          <w:b/>
        </w:rPr>
      </w:pPr>
      <w:r w:rsidRPr="00BC388D">
        <w:rPr>
          <w:rFonts w:eastAsiaTheme="minorEastAsia"/>
          <w:b/>
        </w:rPr>
        <w:t>合理选用防潮建筑材料。</w:t>
      </w:r>
      <w:r w:rsidR="00D86D8A" w:rsidRPr="00BC388D">
        <w:rPr>
          <w:rFonts w:eastAsiaTheme="minorEastAsia"/>
        </w:rPr>
        <w:t>按下列规则分别评分并累计</w:t>
      </w:r>
      <w:r w:rsidRPr="00BC388D">
        <w:rPr>
          <w:rFonts w:eastAsiaTheme="minorEastAsia"/>
        </w:rPr>
        <w:t>：</w:t>
      </w:r>
    </w:p>
    <w:p w:rsidR="0082259C" w:rsidRPr="00BC388D" w:rsidRDefault="0082259C" w:rsidP="00E27C4F">
      <w:pPr>
        <w:numPr>
          <w:ilvl w:val="0"/>
          <w:numId w:val="28"/>
        </w:numPr>
        <w:spacing w:line="360" w:lineRule="auto"/>
        <w:ind w:left="0" w:firstLineChars="204" w:firstLine="490"/>
        <w:rPr>
          <w:rFonts w:eastAsiaTheme="minorEastAsia"/>
        </w:rPr>
      </w:pPr>
      <w:r w:rsidRPr="00BC388D">
        <w:rPr>
          <w:rFonts w:eastAsiaTheme="minorEastAsia"/>
        </w:rPr>
        <w:t>围护结构选材满足防潮要求，得</w:t>
      </w:r>
      <w:r w:rsidRPr="00BC388D">
        <w:rPr>
          <w:rFonts w:eastAsiaTheme="minorEastAsia"/>
        </w:rPr>
        <w:t>3</w:t>
      </w:r>
      <w:r w:rsidRPr="00BC388D">
        <w:rPr>
          <w:rFonts w:eastAsiaTheme="minorEastAsia"/>
        </w:rPr>
        <w:t>分；</w:t>
      </w:r>
    </w:p>
    <w:p w:rsidR="0082259C" w:rsidRPr="00BC388D" w:rsidRDefault="0082259C" w:rsidP="00E27C4F">
      <w:pPr>
        <w:numPr>
          <w:ilvl w:val="0"/>
          <w:numId w:val="28"/>
        </w:numPr>
        <w:spacing w:line="360" w:lineRule="auto"/>
        <w:ind w:left="0" w:firstLineChars="204" w:firstLine="490"/>
        <w:rPr>
          <w:rFonts w:eastAsiaTheme="minorEastAsia"/>
        </w:rPr>
      </w:pPr>
      <w:r w:rsidRPr="00BC388D">
        <w:rPr>
          <w:rFonts w:eastAsiaTheme="minorEastAsia"/>
        </w:rPr>
        <w:t>面层不得使用强吸湿性材料及未经表面改性处理的高分子绝缘材料，得</w:t>
      </w:r>
      <w:r w:rsidRPr="00BC388D">
        <w:rPr>
          <w:rFonts w:eastAsiaTheme="minorEastAsia"/>
        </w:rPr>
        <w:t>2</w:t>
      </w:r>
      <w:r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5</w:t>
      </w:r>
      <w:r w:rsidR="00D86D8A"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w:t>
      </w:r>
    </w:p>
    <w:p w:rsidR="0082259C" w:rsidRPr="00BC388D" w:rsidRDefault="0082259C" w:rsidP="0082259C">
      <w:pPr>
        <w:pStyle w:val="a1"/>
        <w:ind w:firstLine="480"/>
        <w:rPr>
          <w:rFonts w:eastAsiaTheme="minorEastAsia"/>
        </w:rPr>
      </w:pPr>
      <w:r w:rsidRPr="00BC388D">
        <w:rPr>
          <w:rFonts w:eastAsiaTheme="minorEastAsia"/>
        </w:rPr>
        <w:t>数据中心的围护结构选材应满足防潮要求，尤其是采用内保温构造时，应避免结露。面层不得使用强吸湿性材料及未经表面改性处理的高分子绝缘材料。楼板或地面应采取防潮措施。在绿色数据中心建筑中鼓励使用具有湿度调节功能的装饰装修材料。</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查阅工程材料清单、材料选用说明及材料检测报告，并现场核实。</w:t>
      </w:r>
    </w:p>
    <w:p w:rsidR="0082259C" w:rsidRPr="00BC388D" w:rsidRDefault="0082259C" w:rsidP="0082259C">
      <w:pPr>
        <w:pStyle w:val="3"/>
        <w:ind w:left="0"/>
        <w:rPr>
          <w:rFonts w:eastAsiaTheme="minorEastAsia"/>
          <w:b/>
        </w:rPr>
      </w:pPr>
      <w:r w:rsidRPr="00BC388D">
        <w:rPr>
          <w:rFonts w:eastAsiaTheme="minorEastAsia"/>
          <w:b/>
        </w:rPr>
        <w:t>合理选用不易积灰、易于清洁、耐磨的装饰装修材料。</w:t>
      </w:r>
      <w:r w:rsidR="00D86D8A" w:rsidRPr="00BC388D">
        <w:rPr>
          <w:rFonts w:eastAsiaTheme="minorEastAsia"/>
        </w:rPr>
        <w:t>按下列规则分别评分并累计</w:t>
      </w:r>
      <w:r w:rsidRPr="00BC388D">
        <w:rPr>
          <w:rFonts w:eastAsiaTheme="minorEastAsia"/>
        </w:rPr>
        <w:t>：</w:t>
      </w:r>
    </w:p>
    <w:p w:rsidR="0082259C" w:rsidRPr="00BC388D" w:rsidRDefault="0082259C" w:rsidP="00E27C4F">
      <w:pPr>
        <w:numPr>
          <w:ilvl w:val="0"/>
          <w:numId w:val="29"/>
        </w:numPr>
        <w:spacing w:line="360" w:lineRule="auto"/>
        <w:ind w:left="0" w:firstLineChars="204" w:firstLine="490"/>
        <w:rPr>
          <w:rFonts w:eastAsiaTheme="minorEastAsia"/>
        </w:rPr>
      </w:pPr>
      <w:r w:rsidRPr="00BC388D">
        <w:rPr>
          <w:rFonts w:eastAsiaTheme="minorEastAsia"/>
        </w:rPr>
        <w:t>各处表面应平整光滑，较少凹凸面，得</w:t>
      </w:r>
      <w:r w:rsidRPr="00BC388D">
        <w:rPr>
          <w:rFonts w:eastAsiaTheme="minorEastAsia"/>
        </w:rPr>
        <w:t>1</w:t>
      </w:r>
      <w:r w:rsidRPr="00BC388D">
        <w:rPr>
          <w:rFonts w:eastAsiaTheme="minorEastAsia"/>
        </w:rPr>
        <w:t>分；</w:t>
      </w:r>
    </w:p>
    <w:p w:rsidR="0082259C" w:rsidRPr="00BC388D" w:rsidRDefault="0082259C" w:rsidP="00E27C4F">
      <w:pPr>
        <w:numPr>
          <w:ilvl w:val="0"/>
          <w:numId w:val="29"/>
        </w:numPr>
        <w:spacing w:line="360" w:lineRule="auto"/>
        <w:ind w:left="0" w:firstLineChars="204" w:firstLine="490"/>
        <w:rPr>
          <w:rFonts w:eastAsiaTheme="minorEastAsia"/>
        </w:rPr>
      </w:pPr>
      <w:r w:rsidRPr="00BC388D">
        <w:rPr>
          <w:rFonts w:eastAsiaTheme="minorEastAsia"/>
        </w:rPr>
        <w:t>地面材料平整、耐磨，得</w:t>
      </w:r>
      <w:r w:rsidRPr="00BC388D">
        <w:rPr>
          <w:rFonts w:eastAsiaTheme="minorEastAsia"/>
        </w:rPr>
        <w:t>1</w:t>
      </w:r>
      <w:r w:rsidRPr="00BC388D">
        <w:rPr>
          <w:rFonts w:eastAsiaTheme="minorEastAsia"/>
        </w:rPr>
        <w:t>分；</w:t>
      </w:r>
    </w:p>
    <w:p w:rsidR="0082259C" w:rsidRPr="00BC388D" w:rsidRDefault="0082259C" w:rsidP="00E27C4F">
      <w:pPr>
        <w:numPr>
          <w:ilvl w:val="0"/>
          <w:numId w:val="29"/>
        </w:numPr>
        <w:spacing w:line="360" w:lineRule="auto"/>
        <w:ind w:left="0" w:firstLineChars="204" w:firstLine="490"/>
        <w:rPr>
          <w:rFonts w:eastAsiaTheme="minorEastAsia"/>
        </w:rPr>
      </w:pPr>
      <w:r w:rsidRPr="00BC388D">
        <w:rPr>
          <w:rFonts w:eastAsiaTheme="minorEastAsia"/>
        </w:rPr>
        <w:t>顶棚、墙壁、机房地面、活动地板下的地面及四壁装饰等部位选用不易积灰、不起尘、易于清洁的饰面材料，得</w:t>
      </w:r>
      <w:r w:rsidRPr="00BC388D">
        <w:rPr>
          <w:rFonts w:eastAsiaTheme="minorEastAsia"/>
        </w:rPr>
        <w:t>3</w:t>
      </w:r>
      <w:r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lastRenderedPageBreak/>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w:t>
      </w:r>
    </w:p>
    <w:p w:rsidR="0082259C" w:rsidRPr="00BC388D" w:rsidRDefault="0082259C" w:rsidP="0082259C">
      <w:pPr>
        <w:pStyle w:val="a1"/>
        <w:ind w:firstLine="480"/>
        <w:rPr>
          <w:rFonts w:eastAsiaTheme="minorEastAsia"/>
        </w:rPr>
      </w:pPr>
      <w:r w:rsidRPr="00BC388D">
        <w:rPr>
          <w:rFonts w:eastAsiaTheme="minorEastAsia"/>
        </w:rPr>
        <w:t>数据中心各处表面应平整光滑，较少凹凸面，地面材料还应平整、耐磨。顶棚、墙壁、机房地面、活动地板下的地面及四壁装饰等部位均应选用不易积灰、不起尘、易于清洁的饰面材料。</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查阅工程材料清单、材料选用说明及材料检测报告，并现场核实。</w:t>
      </w:r>
    </w:p>
    <w:p w:rsidR="00D86D8A" w:rsidRPr="00BC388D" w:rsidRDefault="0082259C" w:rsidP="0082259C">
      <w:pPr>
        <w:pStyle w:val="3"/>
        <w:ind w:left="0"/>
        <w:rPr>
          <w:rFonts w:eastAsiaTheme="minorEastAsia"/>
          <w:b/>
        </w:rPr>
      </w:pPr>
      <w:r w:rsidRPr="00BC388D">
        <w:rPr>
          <w:rFonts w:eastAsiaTheme="minorEastAsia"/>
          <w:b/>
        </w:rPr>
        <w:t>视觉作业环境内选用低光泽、防眩光的表面材料。</w:t>
      </w:r>
      <w:r w:rsidR="00D86D8A" w:rsidRPr="00BC388D">
        <w:rPr>
          <w:rFonts w:eastAsiaTheme="minorEastAsia"/>
        </w:rPr>
        <w:t>评价分值为</w:t>
      </w:r>
      <w:r w:rsidR="00D86D8A" w:rsidRPr="00BC388D">
        <w:rPr>
          <w:rFonts w:eastAsiaTheme="minorEastAsia"/>
        </w:rPr>
        <w:t>5</w:t>
      </w:r>
      <w:r w:rsidR="00D86D8A"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w:t>
      </w:r>
    </w:p>
    <w:p w:rsidR="0082259C" w:rsidRPr="00BC388D" w:rsidRDefault="0082259C" w:rsidP="0082259C">
      <w:pPr>
        <w:pStyle w:val="a1"/>
        <w:ind w:firstLine="480"/>
        <w:rPr>
          <w:rFonts w:eastAsiaTheme="minorEastAsia"/>
        </w:rPr>
      </w:pPr>
      <w:r w:rsidRPr="00BC388D">
        <w:rPr>
          <w:rFonts w:eastAsiaTheme="minorEastAsia"/>
        </w:rPr>
        <w:t>在数据中心内的视觉作业环境中，鼓励使用需求，选用低光泽、防眩光的表面材料。</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运行阶段查阅工程材料清单、材料选用说明及材料检测报告，并现场核实。</w:t>
      </w:r>
    </w:p>
    <w:p w:rsidR="0082259C" w:rsidRPr="00BC388D" w:rsidRDefault="0082259C" w:rsidP="0082259C">
      <w:pPr>
        <w:pStyle w:val="3"/>
        <w:ind w:left="0"/>
        <w:rPr>
          <w:rFonts w:eastAsiaTheme="minorEastAsia"/>
          <w:b/>
        </w:rPr>
      </w:pPr>
      <w:r w:rsidRPr="00BC388D">
        <w:rPr>
          <w:rFonts w:eastAsiaTheme="minorEastAsia"/>
          <w:b/>
        </w:rPr>
        <w:t>合理选用防静电材料。</w:t>
      </w:r>
      <w:r w:rsidR="007D4785" w:rsidRPr="00BC388D">
        <w:rPr>
          <w:rFonts w:eastAsiaTheme="minorEastAsia"/>
        </w:rPr>
        <w:t>按下列规则分别评分并累计</w:t>
      </w:r>
      <w:r w:rsidRPr="00BC388D">
        <w:rPr>
          <w:rFonts w:eastAsiaTheme="minorEastAsia"/>
        </w:rPr>
        <w:t>：</w:t>
      </w:r>
    </w:p>
    <w:p w:rsidR="0082259C" w:rsidRPr="00BC388D" w:rsidRDefault="0082259C" w:rsidP="00E27C4F">
      <w:pPr>
        <w:numPr>
          <w:ilvl w:val="0"/>
          <w:numId w:val="30"/>
        </w:numPr>
        <w:spacing w:line="360" w:lineRule="auto"/>
        <w:ind w:left="0" w:firstLineChars="204" w:firstLine="490"/>
        <w:rPr>
          <w:rFonts w:eastAsiaTheme="minorEastAsia"/>
        </w:rPr>
      </w:pPr>
      <w:r w:rsidRPr="00BC388D">
        <w:rPr>
          <w:rFonts w:eastAsiaTheme="minorEastAsia"/>
        </w:rPr>
        <w:t>地面材料（架空地板）具有长期稳定防静电性能，得</w:t>
      </w:r>
      <w:r w:rsidRPr="00BC388D">
        <w:rPr>
          <w:rFonts w:eastAsiaTheme="minorEastAsia"/>
        </w:rPr>
        <w:t>3</w:t>
      </w:r>
      <w:r w:rsidRPr="00BC388D">
        <w:rPr>
          <w:rFonts w:eastAsiaTheme="minorEastAsia"/>
        </w:rPr>
        <w:t>分；</w:t>
      </w:r>
    </w:p>
    <w:p w:rsidR="0082259C" w:rsidRPr="00BC388D" w:rsidRDefault="0082259C" w:rsidP="00E27C4F">
      <w:pPr>
        <w:numPr>
          <w:ilvl w:val="0"/>
          <w:numId w:val="30"/>
        </w:numPr>
        <w:spacing w:line="360" w:lineRule="auto"/>
        <w:ind w:left="0" w:firstLineChars="204" w:firstLine="490"/>
        <w:rPr>
          <w:rFonts w:eastAsiaTheme="minorEastAsia"/>
        </w:rPr>
      </w:pPr>
      <w:r w:rsidRPr="00BC388D">
        <w:rPr>
          <w:rFonts w:eastAsiaTheme="minorEastAsia"/>
        </w:rPr>
        <w:t>工作台面采用静电耗散材料，得</w:t>
      </w:r>
      <w:r w:rsidRPr="00BC388D">
        <w:rPr>
          <w:rFonts w:eastAsiaTheme="minorEastAsia"/>
        </w:rPr>
        <w:t>2</w:t>
      </w:r>
      <w:r w:rsidRPr="00BC388D">
        <w:rPr>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w:t>
      </w:r>
    </w:p>
    <w:p w:rsidR="0082259C" w:rsidRPr="00BC388D" w:rsidRDefault="0082259C" w:rsidP="0082259C">
      <w:pPr>
        <w:pStyle w:val="a1"/>
        <w:ind w:firstLine="480"/>
        <w:rPr>
          <w:rFonts w:eastAsiaTheme="minorEastAsia"/>
        </w:rPr>
      </w:pPr>
      <w:r w:rsidRPr="00BC388D">
        <w:rPr>
          <w:rFonts w:eastAsiaTheme="minorEastAsia"/>
        </w:rPr>
        <w:t>数据中心的架空地板等地面材料应具有长期稳定的防静电性能，工作台面宜采用静电耗散材料，防静电地板或地面的表面电阻或体积电阻应为</w:t>
      </w:r>
      <w:r w:rsidRPr="00BC388D">
        <w:rPr>
          <w:rFonts w:eastAsiaTheme="minorEastAsia"/>
        </w:rPr>
        <w:t>2.5xl04</w:t>
      </w:r>
      <w:r w:rsidRPr="00BC388D">
        <w:rPr>
          <w:rFonts w:eastAsiaTheme="minorEastAsia"/>
        </w:rPr>
        <w:t>～</w:t>
      </w:r>
      <w:r w:rsidRPr="00BC388D">
        <w:rPr>
          <w:rFonts w:eastAsiaTheme="minorEastAsia"/>
        </w:rPr>
        <w:t>1.0×109Ω</w:t>
      </w:r>
      <w:r w:rsidRPr="00BC388D">
        <w:rPr>
          <w:rFonts w:eastAsiaTheme="minorEastAsia"/>
        </w:rPr>
        <w:t>。（来源：</w:t>
      </w:r>
      <w:r w:rsidRPr="00BC388D">
        <w:rPr>
          <w:rFonts w:eastAsiaTheme="minorEastAsia"/>
        </w:rPr>
        <w:t>GB50174-2008</w:t>
      </w:r>
      <w:r w:rsidRPr="00BC388D">
        <w:rPr>
          <w:rFonts w:eastAsiaTheme="minorEastAsia"/>
        </w:rPr>
        <w:t>《电子信息系统机房设计规范》</w:t>
      </w:r>
      <w:r w:rsidRPr="00BC388D">
        <w:rPr>
          <w:rFonts w:eastAsiaTheme="minorEastAsia"/>
        </w:rPr>
        <w:t>8.3.1</w:t>
      </w:r>
      <w:r w:rsidRPr="00BC388D">
        <w:rPr>
          <w:rFonts w:eastAsiaTheme="minorEastAsia"/>
        </w:rPr>
        <w:t>）</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w:t>
      </w:r>
      <w:r w:rsidR="006424A2" w:rsidRPr="00BC388D">
        <w:rPr>
          <w:rFonts w:eastAsiaTheme="minorEastAsia"/>
        </w:rPr>
        <w:t>评价</w:t>
      </w:r>
      <w:r w:rsidRPr="00BC388D">
        <w:rPr>
          <w:rFonts w:eastAsiaTheme="minorEastAsia"/>
        </w:rPr>
        <w:t>查阅工程材料清单、材料选用说明及材料检测报告，并现场核实。</w:t>
      </w:r>
    </w:p>
    <w:p w:rsidR="0082259C" w:rsidRPr="00BC388D" w:rsidRDefault="0082259C" w:rsidP="0082259C">
      <w:pPr>
        <w:pStyle w:val="3"/>
        <w:ind w:left="0"/>
        <w:rPr>
          <w:rFonts w:eastAsiaTheme="minorEastAsia"/>
        </w:rPr>
      </w:pPr>
      <w:r w:rsidRPr="00BC388D">
        <w:rPr>
          <w:rFonts w:eastAsiaTheme="minorEastAsia"/>
          <w:b/>
        </w:rPr>
        <w:t>合理选用高耐久性装饰装修材料。</w:t>
      </w:r>
      <w:r w:rsidR="007D4785" w:rsidRPr="00BC388D">
        <w:rPr>
          <w:rFonts w:eastAsiaTheme="minorEastAsia"/>
        </w:rPr>
        <w:t>按下列规则分别评分并累计</w:t>
      </w:r>
      <w:r w:rsidRPr="00BC388D">
        <w:rPr>
          <w:rFonts w:eastAsiaTheme="minorEastAsia"/>
        </w:rPr>
        <w:t>：</w:t>
      </w:r>
    </w:p>
    <w:p w:rsidR="0082259C" w:rsidRPr="00BC388D" w:rsidRDefault="0082259C" w:rsidP="00E27C4F">
      <w:pPr>
        <w:numPr>
          <w:ilvl w:val="0"/>
          <w:numId w:val="31"/>
        </w:numPr>
        <w:spacing w:line="360" w:lineRule="auto"/>
        <w:ind w:left="0" w:firstLineChars="204" w:firstLine="490"/>
        <w:rPr>
          <w:rStyle w:val="Char0"/>
          <w:rFonts w:eastAsiaTheme="minorEastAsia"/>
        </w:rPr>
      </w:pPr>
      <w:r w:rsidRPr="00BC388D">
        <w:rPr>
          <w:rFonts w:eastAsiaTheme="minorEastAsia"/>
        </w:rPr>
        <w:t>合理</w:t>
      </w:r>
      <w:r w:rsidRPr="00BC388D">
        <w:rPr>
          <w:rStyle w:val="Char0"/>
          <w:rFonts w:eastAsiaTheme="minorEastAsia"/>
        </w:rPr>
        <w:t>选用耐候型防腐涂料，得</w:t>
      </w:r>
      <w:r w:rsidRPr="00BC388D">
        <w:rPr>
          <w:rStyle w:val="Char0"/>
          <w:rFonts w:eastAsiaTheme="minorEastAsia"/>
        </w:rPr>
        <w:t>3</w:t>
      </w:r>
      <w:r w:rsidRPr="00BC388D">
        <w:rPr>
          <w:rStyle w:val="Char0"/>
          <w:rFonts w:eastAsiaTheme="minorEastAsia"/>
        </w:rPr>
        <w:t>分；</w:t>
      </w:r>
    </w:p>
    <w:p w:rsidR="0082259C" w:rsidRPr="00BC388D" w:rsidRDefault="0082259C" w:rsidP="00E27C4F">
      <w:pPr>
        <w:numPr>
          <w:ilvl w:val="0"/>
          <w:numId w:val="31"/>
        </w:numPr>
        <w:spacing w:line="360" w:lineRule="auto"/>
        <w:ind w:left="0" w:firstLineChars="204" w:firstLine="490"/>
        <w:rPr>
          <w:rFonts w:eastAsiaTheme="minorEastAsia"/>
        </w:rPr>
      </w:pPr>
      <w:r w:rsidRPr="00BC388D">
        <w:rPr>
          <w:rFonts w:eastAsiaTheme="minorEastAsia"/>
        </w:rPr>
        <w:t>合理</w:t>
      </w:r>
      <w:r w:rsidRPr="00BC388D">
        <w:rPr>
          <w:rStyle w:val="Char0"/>
          <w:rFonts w:eastAsiaTheme="minorEastAsia"/>
        </w:rPr>
        <w:t>选用高耐久性密封胶，得</w:t>
      </w:r>
      <w:r w:rsidRPr="00BC388D">
        <w:rPr>
          <w:rStyle w:val="Char0"/>
          <w:rFonts w:eastAsiaTheme="minorEastAsia"/>
        </w:rPr>
        <w:t>2</w:t>
      </w:r>
      <w:r w:rsidRPr="00BC388D">
        <w:rPr>
          <w:rStyle w:val="Char0"/>
          <w:rFonts w:eastAsiaTheme="minorEastAsia"/>
        </w:rPr>
        <w:t>分；</w:t>
      </w:r>
    </w:p>
    <w:p w:rsidR="0082259C" w:rsidRPr="00BC388D" w:rsidRDefault="0082259C" w:rsidP="0082259C">
      <w:pPr>
        <w:pStyle w:val="a1"/>
        <w:ind w:firstLine="480"/>
        <w:rPr>
          <w:rFonts w:eastAsiaTheme="minorEastAsia"/>
        </w:rPr>
      </w:pPr>
      <w:r w:rsidRPr="00BC388D">
        <w:rPr>
          <w:rFonts w:eastAsiaTheme="minorEastAsia"/>
        </w:rPr>
        <w:lastRenderedPageBreak/>
        <w:t>评价</w:t>
      </w:r>
      <w:r w:rsidR="00B74995" w:rsidRPr="00BC388D">
        <w:rPr>
          <w:rFonts w:eastAsiaTheme="minorEastAsia"/>
        </w:rPr>
        <w:t>总</w:t>
      </w:r>
      <w:r w:rsidRPr="00BC388D">
        <w:rPr>
          <w:rFonts w:eastAsiaTheme="minorEastAsia"/>
        </w:rPr>
        <w:t>分值：最高</w:t>
      </w:r>
      <w:r w:rsidRPr="00BC388D">
        <w:rPr>
          <w:rFonts w:eastAsiaTheme="minorEastAsia"/>
        </w:rPr>
        <w:t>5</w:t>
      </w:r>
      <w:r w:rsidR="006646FD"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本条适用于各类数据中心建筑的运行阶段评价，设计阶段不参评。当项目未使用防腐涂料或者密封胶，相应款项可不参评。</w:t>
      </w:r>
    </w:p>
    <w:p w:rsidR="0082259C" w:rsidRPr="00BC388D" w:rsidRDefault="0082259C" w:rsidP="0082259C">
      <w:pPr>
        <w:pStyle w:val="a1"/>
        <w:ind w:firstLine="480"/>
        <w:rPr>
          <w:rFonts w:eastAsiaTheme="minorEastAsia"/>
        </w:rPr>
      </w:pPr>
      <w:r w:rsidRPr="00BC388D">
        <w:rPr>
          <w:rFonts w:eastAsiaTheme="minorEastAsia"/>
        </w:rPr>
        <w:t>本条重点对装饰装修材料的耐久性提出了要求。其中钢结构防锈和防腐蚀采用的涂料应满足</w:t>
      </w:r>
      <w:r w:rsidRPr="00BB7A1C">
        <w:rPr>
          <w:rFonts w:asciiTheme="minorEastAsia" w:eastAsiaTheme="minorEastAsia" w:hAnsiTheme="minorEastAsia"/>
        </w:rPr>
        <w:t>“</w:t>
      </w:r>
      <w:r w:rsidRPr="00BC388D">
        <w:rPr>
          <w:rFonts w:eastAsiaTheme="minorEastAsia"/>
        </w:rPr>
        <w:t>面漆经</w:t>
      </w:r>
      <w:r w:rsidRPr="00BC388D">
        <w:rPr>
          <w:rFonts w:eastAsiaTheme="minorEastAsia"/>
        </w:rPr>
        <w:t>1000h</w:t>
      </w:r>
      <w:r w:rsidRPr="00BC388D">
        <w:rPr>
          <w:rFonts w:eastAsiaTheme="minorEastAsia"/>
        </w:rPr>
        <w:t>人工老化后不起泡、不剥落、无裂纹，粉化</w:t>
      </w:r>
      <w:r w:rsidRPr="00BC388D">
        <w:rPr>
          <w:rFonts w:eastAsiaTheme="minorEastAsia"/>
        </w:rPr>
        <w:t>≤1</w:t>
      </w:r>
      <w:r w:rsidRPr="00BC388D">
        <w:rPr>
          <w:rFonts w:eastAsiaTheme="minorEastAsia"/>
        </w:rPr>
        <w:t>级，变色</w:t>
      </w:r>
      <w:r w:rsidRPr="00BC388D">
        <w:rPr>
          <w:rFonts w:eastAsiaTheme="minorEastAsia"/>
        </w:rPr>
        <w:t>≤2</w:t>
      </w:r>
      <w:r w:rsidRPr="00BC388D">
        <w:rPr>
          <w:rFonts w:eastAsiaTheme="minorEastAsia"/>
        </w:rPr>
        <w:t>级；底漆经</w:t>
      </w:r>
      <w:r w:rsidRPr="00BC388D">
        <w:rPr>
          <w:rFonts w:eastAsiaTheme="minorEastAsia"/>
        </w:rPr>
        <w:t>1000h</w:t>
      </w:r>
      <w:r w:rsidRPr="00BC388D">
        <w:rPr>
          <w:rFonts w:eastAsiaTheme="minorEastAsia"/>
        </w:rPr>
        <w:t>盐雾试验后不剥落，不出现红锈</w:t>
      </w:r>
      <w:r w:rsidRPr="00D118CA">
        <w:rPr>
          <w:rFonts w:asciiTheme="minorEastAsia" w:eastAsiaTheme="minorEastAsia" w:hAnsiTheme="minorEastAsia"/>
        </w:rPr>
        <w:t>”</w:t>
      </w:r>
      <w:r w:rsidRPr="00BC388D">
        <w:rPr>
          <w:rFonts w:eastAsiaTheme="minorEastAsia"/>
        </w:rPr>
        <w:t>，其余质量要求应符合现行标准《建筑用钢结构防腐涂料》</w:t>
      </w:r>
      <w:r w:rsidRPr="00BC388D">
        <w:rPr>
          <w:rFonts w:eastAsiaTheme="minorEastAsia"/>
        </w:rPr>
        <w:t>JG/T 224</w:t>
      </w:r>
      <w:r w:rsidRPr="00BC388D">
        <w:rPr>
          <w:rFonts w:eastAsiaTheme="minorEastAsia"/>
        </w:rPr>
        <w:t>中</w:t>
      </w:r>
      <w:r w:rsidRPr="00BC388D">
        <w:rPr>
          <w:rFonts w:eastAsiaTheme="minorEastAsia"/>
        </w:rPr>
        <w:t>II</w:t>
      </w:r>
      <w:r w:rsidRPr="00BC388D">
        <w:rPr>
          <w:rFonts w:eastAsiaTheme="minorEastAsia"/>
        </w:rPr>
        <w:t>型面漆和长效型底漆的要求。密封胶耐候性须优于相关标准要求。</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运行评价查阅建筑竣工图纸、材料决算清单、材料检测报告（耐久性）。</w:t>
      </w:r>
    </w:p>
    <w:p w:rsidR="00142931" w:rsidRPr="00BC388D" w:rsidRDefault="00142931" w:rsidP="00142931">
      <w:pPr>
        <w:pStyle w:val="a1"/>
        <w:ind w:firstLine="480"/>
        <w:rPr>
          <w:rFonts w:eastAsiaTheme="minorEastAsia"/>
        </w:rPr>
      </w:pPr>
    </w:p>
    <w:p w:rsidR="00562866" w:rsidRPr="00BC388D" w:rsidRDefault="00562866" w:rsidP="00832FAB">
      <w:pPr>
        <w:pStyle w:val="a1"/>
        <w:ind w:firstLine="480"/>
        <w:rPr>
          <w:rFonts w:eastAsiaTheme="minorEastAsia"/>
        </w:rPr>
      </w:pPr>
    </w:p>
    <w:p w:rsidR="00562866" w:rsidRPr="00BC388D" w:rsidRDefault="003A6DE4" w:rsidP="003A6DE4">
      <w:pPr>
        <w:widowControl/>
        <w:jc w:val="left"/>
        <w:rPr>
          <w:rFonts w:eastAsiaTheme="minorEastAsia"/>
        </w:rPr>
      </w:pPr>
      <w:r w:rsidRPr="00BC388D">
        <w:rPr>
          <w:rFonts w:eastAsiaTheme="minorEastAsia"/>
        </w:rPr>
        <w:br w:type="page"/>
      </w:r>
    </w:p>
    <w:p w:rsidR="007A6709" w:rsidRPr="00BC388D" w:rsidRDefault="007A6709" w:rsidP="007756B5">
      <w:pPr>
        <w:pStyle w:val="1"/>
        <w:rPr>
          <w:rFonts w:eastAsiaTheme="minorEastAsia"/>
        </w:rPr>
      </w:pPr>
      <w:bookmarkStart w:id="79" w:name="_Toc411241046"/>
      <w:r w:rsidRPr="00BC388D">
        <w:rPr>
          <w:rFonts w:eastAsiaTheme="minorEastAsia"/>
        </w:rPr>
        <w:lastRenderedPageBreak/>
        <w:t>室内环境质量</w:t>
      </w:r>
      <w:bookmarkEnd w:id="79"/>
    </w:p>
    <w:p w:rsidR="007A6709" w:rsidRPr="00BC388D" w:rsidRDefault="007A6709" w:rsidP="007A6709">
      <w:pPr>
        <w:pStyle w:val="2"/>
        <w:tabs>
          <w:tab w:val="left" w:pos="0"/>
        </w:tabs>
        <w:spacing w:after="158"/>
        <w:ind w:left="0"/>
        <w:rPr>
          <w:rFonts w:eastAsiaTheme="minorEastAsia"/>
        </w:rPr>
      </w:pPr>
      <w:bookmarkStart w:id="80" w:name="_Toc381617931"/>
      <w:bookmarkStart w:id="81" w:name="_Toc411241047"/>
      <w:r w:rsidRPr="00BC388D">
        <w:rPr>
          <w:rFonts w:eastAsiaTheme="minorEastAsia"/>
        </w:rPr>
        <w:t>控制项</w:t>
      </w:r>
      <w:bookmarkEnd w:id="80"/>
      <w:bookmarkEnd w:id="81"/>
    </w:p>
    <w:p w:rsidR="007A6709" w:rsidRPr="00BC388D" w:rsidRDefault="007A6709" w:rsidP="007A6709">
      <w:pPr>
        <w:pStyle w:val="3"/>
        <w:ind w:left="0"/>
        <w:rPr>
          <w:rFonts w:eastAsiaTheme="minorEastAsia"/>
        </w:rPr>
      </w:pPr>
      <w:r w:rsidRPr="00BC388D">
        <w:rPr>
          <w:rFonts w:eastAsiaTheme="minorEastAsia"/>
          <w:b/>
        </w:rPr>
        <w:t>主机房、辅助区及不间断电源系统电池室的温度、相对湿度应满足国家标准《电子信息系统机房设计规范》</w:t>
      </w:r>
      <w:r w:rsidRPr="00BC388D">
        <w:rPr>
          <w:rFonts w:eastAsiaTheme="minorEastAsia"/>
          <w:b/>
        </w:rPr>
        <w:t>GB50174</w:t>
      </w:r>
      <w:r w:rsidRPr="00BC388D">
        <w:rPr>
          <w:rFonts w:eastAsiaTheme="minorEastAsia"/>
          <w:b/>
        </w:rPr>
        <w:t>中对</w:t>
      </w:r>
      <w:r w:rsidRPr="00BC388D">
        <w:rPr>
          <w:rFonts w:eastAsiaTheme="minorEastAsia"/>
          <w:b/>
        </w:rPr>
        <w:t>C</w:t>
      </w:r>
      <w:r w:rsidRPr="00BC388D">
        <w:rPr>
          <w:rFonts w:eastAsiaTheme="minorEastAsia"/>
          <w:b/>
        </w:rPr>
        <w:t>级机房的要求。</w:t>
      </w:r>
    </w:p>
    <w:p w:rsidR="007A6709" w:rsidRPr="00BC388D" w:rsidRDefault="007A6709" w:rsidP="004521CC">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rPr>
      </w:pPr>
      <w:r w:rsidRPr="00BC388D">
        <w:rPr>
          <w:rFonts w:eastAsiaTheme="minorEastAsia"/>
        </w:rPr>
        <w:t>本条关于主机房、辅助区及不间断电源系统电池室的室内温度、相对湿度要求满足现行国家标准《电子信息系统机房设计规范》</w:t>
      </w:r>
      <w:r w:rsidRPr="00BC388D">
        <w:rPr>
          <w:rFonts w:eastAsiaTheme="minorEastAsia"/>
        </w:rPr>
        <w:t>GB50174</w:t>
      </w:r>
      <w:r w:rsidRPr="00BC388D">
        <w:rPr>
          <w:rFonts w:eastAsiaTheme="minorEastAsia"/>
        </w:rPr>
        <w:t>中对</w:t>
      </w:r>
      <w:r w:rsidRPr="00BC388D">
        <w:rPr>
          <w:rFonts w:eastAsiaTheme="minorEastAsia"/>
        </w:rPr>
        <w:t>C</w:t>
      </w:r>
      <w:r w:rsidRPr="00BC388D">
        <w:rPr>
          <w:rFonts w:eastAsiaTheme="minorEastAsia"/>
        </w:rPr>
        <w:t>级机房的要求。温度和相对湿度是保证电子信息设备正常工作的重要环境指标，需要控制在一定范围内。温度变化率也应该严格控制，如果温度变化率太大，当温度升高时，部分机架和设备由于热惰性还处于较低的温度，遇到热湿空气就可能发生结露，一旦结露，可能带来严重后果。</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bookmarkStart w:id="82" w:name="OLE_LINK1"/>
      <w:bookmarkStart w:id="83" w:name="OLE_LINK2"/>
      <w:r w:rsidRPr="00BC388D">
        <w:rPr>
          <w:rFonts w:eastAsiaTheme="minorEastAsia"/>
        </w:rPr>
        <w:t>设计评价查阅相关设计文件；运行评价查阅相关竣工图、室内温湿度检测报告，并现场核实。</w:t>
      </w:r>
      <w:bookmarkEnd w:id="82"/>
      <w:bookmarkEnd w:id="83"/>
    </w:p>
    <w:p w:rsidR="007A6709" w:rsidRPr="00BC388D" w:rsidRDefault="007A6709" w:rsidP="007A6709">
      <w:pPr>
        <w:pStyle w:val="3"/>
        <w:ind w:left="0"/>
        <w:rPr>
          <w:rFonts w:eastAsiaTheme="minorEastAsia"/>
          <w:b/>
        </w:rPr>
      </w:pPr>
      <w:r w:rsidRPr="00BC388D">
        <w:rPr>
          <w:rFonts w:eastAsiaTheme="minorEastAsia"/>
          <w:b/>
        </w:rPr>
        <w:t>主机房的空气含尘浓度，在静态条件下测试，直径大于等于</w:t>
      </w:r>
      <w:r w:rsidRPr="00BC388D">
        <w:rPr>
          <w:rFonts w:eastAsiaTheme="minorEastAsia"/>
          <w:b/>
        </w:rPr>
        <w:t>0.5µm</w:t>
      </w:r>
      <w:r w:rsidRPr="00BC388D">
        <w:rPr>
          <w:rFonts w:eastAsiaTheme="minorEastAsia"/>
          <w:b/>
        </w:rPr>
        <w:t>的尘粒浓度</w:t>
      </w:r>
      <w:r w:rsidRPr="00BC388D">
        <w:rPr>
          <w:rFonts w:eastAsiaTheme="minorEastAsia"/>
          <w:b/>
        </w:rPr>
        <w:t>≤18000</w:t>
      </w:r>
      <w:r w:rsidRPr="00BC388D">
        <w:rPr>
          <w:rFonts w:eastAsiaTheme="minorEastAsia"/>
          <w:b/>
        </w:rPr>
        <w:t>粒</w:t>
      </w:r>
      <w:r w:rsidRPr="00BC388D">
        <w:rPr>
          <w:rFonts w:eastAsiaTheme="minorEastAsia"/>
          <w:b/>
        </w:rPr>
        <w:t>/</w:t>
      </w:r>
      <w:r w:rsidRPr="00BC388D">
        <w:rPr>
          <w:rFonts w:eastAsiaTheme="minorEastAsia"/>
          <w:b/>
        </w:rPr>
        <w:t>升。</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rPr>
      </w:pPr>
      <w:r w:rsidRPr="00BC388D">
        <w:rPr>
          <w:rFonts w:eastAsiaTheme="minorEastAsia"/>
        </w:rPr>
        <w:t>本条参考国家标准《电子信息系统机房设计规范》</w:t>
      </w:r>
      <w:r w:rsidRPr="00BC388D">
        <w:rPr>
          <w:rFonts w:eastAsiaTheme="minorEastAsia"/>
        </w:rPr>
        <w:t>GB50174</w:t>
      </w:r>
      <w:r w:rsidRPr="00BC388D">
        <w:rPr>
          <w:rFonts w:eastAsiaTheme="minorEastAsia"/>
        </w:rPr>
        <w:t>中对</w:t>
      </w:r>
      <w:r w:rsidRPr="00BC388D">
        <w:rPr>
          <w:rFonts w:eastAsiaTheme="minorEastAsia"/>
        </w:rPr>
        <w:t>A</w:t>
      </w:r>
      <w:r w:rsidRPr="00BC388D">
        <w:rPr>
          <w:rFonts w:eastAsiaTheme="minorEastAsia"/>
        </w:rPr>
        <w:t>级和</w:t>
      </w:r>
      <w:r w:rsidRPr="00BC388D">
        <w:rPr>
          <w:rFonts w:eastAsiaTheme="minorEastAsia"/>
        </w:rPr>
        <w:t>B</w:t>
      </w:r>
      <w:r w:rsidRPr="00BC388D">
        <w:rPr>
          <w:rFonts w:eastAsiaTheme="minorEastAsia"/>
        </w:rPr>
        <w:t>级机房空气含尘浓度的要求，以及标准《通信中心机房环境条件要求》</w:t>
      </w:r>
      <w:r w:rsidRPr="00BC388D">
        <w:rPr>
          <w:rFonts w:eastAsiaTheme="minorEastAsia"/>
        </w:rPr>
        <w:t>YD/T 1821</w:t>
      </w:r>
      <w:r w:rsidRPr="00BC388D">
        <w:rPr>
          <w:rFonts w:eastAsiaTheme="minorEastAsia"/>
        </w:rPr>
        <w:t>中对机房内灰尘粒子性质的要求。</w:t>
      </w:r>
    </w:p>
    <w:p w:rsidR="007A6709" w:rsidRPr="00BC388D" w:rsidRDefault="007A6709" w:rsidP="007A6709">
      <w:pPr>
        <w:pStyle w:val="a1"/>
        <w:ind w:firstLine="480"/>
        <w:rPr>
          <w:rFonts w:eastAsiaTheme="minorEastAsia"/>
        </w:rPr>
      </w:pPr>
      <w:r w:rsidRPr="00BC388D">
        <w:rPr>
          <w:rFonts w:eastAsiaTheme="minorEastAsia"/>
        </w:rPr>
        <w:t>电子信息设备对室内空气的洁净度有较高要求，空气中含尘浓度高，会使得设备吸入灰尘，时间一长，电子元件上的灰尘越积越多，会影响设备散热及正常工作。因此，必须将主机房的空气含尘浓度控制在一定范围内。而且，机房内的灰尘粒子不能是导电的、铁磁性的和腐蚀性的粒子。</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设计评价查阅相关设计文件；运行评价查阅相关竣工图、室内空气洁净度检测报告，并现场核实。</w:t>
      </w:r>
    </w:p>
    <w:p w:rsidR="007A6709" w:rsidRPr="00BC388D" w:rsidRDefault="007A6709" w:rsidP="007A6709">
      <w:pPr>
        <w:pStyle w:val="3"/>
        <w:ind w:left="0"/>
        <w:rPr>
          <w:rFonts w:eastAsiaTheme="minorEastAsia"/>
          <w:b/>
          <w:bCs/>
          <w:szCs w:val="24"/>
        </w:rPr>
      </w:pPr>
      <w:r w:rsidRPr="00BC388D">
        <w:rPr>
          <w:rFonts w:eastAsiaTheme="minorEastAsia"/>
          <w:b/>
          <w:bCs/>
          <w:szCs w:val="24"/>
        </w:rPr>
        <w:lastRenderedPageBreak/>
        <w:t>室内噪声级应满足下列要求：</w:t>
      </w:r>
    </w:p>
    <w:p w:rsidR="007A6709" w:rsidRPr="00BC388D" w:rsidRDefault="007A6709" w:rsidP="00E27C4F">
      <w:pPr>
        <w:numPr>
          <w:ilvl w:val="0"/>
          <w:numId w:val="34"/>
        </w:numPr>
        <w:spacing w:line="360" w:lineRule="auto"/>
        <w:ind w:left="0" w:firstLineChars="204" w:firstLine="490"/>
        <w:rPr>
          <w:rFonts w:eastAsiaTheme="minorEastAsia"/>
          <w:bCs/>
          <w:szCs w:val="24"/>
        </w:rPr>
      </w:pPr>
      <w:r w:rsidRPr="00BC388D">
        <w:rPr>
          <w:rFonts w:eastAsiaTheme="minorEastAsia"/>
          <w:bCs/>
          <w:szCs w:val="24"/>
        </w:rPr>
        <w:t>在设备正常运行时，总控中心以及辅助区的监控室、维护操作室、接待室、测试室内的噪声级不超过</w:t>
      </w:r>
      <w:r w:rsidRPr="00BC388D">
        <w:rPr>
          <w:rFonts w:eastAsiaTheme="minorEastAsia"/>
          <w:bCs/>
          <w:szCs w:val="24"/>
        </w:rPr>
        <w:t>70dB(A)</w:t>
      </w:r>
      <w:r w:rsidRPr="00BC388D">
        <w:rPr>
          <w:rFonts w:eastAsiaTheme="minorEastAsia"/>
          <w:bCs/>
          <w:szCs w:val="24"/>
        </w:rPr>
        <w:t>；</w:t>
      </w:r>
    </w:p>
    <w:p w:rsidR="007A6709" w:rsidRPr="00BC388D" w:rsidRDefault="007A6709" w:rsidP="00E27C4F">
      <w:pPr>
        <w:numPr>
          <w:ilvl w:val="0"/>
          <w:numId w:val="34"/>
        </w:numPr>
        <w:spacing w:line="360" w:lineRule="auto"/>
        <w:ind w:left="0" w:firstLineChars="204" w:firstLine="490"/>
        <w:rPr>
          <w:rFonts w:eastAsiaTheme="minorEastAsia"/>
          <w:bCs/>
          <w:szCs w:val="24"/>
        </w:rPr>
      </w:pPr>
      <w:r w:rsidRPr="00BC388D">
        <w:rPr>
          <w:rStyle w:val="Char0"/>
          <w:rFonts w:eastAsiaTheme="minorEastAsia"/>
        </w:rPr>
        <w:t>支持</w:t>
      </w:r>
      <w:r w:rsidRPr="00BC388D">
        <w:rPr>
          <w:rFonts w:eastAsiaTheme="minorEastAsia"/>
          <w:bCs/>
        </w:rPr>
        <w:t>区的柴油发电机房、冷冻站内，工作人员接触的噪声声级不超过《工业企业设计卫生标准》</w:t>
      </w:r>
      <w:r w:rsidRPr="00BC388D">
        <w:rPr>
          <w:rFonts w:eastAsiaTheme="minorEastAsia"/>
          <w:bCs/>
        </w:rPr>
        <w:t>GBZ1</w:t>
      </w:r>
      <w:r w:rsidRPr="00BC388D">
        <w:rPr>
          <w:rFonts w:eastAsiaTheme="minorEastAsia"/>
          <w:bCs/>
        </w:rPr>
        <w:t>及《工业企业噪声控制设计规范》</w:t>
      </w:r>
      <w:r w:rsidRPr="00BC388D">
        <w:rPr>
          <w:rFonts w:eastAsiaTheme="minorEastAsia"/>
          <w:bCs/>
        </w:rPr>
        <w:t>GB/T 50087</w:t>
      </w:r>
      <w:r w:rsidRPr="00BC388D">
        <w:rPr>
          <w:rFonts w:eastAsiaTheme="minorEastAsia"/>
          <w:bCs/>
        </w:rPr>
        <w:t>规定的</w:t>
      </w:r>
      <w:r w:rsidRPr="00BC388D">
        <w:rPr>
          <w:rFonts w:eastAsiaTheme="minorEastAsia"/>
          <w:bCs/>
          <w:szCs w:val="24"/>
        </w:rPr>
        <w:t>噪声职业接触限值</w:t>
      </w:r>
      <w:r w:rsidRPr="00BC388D">
        <w:rPr>
          <w:rFonts w:eastAsiaTheme="minorEastAsia"/>
          <w:bCs/>
        </w:rPr>
        <w:t>；</w:t>
      </w:r>
    </w:p>
    <w:p w:rsidR="007A6709" w:rsidRPr="00BC388D" w:rsidRDefault="007A6709" w:rsidP="00E27C4F">
      <w:pPr>
        <w:numPr>
          <w:ilvl w:val="0"/>
          <w:numId w:val="34"/>
        </w:numPr>
        <w:spacing w:line="360" w:lineRule="auto"/>
        <w:ind w:left="0" w:firstLineChars="204" w:firstLine="490"/>
        <w:rPr>
          <w:rFonts w:eastAsiaTheme="minorEastAsia"/>
          <w:bCs/>
        </w:rPr>
      </w:pPr>
      <w:r w:rsidRPr="00BC388D">
        <w:rPr>
          <w:rStyle w:val="Char0"/>
          <w:rFonts w:eastAsiaTheme="minorEastAsia"/>
        </w:rPr>
        <w:t>行政管理</w:t>
      </w:r>
      <w:r w:rsidRPr="00BC388D">
        <w:rPr>
          <w:rFonts w:eastAsiaTheme="minorEastAsia"/>
          <w:bCs/>
        </w:rPr>
        <w:t>区的办公室、会议室内的噪声级满足现行国家标准《民用建筑隔声设计规范》</w:t>
      </w:r>
      <w:r w:rsidRPr="00BC388D">
        <w:rPr>
          <w:rFonts w:eastAsiaTheme="minorEastAsia"/>
          <w:bCs/>
        </w:rPr>
        <w:t>GB 50118</w:t>
      </w:r>
      <w:r w:rsidRPr="00BC388D">
        <w:rPr>
          <w:rFonts w:eastAsiaTheme="minorEastAsia"/>
          <w:bCs/>
        </w:rPr>
        <w:t>中的低限标准要求。</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rPr>
        <w:t>本条第</w:t>
      </w:r>
      <w:r w:rsidRPr="00BC388D">
        <w:rPr>
          <w:rFonts w:eastAsiaTheme="minorEastAsia"/>
        </w:rPr>
        <w:t>1</w:t>
      </w:r>
      <w:r w:rsidRPr="00BC388D">
        <w:rPr>
          <w:rFonts w:eastAsiaTheme="minorEastAsia"/>
        </w:rPr>
        <w:t>款、第</w:t>
      </w:r>
      <w:r w:rsidRPr="00BC388D">
        <w:rPr>
          <w:rFonts w:eastAsiaTheme="minorEastAsia"/>
        </w:rPr>
        <w:t>3</w:t>
      </w:r>
      <w:r w:rsidRPr="00BC388D">
        <w:rPr>
          <w:rFonts w:eastAsiaTheme="minorEastAsia"/>
        </w:rPr>
        <w:t>款适用于各类数据中心建筑的设计阶段和运行阶段评价；本条第</w:t>
      </w:r>
      <w:r w:rsidRPr="00BC388D">
        <w:rPr>
          <w:rFonts w:eastAsiaTheme="minorEastAsia"/>
        </w:rPr>
        <w:t>2</w:t>
      </w:r>
      <w:r w:rsidRPr="00BC388D">
        <w:rPr>
          <w:rFonts w:eastAsiaTheme="minorEastAsia"/>
        </w:rPr>
        <w:t>款适用于各类数据中心建筑的运行阶段评价，设计阶段不参评。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鉴于国内数据中心主机房基本上都属于无人值守机房，且主机房内的噪声级通常也不超过</w:t>
      </w:r>
      <w:r w:rsidRPr="00BC388D">
        <w:rPr>
          <w:rFonts w:eastAsiaTheme="minorEastAsia"/>
        </w:rPr>
        <w:t>85dB</w:t>
      </w:r>
      <w:r w:rsidRPr="00BC388D">
        <w:rPr>
          <w:rFonts w:eastAsiaTheme="minorEastAsia"/>
        </w:rPr>
        <w:t>（</w:t>
      </w:r>
      <w:r w:rsidRPr="00BC388D">
        <w:rPr>
          <w:rFonts w:eastAsiaTheme="minorEastAsia"/>
        </w:rPr>
        <w:t>A</w:t>
      </w:r>
      <w:r w:rsidRPr="00BC388D">
        <w:rPr>
          <w:rFonts w:eastAsiaTheme="minorEastAsia"/>
        </w:rPr>
        <w:t>），本条不对主机房的噪声级提要求。</w:t>
      </w:r>
    </w:p>
    <w:p w:rsidR="007A6709" w:rsidRPr="00BC388D" w:rsidRDefault="007A6709" w:rsidP="007A6709">
      <w:pPr>
        <w:spacing w:line="360" w:lineRule="auto"/>
        <w:ind w:firstLine="420"/>
        <w:rPr>
          <w:rFonts w:eastAsiaTheme="minorEastAsia"/>
        </w:rPr>
      </w:pPr>
      <w:r w:rsidRPr="00BC388D">
        <w:rPr>
          <w:rFonts w:eastAsiaTheme="minorEastAsia"/>
        </w:rPr>
        <w:t>为保证安全生产、语言交流、电话通信和不影响工作效率，参照《工业企业设计卫生标准》</w:t>
      </w:r>
      <w:r w:rsidRPr="00BC388D">
        <w:rPr>
          <w:rFonts w:eastAsiaTheme="minorEastAsia"/>
        </w:rPr>
        <w:t>GBZ1</w:t>
      </w:r>
      <w:r w:rsidRPr="00BC388D">
        <w:rPr>
          <w:rFonts w:eastAsiaTheme="minorEastAsia"/>
        </w:rPr>
        <w:t>及《工业企业噪声控制设计规范》</w:t>
      </w:r>
      <w:r w:rsidRPr="00BC388D">
        <w:rPr>
          <w:rFonts w:eastAsiaTheme="minorEastAsia"/>
        </w:rPr>
        <w:t>GB/T 50087</w:t>
      </w:r>
      <w:r w:rsidRPr="00BC388D">
        <w:rPr>
          <w:rFonts w:eastAsiaTheme="minorEastAsia"/>
        </w:rPr>
        <w:t>提出第</w:t>
      </w:r>
      <w:r w:rsidRPr="00BC388D">
        <w:rPr>
          <w:rFonts w:eastAsiaTheme="minorEastAsia"/>
        </w:rPr>
        <w:t>1</w:t>
      </w:r>
      <w:r w:rsidRPr="00BC388D">
        <w:rPr>
          <w:rFonts w:eastAsiaTheme="minorEastAsia"/>
        </w:rPr>
        <w:t>款要求。</w:t>
      </w:r>
    </w:p>
    <w:p w:rsidR="007A6709" w:rsidRPr="00BC388D" w:rsidRDefault="007A6709" w:rsidP="007A6709">
      <w:pPr>
        <w:spacing w:line="360" w:lineRule="auto"/>
        <w:ind w:firstLineChars="200" w:firstLine="480"/>
        <w:rPr>
          <w:rFonts w:eastAsiaTheme="minorEastAsia"/>
        </w:rPr>
      </w:pPr>
      <w:r w:rsidRPr="00BC388D">
        <w:rPr>
          <w:rFonts w:eastAsiaTheme="minorEastAsia"/>
        </w:rPr>
        <w:t>柴油发电机房和冷冻站通常是数据中心建筑中噪声和振动最大的场所，发电机房、冷冻站的噪声控制设计和减噪隔振措施是绿色数据中心环境设计必不可少的内容。为了保护工作人员的听力与健康，提出第</w:t>
      </w:r>
      <w:r w:rsidRPr="00BC388D">
        <w:rPr>
          <w:rFonts w:eastAsiaTheme="minorEastAsia"/>
        </w:rPr>
        <w:t>2</w:t>
      </w:r>
      <w:r w:rsidRPr="00BC388D">
        <w:rPr>
          <w:rFonts w:eastAsiaTheme="minorEastAsia"/>
        </w:rPr>
        <w:t>款要求，本款用于运行评价。《工业企业设计卫生标准》</w:t>
      </w:r>
      <w:r w:rsidRPr="00BC388D">
        <w:rPr>
          <w:rFonts w:eastAsiaTheme="minorEastAsia"/>
        </w:rPr>
        <w:t>GBZ1</w:t>
      </w:r>
      <w:r w:rsidRPr="00BC388D">
        <w:rPr>
          <w:rFonts w:eastAsiaTheme="minorEastAsia"/>
        </w:rPr>
        <w:t>及《工业企业噪声控制设计规范》</w:t>
      </w:r>
      <w:r w:rsidRPr="00BC388D">
        <w:rPr>
          <w:rFonts w:eastAsiaTheme="minorEastAsia"/>
        </w:rPr>
        <w:t>GB/T 50087</w:t>
      </w:r>
      <w:r w:rsidRPr="00BC388D">
        <w:rPr>
          <w:rFonts w:eastAsiaTheme="minorEastAsia"/>
        </w:rPr>
        <w:t>规定的噪声职业接触限值见表</w:t>
      </w:r>
      <w:r w:rsidRPr="00BC388D">
        <w:rPr>
          <w:rFonts w:eastAsiaTheme="minorEastAsia"/>
        </w:rPr>
        <w:t>8.1.3-1</w:t>
      </w:r>
      <w:r w:rsidRPr="00BC388D">
        <w:rPr>
          <w:rFonts w:eastAsiaTheme="minorEastAsia"/>
        </w:rPr>
        <w:t>。如果采用工程控制技术措施后工作人员位置的噪声仍超过</w:t>
      </w:r>
      <w:r w:rsidRPr="00BC388D">
        <w:rPr>
          <w:rFonts w:eastAsiaTheme="minorEastAsia"/>
        </w:rPr>
        <w:t>85dB</w:t>
      </w:r>
      <w:r w:rsidRPr="00BC388D">
        <w:rPr>
          <w:rFonts w:eastAsiaTheme="minorEastAsia"/>
        </w:rPr>
        <w:t>（</w:t>
      </w:r>
      <w:r w:rsidRPr="00BC388D">
        <w:rPr>
          <w:rFonts w:eastAsiaTheme="minorEastAsia"/>
        </w:rPr>
        <w:t>A</w:t>
      </w:r>
      <w:r w:rsidRPr="00BC388D">
        <w:rPr>
          <w:rFonts w:eastAsiaTheme="minorEastAsia"/>
        </w:rPr>
        <w:t>），应根据实际情况合理设计工作时间，并采取适宜的个人防护措施。</w:t>
      </w:r>
    </w:p>
    <w:p w:rsidR="007A6709" w:rsidRPr="00BC388D" w:rsidRDefault="007A6709" w:rsidP="007A6709">
      <w:pPr>
        <w:spacing w:line="360" w:lineRule="auto"/>
        <w:jc w:val="center"/>
        <w:rPr>
          <w:rFonts w:eastAsiaTheme="minorEastAsia"/>
          <w:sz w:val="18"/>
          <w:szCs w:val="18"/>
        </w:rPr>
      </w:pPr>
      <w:r w:rsidRPr="00BC388D">
        <w:rPr>
          <w:rFonts w:eastAsiaTheme="minorEastAsia"/>
          <w:sz w:val="18"/>
          <w:szCs w:val="18"/>
        </w:rPr>
        <w:t>表</w:t>
      </w:r>
      <w:r w:rsidRPr="00BC388D">
        <w:rPr>
          <w:rFonts w:eastAsiaTheme="minorEastAsia"/>
          <w:sz w:val="18"/>
          <w:szCs w:val="18"/>
        </w:rPr>
        <w:t xml:space="preserve">8.1.3-1 </w:t>
      </w:r>
      <w:r w:rsidRPr="00BC388D">
        <w:rPr>
          <w:rFonts w:eastAsiaTheme="minorEastAsia"/>
          <w:sz w:val="18"/>
          <w:szCs w:val="18"/>
        </w:rPr>
        <w:t>噪声职业接触限值</w:t>
      </w: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2"/>
        <w:gridCol w:w="4051"/>
      </w:tblGrid>
      <w:tr w:rsidR="00AF6F90" w:rsidRPr="00BC388D" w:rsidTr="00DB0647">
        <w:trPr>
          <w:trHeight w:val="158"/>
          <w:tblHeader/>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日接触时间</w:t>
            </w:r>
            <w:r w:rsidRPr="00BC388D">
              <w:rPr>
                <w:rFonts w:eastAsiaTheme="minorEastAsia"/>
                <w:kern w:val="0"/>
                <w:sz w:val="18"/>
                <w:szCs w:val="18"/>
              </w:rPr>
              <w:t xml:space="preserve">   h</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噪声接触限值</w:t>
            </w:r>
            <w:r w:rsidRPr="00BC388D">
              <w:rPr>
                <w:rFonts w:eastAsiaTheme="minorEastAsia"/>
                <w:kern w:val="0"/>
                <w:sz w:val="18"/>
                <w:szCs w:val="18"/>
              </w:rPr>
              <w:t xml:space="preserve">   dB</w:t>
            </w:r>
            <w:r w:rsidRPr="00BC388D">
              <w:rPr>
                <w:rFonts w:eastAsiaTheme="minorEastAsia"/>
                <w:kern w:val="0"/>
                <w:sz w:val="18"/>
                <w:szCs w:val="18"/>
              </w:rPr>
              <w:t>（</w:t>
            </w:r>
            <w:r w:rsidRPr="00BC388D">
              <w:rPr>
                <w:rFonts w:eastAsiaTheme="minorEastAsia"/>
                <w:kern w:val="0"/>
                <w:sz w:val="18"/>
                <w:szCs w:val="18"/>
              </w:rPr>
              <w:t>A</w:t>
            </w:r>
            <w:r w:rsidRPr="00BC388D">
              <w:rPr>
                <w:rFonts w:eastAsiaTheme="minorEastAsia"/>
                <w:kern w:val="0"/>
                <w:sz w:val="18"/>
                <w:szCs w:val="18"/>
              </w:rPr>
              <w:t>）</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8</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85</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4</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88</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2</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91</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94</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1/2</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97</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1/4</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100</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1/8</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103</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lastRenderedPageBreak/>
              <w:t>1/16</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106</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1/32</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109</w:t>
            </w:r>
          </w:p>
        </w:tc>
      </w:tr>
      <w:tr w:rsidR="00AF6F90"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1/64</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112</w:t>
            </w:r>
          </w:p>
        </w:tc>
      </w:tr>
      <w:tr w:rsidR="007A6709" w:rsidRPr="00BC388D" w:rsidTr="006755AF">
        <w:trPr>
          <w:trHeight w:val="158"/>
        </w:trPr>
        <w:tc>
          <w:tcPr>
            <w:tcW w:w="3682"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1/128</w:t>
            </w:r>
            <w:r w:rsidRPr="00BC388D">
              <w:rPr>
                <w:rFonts w:eastAsiaTheme="minorEastAsia"/>
                <w:kern w:val="0"/>
                <w:sz w:val="18"/>
                <w:szCs w:val="18"/>
              </w:rPr>
              <w:t>或小于</w:t>
            </w:r>
            <w:r w:rsidRPr="00BC388D">
              <w:rPr>
                <w:rFonts w:eastAsiaTheme="minorEastAsia"/>
                <w:kern w:val="0"/>
                <w:sz w:val="18"/>
                <w:szCs w:val="18"/>
              </w:rPr>
              <w:t>1/128</w:t>
            </w:r>
          </w:p>
        </w:tc>
        <w:tc>
          <w:tcPr>
            <w:tcW w:w="4051" w:type="dxa"/>
            <w:tcBorders>
              <w:top w:val="single" w:sz="4" w:space="0" w:color="auto"/>
              <w:left w:val="single" w:sz="4" w:space="0" w:color="auto"/>
              <w:bottom w:val="single" w:sz="4" w:space="0" w:color="auto"/>
              <w:right w:val="single" w:sz="4" w:space="0" w:color="auto"/>
            </w:tcBorders>
            <w:hideMark/>
          </w:tcPr>
          <w:p w:rsidR="007A6709" w:rsidRPr="00BC388D" w:rsidRDefault="007A6709" w:rsidP="006755AF">
            <w:pPr>
              <w:autoSpaceDE w:val="0"/>
              <w:autoSpaceDN w:val="0"/>
              <w:adjustRightInd w:val="0"/>
              <w:jc w:val="center"/>
              <w:rPr>
                <w:rFonts w:eastAsiaTheme="minorEastAsia"/>
                <w:kern w:val="0"/>
                <w:sz w:val="18"/>
                <w:szCs w:val="18"/>
              </w:rPr>
            </w:pPr>
            <w:r w:rsidRPr="00BC388D">
              <w:rPr>
                <w:rFonts w:eastAsiaTheme="minorEastAsia"/>
                <w:kern w:val="0"/>
                <w:sz w:val="18"/>
                <w:szCs w:val="18"/>
              </w:rPr>
              <w:t>115</w:t>
            </w:r>
          </w:p>
        </w:tc>
      </w:tr>
    </w:tbl>
    <w:p w:rsidR="007A6709" w:rsidRPr="00BC388D" w:rsidRDefault="007A6709" w:rsidP="007A6709">
      <w:pPr>
        <w:spacing w:line="360" w:lineRule="auto"/>
        <w:rPr>
          <w:rFonts w:eastAsiaTheme="minorEastAsia"/>
        </w:rPr>
      </w:pPr>
    </w:p>
    <w:p w:rsidR="007A6709" w:rsidRPr="00BC388D" w:rsidRDefault="007A6709" w:rsidP="007A6709">
      <w:pPr>
        <w:pStyle w:val="a1"/>
        <w:ind w:firstLine="480"/>
        <w:rPr>
          <w:rFonts w:eastAsiaTheme="minorEastAsia"/>
        </w:rPr>
      </w:pPr>
      <w:r w:rsidRPr="00BC388D">
        <w:rPr>
          <w:rFonts w:eastAsiaTheme="minorEastAsia"/>
        </w:rPr>
        <w:t>《民用建筑隔声设计规范》</w:t>
      </w:r>
      <w:r w:rsidRPr="00BC388D">
        <w:rPr>
          <w:rFonts w:eastAsiaTheme="minorEastAsia"/>
        </w:rPr>
        <w:t>GB 50118</w:t>
      </w:r>
      <w:r w:rsidRPr="00BC388D">
        <w:rPr>
          <w:rFonts w:eastAsiaTheme="minorEastAsia"/>
        </w:rPr>
        <w:t>规定的办公室、会议室内允许噪声级标准为：</w:t>
      </w:r>
    </w:p>
    <w:p w:rsidR="007A6709" w:rsidRPr="00BC388D" w:rsidRDefault="007A6709" w:rsidP="007A6709">
      <w:pPr>
        <w:spacing w:line="360" w:lineRule="auto"/>
        <w:jc w:val="center"/>
        <w:rPr>
          <w:rFonts w:eastAsiaTheme="minorEastAsia"/>
        </w:rPr>
      </w:pPr>
      <w:r w:rsidRPr="00BC388D">
        <w:rPr>
          <w:rFonts w:eastAsiaTheme="minorEastAsia"/>
          <w:sz w:val="18"/>
          <w:szCs w:val="18"/>
        </w:rPr>
        <w:t>表</w:t>
      </w:r>
      <w:r w:rsidRPr="00BC388D">
        <w:rPr>
          <w:rFonts w:eastAsiaTheme="minorEastAsia"/>
          <w:b/>
          <w:sz w:val="18"/>
          <w:szCs w:val="18"/>
        </w:rPr>
        <w:t>8.1.3-2</w:t>
      </w:r>
      <w:r w:rsidRPr="00BC388D">
        <w:rPr>
          <w:rFonts w:eastAsiaTheme="minorEastAsia"/>
          <w:sz w:val="18"/>
          <w:szCs w:val="18"/>
        </w:rPr>
        <w:t>办公室、会议室内允许噪声级</w:t>
      </w:r>
    </w:p>
    <w:tbl>
      <w:tblPr>
        <w:tblW w:w="0" w:type="auto"/>
        <w:jc w:val="center"/>
        <w:tblBorders>
          <w:top w:val="single" w:sz="4" w:space="0" w:color="000080"/>
          <w:left w:val="single" w:sz="4" w:space="0" w:color="000080"/>
          <w:bottom w:val="single" w:sz="4" w:space="0" w:color="000080"/>
          <w:right w:val="single" w:sz="4" w:space="0" w:color="000080"/>
        </w:tblBorders>
        <w:tblLayout w:type="fixed"/>
        <w:tblLook w:val="04A0"/>
      </w:tblPr>
      <w:tblGrid>
        <w:gridCol w:w="2580"/>
        <w:gridCol w:w="1936"/>
        <w:gridCol w:w="1936"/>
      </w:tblGrid>
      <w:tr w:rsidR="007A6709" w:rsidRPr="00BC388D" w:rsidTr="006755AF">
        <w:trPr>
          <w:cantSplit/>
          <w:jc w:val="center"/>
        </w:trPr>
        <w:tc>
          <w:tcPr>
            <w:tcW w:w="2580" w:type="dxa"/>
            <w:vMerge w:val="restart"/>
            <w:tcBorders>
              <w:top w:val="single" w:sz="8"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房间名称</w:t>
            </w:r>
          </w:p>
        </w:tc>
        <w:tc>
          <w:tcPr>
            <w:tcW w:w="3872" w:type="dxa"/>
            <w:gridSpan w:val="2"/>
            <w:tcBorders>
              <w:top w:val="single" w:sz="8"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允许噪声级（</w:t>
            </w:r>
            <w:r w:rsidRPr="00BC388D">
              <w:rPr>
                <w:rFonts w:eastAsiaTheme="minorEastAsia"/>
                <w:sz w:val="18"/>
                <w:szCs w:val="18"/>
              </w:rPr>
              <w:t>A</w:t>
            </w:r>
            <w:r w:rsidRPr="00BC388D">
              <w:rPr>
                <w:rFonts w:eastAsiaTheme="minorEastAsia"/>
                <w:sz w:val="18"/>
                <w:szCs w:val="18"/>
              </w:rPr>
              <w:t>声级，</w:t>
            </w:r>
            <w:r w:rsidRPr="00BC388D">
              <w:rPr>
                <w:rFonts w:eastAsiaTheme="minorEastAsia"/>
                <w:sz w:val="18"/>
                <w:szCs w:val="18"/>
              </w:rPr>
              <w:t>dB</w:t>
            </w:r>
            <w:r w:rsidRPr="00BC388D">
              <w:rPr>
                <w:rFonts w:eastAsiaTheme="minorEastAsia"/>
                <w:sz w:val="18"/>
                <w:szCs w:val="18"/>
              </w:rPr>
              <w:t>）</w:t>
            </w:r>
          </w:p>
        </w:tc>
      </w:tr>
      <w:tr w:rsidR="007A6709" w:rsidRPr="00BC388D" w:rsidTr="006755AF">
        <w:trPr>
          <w:cantSplit/>
          <w:jc w:val="center"/>
        </w:trPr>
        <w:tc>
          <w:tcPr>
            <w:tcW w:w="2580" w:type="dxa"/>
            <w:vMerge/>
            <w:tcBorders>
              <w:top w:val="single" w:sz="8" w:space="0" w:color="000000"/>
              <w:left w:val="single" w:sz="8" w:space="0" w:color="000000"/>
              <w:bottom w:val="single" w:sz="4" w:space="0" w:color="000000"/>
              <w:right w:val="single" w:sz="4" w:space="0" w:color="000000"/>
            </w:tcBorders>
            <w:vAlign w:val="center"/>
            <w:hideMark/>
          </w:tcPr>
          <w:p w:rsidR="007A6709" w:rsidRPr="00BC388D" w:rsidRDefault="007A6709" w:rsidP="006755AF">
            <w:pPr>
              <w:widowControl/>
              <w:jc w:val="left"/>
              <w:rPr>
                <w:rFonts w:eastAsiaTheme="minorEastAsia"/>
                <w:sz w:val="18"/>
                <w:szCs w:val="18"/>
              </w:rPr>
            </w:pPr>
          </w:p>
        </w:tc>
        <w:tc>
          <w:tcPr>
            <w:tcW w:w="1936"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kern w:val="0"/>
                <w:sz w:val="18"/>
              </w:rPr>
              <w:t>高要求标准</w:t>
            </w:r>
          </w:p>
        </w:tc>
        <w:tc>
          <w:tcPr>
            <w:tcW w:w="1936"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kern w:val="0"/>
                <w:sz w:val="18"/>
                <w:szCs w:val="18"/>
              </w:rPr>
              <w:t>低限标准</w:t>
            </w:r>
          </w:p>
        </w:tc>
      </w:tr>
      <w:tr w:rsidR="007A6709" w:rsidRPr="00BC388D" w:rsidTr="006755AF">
        <w:trPr>
          <w:cantSplit/>
          <w:jc w:val="center"/>
        </w:trPr>
        <w:tc>
          <w:tcPr>
            <w:tcW w:w="2580"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rPr>
              <w:t>单人办公室</w:t>
            </w:r>
          </w:p>
        </w:tc>
        <w:tc>
          <w:tcPr>
            <w:tcW w:w="1936"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kern w:val="0"/>
                <w:sz w:val="18"/>
                <w:szCs w:val="18"/>
                <w:lang w:val="zh-CN"/>
              </w:rPr>
              <w:t>≤35</w:t>
            </w:r>
          </w:p>
        </w:tc>
        <w:tc>
          <w:tcPr>
            <w:tcW w:w="1936"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≤40</w:t>
            </w:r>
          </w:p>
        </w:tc>
      </w:tr>
      <w:tr w:rsidR="007A6709" w:rsidRPr="00BC388D" w:rsidTr="006755AF">
        <w:trPr>
          <w:cantSplit/>
          <w:jc w:val="center"/>
        </w:trPr>
        <w:tc>
          <w:tcPr>
            <w:tcW w:w="2580"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多人办公室</w:t>
            </w:r>
          </w:p>
        </w:tc>
        <w:tc>
          <w:tcPr>
            <w:tcW w:w="1936"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kern w:val="0"/>
                <w:sz w:val="18"/>
                <w:szCs w:val="18"/>
                <w:lang w:val="zh-CN"/>
              </w:rPr>
              <w:t>≤40</w:t>
            </w:r>
          </w:p>
        </w:tc>
        <w:tc>
          <w:tcPr>
            <w:tcW w:w="1936"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≤45</w:t>
            </w:r>
          </w:p>
        </w:tc>
      </w:tr>
      <w:tr w:rsidR="007A6709" w:rsidRPr="00BC388D" w:rsidTr="006755AF">
        <w:trPr>
          <w:cantSplit/>
          <w:jc w:val="center"/>
        </w:trPr>
        <w:tc>
          <w:tcPr>
            <w:tcW w:w="2580"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rPr>
              <w:t>电视电话会议室</w:t>
            </w:r>
          </w:p>
        </w:tc>
        <w:tc>
          <w:tcPr>
            <w:tcW w:w="1936"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b/>
                <w:sz w:val="18"/>
                <w:szCs w:val="18"/>
              </w:rPr>
            </w:pPr>
            <w:r w:rsidRPr="00BC388D">
              <w:rPr>
                <w:rFonts w:eastAsiaTheme="minorEastAsia"/>
                <w:kern w:val="0"/>
                <w:sz w:val="18"/>
                <w:szCs w:val="18"/>
                <w:lang w:val="zh-CN"/>
              </w:rPr>
              <w:t>≤35</w:t>
            </w:r>
          </w:p>
        </w:tc>
        <w:tc>
          <w:tcPr>
            <w:tcW w:w="1936"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≤40</w:t>
            </w:r>
          </w:p>
        </w:tc>
      </w:tr>
      <w:tr w:rsidR="007A6709" w:rsidRPr="00BC388D" w:rsidTr="006755AF">
        <w:trPr>
          <w:cantSplit/>
          <w:jc w:val="center"/>
        </w:trPr>
        <w:tc>
          <w:tcPr>
            <w:tcW w:w="2580" w:type="dxa"/>
            <w:tcBorders>
              <w:top w:val="single" w:sz="4" w:space="0" w:color="000000"/>
              <w:left w:val="single" w:sz="8" w:space="0" w:color="000000"/>
              <w:bottom w:val="single" w:sz="8"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rPr>
              <w:t>普通会议室</w:t>
            </w:r>
          </w:p>
        </w:tc>
        <w:tc>
          <w:tcPr>
            <w:tcW w:w="1936" w:type="dxa"/>
            <w:tcBorders>
              <w:top w:val="single" w:sz="4" w:space="0" w:color="000000"/>
              <w:left w:val="single" w:sz="4" w:space="0" w:color="000000"/>
              <w:bottom w:val="single" w:sz="8" w:space="0" w:color="000000"/>
              <w:right w:val="single" w:sz="4" w:space="0" w:color="000000"/>
            </w:tcBorders>
            <w:vAlign w:val="center"/>
            <w:hideMark/>
          </w:tcPr>
          <w:p w:rsidR="007A6709" w:rsidRPr="00BC388D" w:rsidRDefault="007A6709" w:rsidP="006755AF">
            <w:pPr>
              <w:jc w:val="center"/>
              <w:rPr>
                <w:rFonts w:eastAsiaTheme="minorEastAsia"/>
                <w:b/>
                <w:sz w:val="18"/>
                <w:szCs w:val="18"/>
              </w:rPr>
            </w:pPr>
            <w:r w:rsidRPr="00BC388D">
              <w:rPr>
                <w:rFonts w:eastAsiaTheme="minorEastAsia"/>
                <w:kern w:val="0"/>
                <w:sz w:val="18"/>
                <w:szCs w:val="18"/>
                <w:lang w:val="zh-CN"/>
              </w:rPr>
              <w:t>≤40</w:t>
            </w:r>
          </w:p>
        </w:tc>
        <w:tc>
          <w:tcPr>
            <w:tcW w:w="1936" w:type="dxa"/>
            <w:tcBorders>
              <w:top w:val="single" w:sz="4" w:space="0" w:color="000000"/>
              <w:left w:val="single" w:sz="4" w:space="0" w:color="000000"/>
              <w:bottom w:val="single" w:sz="8"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≤45</w:t>
            </w:r>
          </w:p>
        </w:tc>
      </w:tr>
    </w:tbl>
    <w:p w:rsidR="007A6709" w:rsidRPr="00BC388D" w:rsidRDefault="007A6709" w:rsidP="007A6709">
      <w:pPr>
        <w:ind w:firstLine="420"/>
        <w:rPr>
          <w:rFonts w:eastAsiaTheme="minorEastAsia"/>
        </w:rPr>
      </w:pP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环评报告、室内背景噪声分析报告或声环境专项设计报告；运行评价查阅相关竣工图、环评报告及环保验收文件、室内噪声检测报告，室内背景噪声分析报告或声环境专项设计报告，并现场核实。</w:t>
      </w:r>
    </w:p>
    <w:p w:rsidR="007A6709" w:rsidRPr="00BC388D" w:rsidRDefault="007A6709" w:rsidP="007A6709">
      <w:pPr>
        <w:pStyle w:val="3"/>
        <w:ind w:left="0"/>
        <w:rPr>
          <w:rFonts w:eastAsiaTheme="minorEastAsia"/>
          <w:b/>
          <w:bCs/>
        </w:rPr>
      </w:pPr>
      <w:r w:rsidRPr="00BC388D">
        <w:rPr>
          <w:rFonts w:eastAsiaTheme="minorEastAsia"/>
          <w:b/>
          <w:bCs/>
        </w:rPr>
        <w:t>办公室、会议室的空气声隔声性能应满足国家标准《民用建筑隔声设计规范》</w:t>
      </w:r>
      <w:r w:rsidRPr="00BC388D">
        <w:rPr>
          <w:rFonts w:eastAsiaTheme="minorEastAsia"/>
          <w:b/>
          <w:bCs/>
        </w:rPr>
        <w:t>GB 50118</w:t>
      </w:r>
      <w:r w:rsidRPr="00BC388D">
        <w:rPr>
          <w:rFonts w:eastAsiaTheme="minorEastAsia"/>
          <w:b/>
          <w:bCs/>
        </w:rPr>
        <w:t>中的低限标准要求。</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kern w:val="0"/>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kern w:val="44"/>
          <w:szCs w:val="21"/>
        </w:rPr>
      </w:pPr>
      <w:r w:rsidRPr="00BC388D">
        <w:rPr>
          <w:rFonts w:eastAsiaTheme="minorEastAsia"/>
          <w:kern w:val="44"/>
          <w:szCs w:val="21"/>
        </w:rPr>
        <w:t>为了从使用功能上提高数据中心类建筑的建设质量，提供安静的办公环境，并减少不同房间之间的声音干扰以及保护室内声音的私密性，这就要求围护结构的隔声性能满足一定的要求。</w:t>
      </w:r>
    </w:p>
    <w:p w:rsidR="007A6709" w:rsidRPr="00BC388D" w:rsidRDefault="007A6709" w:rsidP="007A6709">
      <w:pPr>
        <w:spacing w:line="360" w:lineRule="auto"/>
        <w:ind w:firstLineChars="200" w:firstLine="480"/>
        <w:rPr>
          <w:rFonts w:eastAsiaTheme="minorEastAsia"/>
          <w:kern w:val="44"/>
          <w:szCs w:val="21"/>
        </w:rPr>
      </w:pPr>
      <w:r w:rsidRPr="00BC388D">
        <w:rPr>
          <w:rFonts w:eastAsiaTheme="minorEastAsia"/>
          <w:kern w:val="44"/>
          <w:szCs w:val="21"/>
        </w:rPr>
        <w:t>参照</w:t>
      </w:r>
      <w:r w:rsidRPr="00BC388D">
        <w:rPr>
          <w:rFonts w:eastAsiaTheme="minorEastAsia"/>
          <w:kern w:val="44"/>
          <w:szCs w:val="21"/>
        </w:rPr>
        <w:t>BREEAM</w:t>
      </w:r>
      <w:r w:rsidRPr="00BC388D">
        <w:rPr>
          <w:rFonts w:eastAsiaTheme="minorEastAsia"/>
          <w:kern w:val="44"/>
          <w:szCs w:val="21"/>
        </w:rPr>
        <w:t>数据中心评价标准，仅对空气声隔声性能提出要求。</w:t>
      </w:r>
    </w:p>
    <w:p w:rsidR="007A6709" w:rsidRPr="00BC388D" w:rsidRDefault="007A6709" w:rsidP="007A6709">
      <w:pPr>
        <w:spacing w:line="360" w:lineRule="auto"/>
        <w:ind w:firstLine="420"/>
        <w:rPr>
          <w:rFonts w:eastAsiaTheme="minorEastAsia"/>
          <w:bCs/>
        </w:rPr>
      </w:pPr>
      <w:r w:rsidRPr="00BC388D">
        <w:rPr>
          <w:rFonts w:eastAsiaTheme="minorEastAsia"/>
        </w:rPr>
        <w:t>《民用建筑隔声设计规范》</w:t>
      </w:r>
      <w:r w:rsidRPr="00BC388D">
        <w:rPr>
          <w:rFonts w:eastAsiaTheme="minorEastAsia"/>
        </w:rPr>
        <w:t>GB 50118</w:t>
      </w:r>
      <w:r w:rsidRPr="00BC388D">
        <w:rPr>
          <w:rFonts w:eastAsiaTheme="minorEastAsia"/>
        </w:rPr>
        <w:t>规定的办公室、会议室</w:t>
      </w:r>
      <w:r w:rsidRPr="00BC388D">
        <w:rPr>
          <w:rFonts w:eastAsiaTheme="minorEastAsia"/>
          <w:bCs/>
        </w:rPr>
        <w:t>的空气声隔声性能标准，见表</w:t>
      </w:r>
      <w:r w:rsidRPr="00BC388D">
        <w:rPr>
          <w:rFonts w:eastAsiaTheme="minorEastAsia"/>
          <w:bCs/>
        </w:rPr>
        <w:t>8.1.4-1</w:t>
      </w:r>
      <w:r w:rsidRPr="00BC388D">
        <w:rPr>
          <w:rFonts w:eastAsiaTheme="minorEastAsia"/>
        </w:rPr>
        <w:t>~</w:t>
      </w:r>
      <w:r w:rsidRPr="00BC388D">
        <w:rPr>
          <w:rFonts w:eastAsiaTheme="minorEastAsia"/>
          <w:bCs/>
        </w:rPr>
        <w:t>8.1.4-3</w:t>
      </w:r>
      <w:r w:rsidRPr="00BC388D">
        <w:rPr>
          <w:rFonts w:eastAsiaTheme="minorEastAsia"/>
          <w:bCs/>
        </w:rPr>
        <w:t>。</w:t>
      </w:r>
    </w:p>
    <w:p w:rsidR="00DB0647" w:rsidRPr="00BC388D" w:rsidRDefault="00DB0647" w:rsidP="007A6709">
      <w:pPr>
        <w:spacing w:line="360" w:lineRule="auto"/>
        <w:ind w:firstLine="420"/>
        <w:rPr>
          <w:rFonts w:eastAsiaTheme="minorEastAsia"/>
          <w:bCs/>
        </w:rPr>
      </w:pPr>
    </w:p>
    <w:p w:rsidR="00DB0647" w:rsidRPr="00BC388D" w:rsidRDefault="00DB0647" w:rsidP="007A6709">
      <w:pPr>
        <w:spacing w:line="360" w:lineRule="auto"/>
        <w:ind w:firstLine="420"/>
        <w:rPr>
          <w:rFonts w:eastAsiaTheme="minorEastAsia"/>
          <w:bCs/>
        </w:rPr>
      </w:pPr>
    </w:p>
    <w:p w:rsidR="00DB0647" w:rsidRPr="00BC388D" w:rsidRDefault="00DB0647" w:rsidP="007A6709">
      <w:pPr>
        <w:spacing w:line="360" w:lineRule="auto"/>
        <w:ind w:firstLine="420"/>
        <w:rPr>
          <w:rFonts w:eastAsiaTheme="minorEastAsia"/>
          <w:bCs/>
        </w:rPr>
      </w:pPr>
    </w:p>
    <w:p w:rsidR="007A6709" w:rsidRPr="00BC388D" w:rsidRDefault="007A6709" w:rsidP="007A6709">
      <w:pPr>
        <w:jc w:val="center"/>
        <w:rPr>
          <w:rFonts w:eastAsiaTheme="minorEastAsia"/>
          <w:b/>
          <w:sz w:val="21"/>
          <w:szCs w:val="21"/>
        </w:rPr>
      </w:pPr>
      <w:r w:rsidRPr="00BC388D">
        <w:rPr>
          <w:rFonts w:eastAsiaTheme="minorEastAsia"/>
          <w:sz w:val="21"/>
          <w:szCs w:val="21"/>
        </w:rPr>
        <w:lastRenderedPageBreak/>
        <w:t>表</w:t>
      </w:r>
      <w:r w:rsidRPr="00BC388D">
        <w:rPr>
          <w:rFonts w:eastAsiaTheme="minorEastAsia"/>
          <w:b/>
          <w:sz w:val="21"/>
          <w:szCs w:val="21"/>
        </w:rPr>
        <w:t>8.1.4-1</w:t>
      </w:r>
      <w:r w:rsidRPr="00BC388D">
        <w:rPr>
          <w:rFonts w:eastAsiaTheme="minorEastAsia"/>
          <w:sz w:val="21"/>
          <w:szCs w:val="21"/>
        </w:rPr>
        <w:t>办公室、会议室隔墙、楼板的空气声隔声标准</w:t>
      </w:r>
    </w:p>
    <w:tbl>
      <w:tblPr>
        <w:tblW w:w="0" w:type="auto"/>
        <w:jc w:val="center"/>
        <w:tblBorders>
          <w:top w:val="single" w:sz="4" w:space="0" w:color="000080"/>
          <w:left w:val="single" w:sz="4" w:space="0" w:color="000080"/>
          <w:bottom w:val="single" w:sz="4" w:space="0" w:color="000080"/>
          <w:right w:val="single" w:sz="4" w:space="0" w:color="000080"/>
        </w:tblBorders>
        <w:tblLayout w:type="fixed"/>
        <w:tblLook w:val="04A0"/>
      </w:tblPr>
      <w:tblGrid>
        <w:gridCol w:w="2188"/>
        <w:gridCol w:w="2132"/>
        <w:gridCol w:w="1143"/>
        <w:gridCol w:w="989"/>
      </w:tblGrid>
      <w:tr w:rsidR="007A6709" w:rsidRPr="00BC388D" w:rsidTr="006755AF">
        <w:trPr>
          <w:cantSplit/>
          <w:trHeight w:val="545"/>
          <w:jc w:val="center"/>
        </w:trPr>
        <w:tc>
          <w:tcPr>
            <w:tcW w:w="2188" w:type="dxa"/>
            <w:tcBorders>
              <w:top w:val="single" w:sz="8"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pacing w:val="-10"/>
                <w:sz w:val="18"/>
                <w:szCs w:val="18"/>
              </w:rPr>
            </w:pPr>
            <w:r w:rsidRPr="00BC388D">
              <w:rPr>
                <w:rFonts w:eastAsiaTheme="minorEastAsia"/>
                <w:sz w:val="18"/>
                <w:szCs w:val="18"/>
              </w:rPr>
              <w:t>构件名称</w:t>
            </w:r>
          </w:p>
        </w:tc>
        <w:tc>
          <w:tcPr>
            <w:tcW w:w="2132" w:type="dxa"/>
            <w:tcBorders>
              <w:top w:val="single" w:sz="8"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sz w:val="18"/>
                <w:szCs w:val="18"/>
              </w:rPr>
            </w:pPr>
            <w:r w:rsidRPr="00BC388D">
              <w:rPr>
                <w:rFonts w:eastAsiaTheme="minorEastAsia"/>
                <w:sz w:val="18"/>
              </w:rPr>
              <w:t>空气声</w:t>
            </w:r>
            <w:r w:rsidRPr="00BC388D">
              <w:rPr>
                <w:rFonts w:eastAsiaTheme="minorEastAsia"/>
                <w:sz w:val="18"/>
                <w:szCs w:val="18"/>
              </w:rPr>
              <w:t>隔声单值评价量</w:t>
            </w:r>
          </w:p>
          <w:p w:rsidR="007A6709" w:rsidRPr="00BC388D" w:rsidRDefault="007A6709" w:rsidP="006755AF">
            <w:pPr>
              <w:rPr>
                <w:rFonts w:eastAsiaTheme="minorEastAsia"/>
                <w:sz w:val="18"/>
              </w:rPr>
            </w:pPr>
            <w:r w:rsidRPr="00BC388D">
              <w:rPr>
                <w:rFonts w:eastAsiaTheme="minorEastAsia"/>
                <w:sz w:val="18"/>
                <w:szCs w:val="18"/>
              </w:rPr>
              <w:t>+</w:t>
            </w:r>
            <w:r w:rsidRPr="00BC388D">
              <w:rPr>
                <w:rFonts w:eastAsiaTheme="minorEastAsia"/>
                <w:sz w:val="18"/>
              </w:rPr>
              <w:t>频谱修正</w:t>
            </w:r>
            <w:r w:rsidRPr="00BC388D">
              <w:rPr>
                <w:rFonts w:eastAsiaTheme="minorEastAsia"/>
                <w:sz w:val="18"/>
                <w:szCs w:val="18"/>
              </w:rPr>
              <w:t>量</w:t>
            </w:r>
            <w:r w:rsidRPr="00BC388D">
              <w:rPr>
                <w:rFonts w:eastAsiaTheme="minorEastAsia"/>
                <w:sz w:val="18"/>
              </w:rPr>
              <w:t>（</w:t>
            </w:r>
            <w:r w:rsidRPr="00BC388D">
              <w:rPr>
                <w:rFonts w:eastAsiaTheme="minorEastAsia"/>
                <w:sz w:val="18"/>
              </w:rPr>
              <w:t>dB</w:t>
            </w:r>
            <w:r w:rsidRPr="00BC388D">
              <w:rPr>
                <w:rFonts w:eastAsiaTheme="minorEastAsia"/>
                <w:sz w:val="18"/>
              </w:rPr>
              <w:t>）</w:t>
            </w:r>
          </w:p>
        </w:tc>
        <w:tc>
          <w:tcPr>
            <w:tcW w:w="1143" w:type="dxa"/>
            <w:tcBorders>
              <w:top w:val="single" w:sz="8"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kern w:val="0"/>
                <w:sz w:val="18"/>
                <w:szCs w:val="18"/>
              </w:rPr>
            </w:pPr>
            <w:r w:rsidRPr="00BC388D">
              <w:rPr>
                <w:rFonts w:eastAsiaTheme="minorEastAsia"/>
                <w:kern w:val="0"/>
                <w:sz w:val="18"/>
              </w:rPr>
              <w:t>高要求标准</w:t>
            </w:r>
          </w:p>
        </w:tc>
        <w:tc>
          <w:tcPr>
            <w:tcW w:w="989" w:type="dxa"/>
            <w:tcBorders>
              <w:top w:val="single" w:sz="8" w:space="0" w:color="000000"/>
              <w:left w:val="single" w:sz="4" w:space="0" w:color="000000"/>
              <w:bottom w:val="single" w:sz="4" w:space="0" w:color="000000"/>
              <w:right w:val="single" w:sz="8" w:space="0" w:color="000000"/>
            </w:tcBorders>
            <w:vAlign w:val="center"/>
            <w:hideMark/>
          </w:tcPr>
          <w:p w:rsidR="007A6709" w:rsidRPr="00BC388D" w:rsidRDefault="007A6709" w:rsidP="006755AF">
            <w:pPr>
              <w:rPr>
                <w:rFonts w:eastAsiaTheme="minorEastAsia"/>
                <w:kern w:val="0"/>
                <w:sz w:val="18"/>
                <w:szCs w:val="18"/>
              </w:rPr>
            </w:pPr>
            <w:r w:rsidRPr="00BC388D">
              <w:rPr>
                <w:rFonts w:eastAsiaTheme="minorEastAsia"/>
                <w:kern w:val="0"/>
                <w:sz w:val="18"/>
                <w:szCs w:val="18"/>
              </w:rPr>
              <w:t>低限标准</w:t>
            </w:r>
          </w:p>
        </w:tc>
      </w:tr>
      <w:tr w:rsidR="007A6709" w:rsidRPr="00BC388D" w:rsidTr="006755AF">
        <w:trPr>
          <w:cantSplit/>
          <w:trHeight w:val="266"/>
          <w:jc w:val="center"/>
        </w:trPr>
        <w:tc>
          <w:tcPr>
            <w:tcW w:w="2188"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办公室、会议室与</w:t>
            </w:r>
            <w:r w:rsidRPr="00BC388D">
              <w:rPr>
                <w:rFonts w:eastAsiaTheme="minorEastAsia"/>
                <w:spacing w:val="-6"/>
                <w:sz w:val="18"/>
                <w:szCs w:val="18"/>
              </w:rPr>
              <w:t>产生噪声</w:t>
            </w:r>
            <w:r w:rsidRPr="00BC388D">
              <w:rPr>
                <w:rFonts w:eastAsiaTheme="minorEastAsia"/>
                <w:spacing w:val="-10"/>
                <w:sz w:val="18"/>
                <w:szCs w:val="18"/>
              </w:rPr>
              <w:t>的房间之间的隔墙、楼板</w:t>
            </w:r>
          </w:p>
        </w:tc>
        <w:tc>
          <w:tcPr>
            <w:tcW w:w="2132"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sz w:val="18"/>
              </w:rPr>
            </w:pPr>
            <w:r w:rsidRPr="00BC388D">
              <w:rPr>
                <w:rFonts w:eastAsiaTheme="minorEastAsia"/>
                <w:sz w:val="18"/>
                <w:szCs w:val="18"/>
              </w:rPr>
              <w:t>计</w:t>
            </w:r>
            <w:r w:rsidRPr="00BC388D">
              <w:rPr>
                <w:rFonts w:eastAsiaTheme="minorEastAsia"/>
                <w:sz w:val="18"/>
              </w:rPr>
              <w:t>权隔声量</w:t>
            </w:r>
            <w:r w:rsidRPr="00BC388D">
              <w:rPr>
                <w:rFonts w:eastAsiaTheme="minorEastAsia"/>
                <w:sz w:val="18"/>
                <w:szCs w:val="18"/>
              </w:rPr>
              <w:t>+</w:t>
            </w:r>
            <w:r w:rsidRPr="00BC388D">
              <w:rPr>
                <w:rFonts w:eastAsiaTheme="minorEastAsia"/>
                <w:sz w:val="18"/>
                <w:szCs w:val="18"/>
              </w:rPr>
              <w:t>交通噪声</w:t>
            </w:r>
            <w:r w:rsidRPr="00BC388D">
              <w:rPr>
                <w:rFonts w:eastAsiaTheme="minorEastAsia"/>
                <w:sz w:val="18"/>
              </w:rPr>
              <w:t>频谱修正</w:t>
            </w:r>
            <w:r w:rsidRPr="00BC388D">
              <w:rPr>
                <w:rFonts w:eastAsiaTheme="minorEastAsia"/>
                <w:sz w:val="18"/>
                <w:szCs w:val="18"/>
              </w:rPr>
              <w:t>量</w:t>
            </w:r>
            <w:r w:rsidRPr="00BC388D">
              <w:rPr>
                <w:rFonts w:eastAsiaTheme="minorEastAsia"/>
                <w:position w:val="-12"/>
              </w:rPr>
              <w:object w:dxaOrig="34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8.75pt;mso-position-horizontal-relative:page;mso-position-vertical-relative:page" o:ole="">
                  <v:imagedata r:id="rId16" o:title=""/>
                </v:shape>
                <o:OLEObject Type="Embed" ProgID="Equation.3" ShapeID="_x0000_i1025" DrawAspect="Content" ObjectID="_1512223447" r:id="rId17"/>
              </w:object>
            </w:r>
            <w:r w:rsidRPr="00BC388D">
              <w:rPr>
                <w:rFonts w:eastAsiaTheme="minorEastAsia"/>
                <w:sz w:val="18"/>
                <w:szCs w:val="18"/>
              </w:rPr>
              <w:t>+</w:t>
            </w:r>
            <w:r w:rsidRPr="00BC388D">
              <w:rPr>
                <w:rFonts w:eastAsiaTheme="minorEastAsia"/>
                <w:position w:val="-12"/>
              </w:rPr>
              <w:object w:dxaOrig="345" w:dyaOrig="360">
                <v:shape id="_x0000_i1026" type="#_x0000_t75" style="width:18pt;height:18.75pt;mso-position-horizontal-relative:page;mso-position-vertical-relative:page" o:ole="">
                  <v:imagedata r:id="rId18" o:title=""/>
                </v:shape>
                <o:OLEObject Type="Embed" ProgID="Equation.3" ShapeID="_x0000_i1026" DrawAspect="Content" ObjectID="_1512223448" r:id="rId19"/>
              </w:object>
            </w:r>
          </w:p>
        </w:tc>
        <w:tc>
          <w:tcPr>
            <w:tcW w:w="1143"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kern w:val="0"/>
                <w:sz w:val="18"/>
              </w:rPr>
            </w:pPr>
            <w:r w:rsidRPr="00BC388D">
              <w:rPr>
                <w:rFonts w:eastAsiaTheme="minorEastAsia"/>
                <w:sz w:val="18"/>
                <w:szCs w:val="18"/>
              </w:rPr>
              <w:t>＞</w:t>
            </w:r>
            <w:r w:rsidRPr="00BC388D">
              <w:rPr>
                <w:rFonts w:eastAsiaTheme="minorEastAsia"/>
                <w:sz w:val="18"/>
                <w:szCs w:val="18"/>
              </w:rPr>
              <w:t>50</w:t>
            </w:r>
          </w:p>
        </w:tc>
        <w:tc>
          <w:tcPr>
            <w:tcW w:w="989"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rPr>
                <w:rFonts w:eastAsiaTheme="minorEastAsia"/>
                <w:kern w:val="0"/>
                <w:sz w:val="18"/>
                <w:szCs w:val="18"/>
              </w:rPr>
            </w:pPr>
            <w:r w:rsidRPr="00BC388D">
              <w:rPr>
                <w:rFonts w:eastAsiaTheme="minorEastAsia"/>
                <w:sz w:val="18"/>
                <w:szCs w:val="18"/>
              </w:rPr>
              <w:t>＞</w:t>
            </w:r>
            <w:r w:rsidRPr="00BC388D">
              <w:rPr>
                <w:rFonts w:eastAsiaTheme="minorEastAsia"/>
                <w:sz w:val="18"/>
                <w:szCs w:val="18"/>
              </w:rPr>
              <w:t>45</w:t>
            </w:r>
          </w:p>
        </w:tc>
      </w:tr>
      <w:tr w:rsidR="007A6709" w:rsidRPr="00BC388D" w:rsidTr="006755AF">
        <w:trPr>
          <w:cantSplit/>
          <w:trHeight w:val="266"/>
          <w:jc w:val="center"/>
        </w:trPr>
        <w:tc>
          <w:tcPr>
            <w:tcW w:w="2188" w:type="dxa"/>
            <w:tcBorders>
              <w:top w:val="single" w:sz="4" w:space="0" w:color="000000"/>
              <w:left w:val="single" w:sz="8" w:space="0" w:color="000000"/>
              <w:bottom w:val="single" w:sz="8" w:space="0" w:color="000000"/>
              <w:right w:val="single" w:sz="4" w:space="0" w:color="000000"/>
            </w:tcBorders>
            <w:vAlign w:val="center"/>
            <w:hideMark/>
          </w:tcPr>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办公室、会议室与普通房间</w:t>
            </w:r>
          </w:p>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之间的隔墙、楼板</w:t>
            </w:r>
          </w:p>
        </w:tc>
        <w:tc>
          <w:tcPr>
            <w:tcW w:w="2132" w:type="dxa"/>
            <w:tcBorders>
              <w:top w:val="single" w:sz="4" w:space="0" w:color="000000"/>
              <w:left w:val="single" w:sz="4" w:space="0" w:color="000000"/>
              <w:bottom w:val="single" w:sz="8" w:space="0" w:color="000000"/>
              <w:right w:val="single" w:sz="4" w:space="0" w:color="000000"/>
            </w:tcBorders>
            <w:vAlign w:val="center"/>
            <w:hideMark/>
          </w:tcPr>
          <w:p w:rsidR="007A6709" w:rsidRPr="00BC388D" w:rsidRDefault="007A6709" w:rsidP="006755AF">
            <w:pPr>
              <w:rPr>
                <w:rFonts w:eastAsiaTheme="minorEastAsia"/>
                <w:sz w:val="18"/>
              </w:rPr>
            </w:pPr>
            <w:r w:rsidRPr="00BC388D">
              <w:rPr>
                <w:rFonts w:eastAsiaTheme="minorEastAsia"/>
                <w:sz w:val="18"/>
                <w:szCs w:val="18"/>
              </w:rPr>
              <w:t>计</w:t>
            </w:r>
            <w:r w:rsidRPr="00BC388D">
              <w:rPr>
                <w:rFonts w:eastAsiaTheme="minorEastAsia"/>
                <w:sz w:val="18"/>
              </w:rPr>
              <w:t>权隔声量</w:t>
            </w:r>
            <w:r w:rsidRPr="00BC388D">
              <w:rPr>
                <w:rFonts w:eastAsiaTheme="minorEastAsia"/>
                <w:sz w:val="18"/>
                <w:szCs w:val="18"/>
              </w:rPr>
              <w:t>+</w:t>
            </w:r>
            <w:r w:rsidRPr="00BC388D">
              <w:rPr>
                <w:rFonts w:eastAsiaTheme="minorEastAsia"/>
                <w:sz w:val="18"/>
              </w:rPr>
              <w:t>粉红</w:t>
            </w:r>
            <w:r w:rsidRPr="00BC388D">
              <w:rPr>
                <w:rFonts w:eastAsiaTheme="minorEastAsia"/>
                <w:sz w:val="18"/>
                <w:szCs w:val="18"/>
              </w:rPr>
              <w:t>噪声</w:t>
            </w:r>
            <w:r w:rsidRPr="00BC388D">
              <w:rPr>
                <w:rFonts w:eastAsiaTheme="minorEastAsia"/>
                <w:sz w:val="18"/>
              </w:rPr>
              <w:t>频谱修正</w:t>
            </w:r>
            <w:r w:rsidRPr="00BC388D">
              <w:rPr>
                <w:rFonts w:eastAsiaTheme="minorEastAsia"/>
                <w:sz w:val="18"/>
                <w:szCs w:val="18"/>
              </w:rPr>
              <w:t>量</w:t>
            </w:r>
            <w:r w:rsidRPr="00BC388D">
              <w:rPr>
                <w:rFonts w:eastAsiaTheme="minorEastAsia"/>
                <w:position w:val="-12"/>
              </w:rPr>
              <w:object w:dxaOrig="345" w:dyaOrig="360">
                <v:shape id="_x0000_i1027" type="#_x0000_t75" style="width:18pt;height:18.75pt;mso-position-horizontal-relative:page;mso-position-vertical-relative:page" o:ole="">
                  <v:imagedata r:id="rId20" o:title=""/>
                </v:shape>
                <o:OLEObject Type="Embed" ProgID="Equation.3" ShapeID="_x0000_i1027" DrawAspect="Content" ObjectID="_1512223449" r:id="rId21"/>
              </w:object>
            </w:r>
            <w:r w:rsidRPr="00BC388D">
              <w:rPr>
                <w:rFonts w:eastAsiaTheme="minorEastAsia"/>
                <w:sz w:val="18"/>
                <w:szCs w:val="18"/>
              </w:rPr>
              <w:t>+</w:t>
            </w:r>
            <w:r w:rsidRPr="00BC388D">
              <w:rPr>
                <w:rFonts w:eastAsiaTheme="minorEastAsia"/>
                <w:position w:val="-14"/>
              </w:rPr>
              <w:object w:dxaOrig="300" w:dyaOrig="375">
                <v:shape id="_x0000_i1028" type="#_x0000_t75" style="width:15pt;height:18.75pt;mso-position-horizontal-relative:page;mso-position-vertical-relative:page" o:ole="">
                  <v:imagedata r:id="rId22" o:title=""/>
                </v:shape>
                <o:OLEObject Type="Embed" ProgID="Equation.3" ShapeID="_x0000_i1028" DrawAspect="Content" ObjectID="_1512223450" r:id="rId23"/>
              </w:object>
            </w:r>
          </w:p>
        </w:tc>
        <w:tc>
          <w:tcPr>
            <w:tcW w:w="1143" w:type="dxa"/>
            <w:tcBorders>
              <w:top w:val="single" w:sz="4" w:space="0" w:color="000000"/>
              <w:left w:val="single" w:sz="4" w:space="0" w:color="000000"/>
              <w:bottom w:val="single" w:sz="8" w:space="0" w:color="000000"/>
              <w:right w:val="single" w:sz="4" w:space="0" w:color="000000"/>
            </w:tcBorders>
            <w:vAlign w:val="center"/>
            <w:hideMark/>
          </w:tcPr>
          <w:p w:rsidR="007A6709" w:rsidRPr="00BC388D" w:rsidRDefault="007A6709" w:rsidP="006755AF">
            <w:pPr>
              <w:rPr>
                <w:rFonts w:eastAsiaTheme="minorEastAsia"/>
                <w:kern w:val="0"/>
                <w:sz w:val="18"/>
              </w:rPr>
            </w:pPr>
            <w:r w:rsidRPr="00BC388D">
              <w:rPr>
                <w:rFonts w:eastAsiaTheme="minorEastAsia"/>
                <w:sz w:val="18"/>
              </w:rPr>
              <w:t>＞</w:t>
            </w:r>
            <w:r w:rsidRPr="00BC388D">
              <w:rPr>
                <w:rFonts w:eastAsiaTheme="minorEastAsia"/>
                <w:sz w:val="18"/>
              </w:rPr>
              <w:t>50</w:t>
            </w:r>
          </w:p>
        </w:tc>
        <w:tc>
          <w:tcPr>
            <w:tcW w:w="989" w:type="dxa"/>
            <w:tcBorders>
              <w:top w:val="single" w:sz="4" w:space="0" w:color="000000"/>
              <w:left w:val="single" w:sz="4" w:space="0" w:color="000000"/>
              <w:bottom w:val="single" w:sz="8" w:space="0" w:color="000000"/>
              <w:right w:val="single" w:sz="8" w:space="0" w:color="000000"/>
            </w:tcBorders>
            <w:vAlign w:val="center"/>
            <w:hideMark/>
          </w:tcPr>
          <w:p w:rsidR="007A6709" w:rsidRPr="00BC388D" w:rsidRDefault="007A6709" w:rsidP="006755AF">
            <w:pPr>
              <w:rPr>
                <w:rFonts w:eastAsiaTheme="minorEastAsia"/>
                <w:kern w:val="0"/>
                <w:sz w:val="18"/>
                <w:szCs w:val="18"/>
              </w:rPr>
            </w:pPr>
            <w:r w:rsidRPr="00BC388D">
              <w:rPr>
                <w:rFonts w:eastAsiaTheme="minorEastAsia"/>
                <w:sz w:val="18"/>
              </w:rPr>
              <w:t>＞</w:t>
            </w:r>
            <w:r w:rsidRPr="00BC388D">
              <w:rPr>
                <w:rFonts w:eastAsiaTheme="minorEastAsia"/>
                <w:sz w:val="18"/>
              </w:rPr>
              <w:t>45</w:t>
            </w:r>
          </w:p>
        </w:tc>
      </w:tr>
    </w:tbl>
    <w:p w:rsidR="007A6709" w:rsidRPr="00BC388D" w:rsidRDefault="007A6709" w:rsidP="007A6709">
      <w:pPr>
        <w:rPr>
          <w:rFonts w:eastAsiaTheme="minorEastAsia"/>
        </w:rPr>
      </w:pPr>
    </w:p>
    <w:p w:rsidR="007A6709" w:rsidRPr="00BC388D" w:rsidRDefault="007A6709" w:rsidP="007A6709">
      <w:pPr>
        <w:jc w:val="center"/>
        <w:rPr>
          <w:rFonts w:eastAsiaTheme="minorEastAsia"/>
          <w:b/>
          <w:sz w:val="21"/>
          <w:szCs w:val="21"/>
        </w:rPr>
      </w:pPr>
      <w:r w:rsidRPr="00BC388D">
        <w:rPr>
          <w:rFonts w:eastAsiaTheme="minorEastAsia"/>
          <w:sz w:val="21"/>
          <w:szCs w:val="21"/>
        </w:rPr>
        <w:t>表</w:t>
      </w:r>
      <w:r w:rsidRPr="00BC388D">
        <w:rPr>
          <w:rFonts w:eastAsiaTheme="minorEastAsia"/>
          <w:b/>
          <w:sz w:val="21"/>
          <w:szCs w:val="21"/>
        </w:rPr>
        <w:t>8.1.4-2</w:t>
      </w:r>
      <w:r w:rsidRPr="00BC388D">
        <w:rPr>
          <w:rFonts w:eastAsiaTheme="minorEastAsia"/>
          <w:spacing w:val="-10"/>
          <w:sz w:val="21"/>
          <w:szCs w:val="21"/>
        </w:rPr>
        <w:t>办公室、会议室与相邻</w:t>
      </w:r>
      <w:r w:rsidRPr="00BC388D">
        <w:rPr>
          <w:rFonts w:eastAsiaTheme="minorEastAsia"/>
          <w:sz w:val="21"/>
          <w:szCs w:val="21"/>
        </w:rPr>
        <w:t>房间之间的空气声隔声标准</w:t>
      </w:r>
    </w:p>
    <w:tbl>
      <w:tblPr>
        <w:tblW w:w="0" w:type="auto"/>
        <w:jc w:val="center"/>
        <w:tblBorders>
          <w:top w:val="single" w:sz="4" w:space="0" w:color="000080"/>
          <w:left w:val="single" w:sz="4" w:space="0" w:color="000080"/>
          <w:bottom w:val="single" w:sz="4" w:space="0" w:color="000080"/>
          <w:right w:val="single" w:sz="4" w:space="0" w:color="000080"/>
        </w:tblBorders>
        <w:tblLayout w:type="fixed"/>
        <w:tblLook w:val="04A0"/>
      </w:tblPr>
      <w:tblGrid>
        <w:gridCol w:w="1750"/>
        <w:gridCol w:w="2570"/>
        <w:gridCol w:w="1143"/>
        <w:gridCol w:w="989"/>
      </w:tblGrid>
      <w:tr w:rsidR="007A6709" w:rsidRPr="00BC388D" w:rsidTr="006755AF">
        <w:trPr>
          <w:cantSplit/>
          <w:trHeight w:val="560"/>
          <w:jc w:val="center"/>
        </w:trPr>
        <w:tc>
          <w:tcPr>
            <w:tcW w:w="1750" w:type="dxa"/>
            <w:tcBorders>
              <w:top w:val="single" w:sz="8"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房间</w:t>
            </w:r>
            <w:r w:rsidRPr="00BC388D">
              <w:rPr>
                <w:rFonts w:eastAsiaTheme="minorEastAsia"/>
                <w:sz w:val="18"/>
                <w:szCs w:val="18"/>
              </w:rPr>
              <w:t>名称</w:t>
            </w:r>
          </w:p>
        </w:tc>
        <w:tc>
          <w:tcPr>
            <w:tcW w:w="2570" w:type="dxa"/>
            <w:tcBorders>
              <w:top w:val="single" w:sz="8"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sz w:val="18"/>
                <w:szCs w:val="18"/>
              </w:rPr>
            </w:pPr>
            <w:r w:rsidRPr="00BC388D">
              <w:rPr>
                <w:rFonts w:eastAsiaTheme="minorEastAsia"/>
                <w:sz w:val="18"/>
              </w:rPr>
              <w:t>空气声</w:t>
            </w:r>
            <w:r w:rsidRPr="00BC388D">
              <w:rPr>
                <w:rFonts w:eastAsiaTheme="minorEastAsia"/>
                <w:sz w:val="18"/>
                <w:szCs w:val="18"/>
              </w:rPr>
              <w:t>隔声单值评价量</w:t>
            </w:r>
          </w:p>
          <w:p w:rsidR="007A6709" w:rsidRPr="00BC388D" w:rsidRDefault="007A6709" w:rsidP="006755AF">
            <w:pPr>
              <w:rPr>
                <w:rFonts w:eastAsiaTheme="minorEastAsia"/>
                <w:sz w:val="18"/>
                <w:szCs w:val="18"/>
              </w:rPr>
            </w:pPr>
            <w:r w:rsidRPr="00BC388D">
              <w:rPr>
                <w:rFonts w:eastAsiaTheme="minorEastAsia"/>
                <w:sz w:val="18"/>
                <w:szCs w:val="18"/>
              </w:rPr>
              <w:t>+</w:t>
            </w:r>
            <w:r w:rsidRPr="00BC388D">
              <w:rPr>
                <w:rFonts w:eastAsiaTheme="minorEastAsia"/>
                <w:sz w:val="18"/>
              </w:rPr>
              <w:t>频谱修正</w:t>
            </w:r>
            <w:r w:rsidRPr="00BC388D">
              <w:rPr>
                <w:rFonts w:eastAsiaTheme="minorEastAsia"/>
                <w:sz w:val="18"/>
                <w:szCs w:val="18"/>
              </w:rPr>
              <w:t>量</w:t>
            </w:r>
            <w:r w:rsidRPr="00BC388D">
              <w:rPr>
                <w:rFonts w:eastAsiaTheme="minorEastAsia"/>
                <w:sz w:val="18"/>
              </w:rPr>
              <w:t>（</w:t>
            </w:r>
            <w:r w:rsidRPr="00BC388D">
              <w:rPr>
                <w:rFonts w:eastAsiaTheme="minorEastAsia"/>
                <w:sz w:val="18"/>
              </w:rPr>
              <w:t>dB</w:t>
            </w:r>
            <w:r w:rsidRPr="00BC388D">
              <w:rPr>
                <w:rFonts w:eastAsiaTheme="minorEastAsia"/>
                <w:sz w:val="18"/>
              </w:rPr>
              <w:t>）</w:t>
            </w:r>
          </w:p>
        </w:tc>
        <w:tc>
          <w:tcPr>
            <w:tcW w:w="1143" w:type="dxa"/>
            <w:tcBorders>
              <w:top w:val="single" w:sz="8"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kern w:val="0"/>
                <w:sz w:val="18"/>
                <w:szCs w:val="18"/>
              </w:rPr>
            </w:pPr>
            <w:r w:rsidRPr="00BC388D">
              <w:rPr>
                <w:rFonts w:eastAsiaTheme="minorEastAsia"/>
                <w:kern w:val="0"/>
                <w:sz w:val="18"/>
              </w:rPr>
              <w:t>高要求标准</w:t>
            </w:r>
          </w:p>
        </w:tc>
        <w:tc>
          <w:tcPr>
            <w:tcW w:w="989" w:type="dxa"/>
            <w:tcBorders>
              <w:top w:val="single" w:sz="8" w:space="0" w:color="000000"/>
              <w:left w:val="single" w:sz="4" w:space="0" w:color="000000"/>
              <w:bottom w:val="nil"/>
              <w:right w:val="single" w:sz="8" w:space="0" w:color="000000"/>
            </w:tcBorders>
            <w:vAlign w:val="center"/>
            <w:hideMark/>
          </w:tcPr>
          <w:p w:rsidR="007A6709" w:rsidRPr="00BC388D" w:rsidRDefault="007A6709" w:rsidP="006755AF">
            <w:pPr>
              <w:rPr>
                <w:rFonts w:eastAsiaTheme="minorEastAsia"/>
                <w:kern w:val="0"/>
                <w:sz w:val="18"/>
                <w:szCs w:val="18"/>
              </w:rPr>
            </w:pPr>
            <w:r w:rsidRPr="00BC388D">
              <w:rPr>
                <w:rFonts w:eastAsiaTheme="minorEastAsia"/>
                <w:kern w:val="0"/>
                <w:sz w:val="18"/>
                <w:szCs w:val="18"/>
              </w:rPr>
              <w:t>低限标准</w:t>
            </w:r>
          </w:p>
        </w:tc>
      </w:tr>
      <w:tr w:rsidR="007A6709" w:rsidRPr="00BC388D" w:rsidTr="006755AF">
        <w:trPr>
          <w:cantSplit/>
          <w:trHeight w:val="266"/>
          <w:jc w:val="center"/>
        </w:trPr>
        <w:tc>
          <w:tcPr>
            <w:tcW w:w="1750"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办公室、会议室与</w:t>
            </w:r>
            <w:r w:rsidRPr="00BC388D">
              <w:rPr>
                <w:rFonts w:eastAsiaTheme="minorEastAsia"/>
                <w:spacing w:val="-6"/>
                <w:sz w:val="18"/>
                <w:szCs w:val="18"/>
              </w:rPr>
              <w:t>产生噪声</w:t>
            </w:r>
            <w:r w:rsidRPr="00BC388D">
              <w:rPr>
                <w:rFonts w:eastAsiaTheme="minorEastAsia"/>
                <w:sz w:val="18"/>
                <w:szCs w:val="18"/>
              </w:rPr>
              <w:t>的房间之间</w:t>
            </w:r>
          </w:p>
        </w:tc>
        <w:tc>
          <w:tcPr>
            <w:tcW w:w="2570"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sz w:val="18"/>
                <w:szCs w:val="18"/>
              </w:rPr>
            </w:pPr>
            <w:r w:rsidRPr="00BC388D">
              <w:rPr>
                <w:rFonts w:eastAsiaTheme="minorEastAsia"/>
                <w:sz w:val="18"/>
                <w:szCs w:val="18"/>
              </w:rPr>
              <w:t>计</w:t>
            </w:r>
            <w:r w:rsidRPr="00BC388D">
              <w:rPr>
                <w:rFonts w:eastAsiaTheme="minorEastAsia"/>
                <w:sz w:val="18"/>
              </w:rPr>
              <w:t>权标准化声压级差</w:t>
            </w:r>
            <w:r w:rsidRPr="00BC388D">
              <w:rPr>
                <w:rFonts w:eastAsiaTheme="minorEastAsia"/>
                <w:sz w:val="18"/>
                <w:szCs w:val="18"/>
              </w:rPr>
              <w:t>+</w:t>
            </w:r>
            <w:r w:rsidRPr="00BC388D">
              <w:rPr>
                <w:rFonts w:eastAsiaTheme="minorEastAsia"/>
                <w:sz w:val="18"/>
                <w:szCs w:val="18"/>
              </w:rPr>
              <w:t>交通噪声</w:t>
            </w:r>
            <w:r w:rsidRPr="00BC388D">
              <w:rPr>
                <w:rFonts w:eastAsiaTheme="minorEastAsia"/>
                <w:sz w:val="18"/>
              </w:rPr>
              <w:t>频谱修正</w:t>
            </w:r>
            <w:r w:rsidRPr="00BC388D">
              <w:rPr>
                <w:rFonts w:eastAsiaTheme="minorEastAsia"/>
                <w:sz w:val="18"/>
                <w:szCs w:val="18"/>
              </w:rPr>
              <w:t>量</w:t>
            </w:r>
            <w:r w:rsidRPr="00BC388D">
              <w:rPr>
                <w:rFonts w:eastAsiaTheme="minorEastAsia"/>
                <w:position w:val="-14"/>
              </w:rPr>
              <w:object w:dxaOrig="525" w:dyaOrig="360">
                <v:shape id="_x0000_i1029" type="#_x0000_t75" style="width:27pt;height:18.75pt;mso-position-horizontal-relative:page;mso-position-vertical-relative:page" o:ole="">
                  <v:imagedata r:id="rId24" o:title=""/>
                </v:shape>
                <o:OLEObject Type="Embed" ProgID="Equation.3" ShapeID="_x0000_i1029" DrawAspect="Content" ObjectID="_1512223451" r:id="rId25"/>
              </w:object>
            </w:r>
            <w:r w:rsidRPr="00BC388D">
              <w:rPr>
                <w:rFonts w:eastAsiaTheme="minorEastAsia"/>
                <w:sz w:val="18"/>
                <w:szCs w:val="18"/>
              </w:rPr>
              <w:t>+</w:t>
            </w:r>
            <w:r w:rsidRPr="00BC388D">
              <w:rPr>
                <w:rFonts w:eastAsiaTheme="minorEastAsia"/>
                <w:b/>
                <w:position w:val="-12"/>
              </w:rPr>
              <w:object w:dxaOrig="345" w:dyaOrig="360">
                <v:shape id="_x0000_i1030" type="#_x0000_t75" style="width:18pt;height:18.75pt;mso-position-horizontal-relative:page;mso-position-vertical-relative:page" o:ole="">
                  <v:imagedata r:id="rId18" o:title=""/>
                </v:shape>
                <o:OLEObject Type="Embed" ProgID="Equation.3" ShapeID="_x0000_i1030" DrawAspect="Content" ObjectID="_1512223452" r:id="rId26"/>
              </w:object>
            </w:r>
          </w:p>
        </w:tc>
        <w:tc>
          <w:tcPr>
            <w:tcW w:w="1143"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rPr>
                <w:rFonts w:eastAsiaTheme="minorEastAsia"/>
                <w:sz w:val="18"/>
              </w:rPr>
            </w:pPr>
            <w:r w:rsidRPr="00BC388D">
              <w:rPr>
                <w:rFonts w:eastAsiaTheme="minorEastAsia"/>
                <w:sz w:val="18"/>
              </w:rPr>
              <w:t>≥50</w:t>
            </w:r>
          </w:p>
        </w:tc>
        <w:tc>
          <w:tcPr>
            <w:tcW w:w="989"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rPr>
                <w:rFonts w:eastAsiaTheme="minorEastAsia"/>
                <w:sz w:val="18"/>
              </w:rPr>
            </w:pPr>
            <w:r w:rsidRPr="00BC388D">
              <w:rPr>
                <w:rFonts w:eastAsiaTheme="minorEastAsia"/>
                <w:sz w:val="18"/>
              </w:rPr>
              <w:t>≥45</w:t>
            </w:r>
          </w:p>
        </w:tc>
      </w:tr>
      <w:tr w:rsidR="007A6709" w:rsidRPr="00BC388D" w:rsidTr="006755AF">
        <w:trPr>
          <w:cantSplit/>
          <w:trHeight w:val="266"/>
          <w:jc w:val="center"/>
        </w:trPr>
        <w:tc>
          <w:tcPr>
            <w:tcW w:w="1750" w:type="dxa"/>
            <w:tcBorders>
              <w:top w:val="single" w:sz="4" w:space="0" w:color="000000"/>
              <w:left w:val="single" w:sz="8" w:space="0" w:color="000000"/>
              <w:bottom w:val="single" w:sz="8" w:space="0" w:color="000000"/>
              <w:right w:val="single" w:sz="4" w:space="0" w:color="000000"/>
            </w:tcBorders>
            <w:vAlign w:val="center"/>
            <w:hideMark/>
          </w:tcPr>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办公室、会议室</w:t>
            </w:r>
          </w:p>
          <w:p w:rsidR="007A6709" w:rsidRPr="00BC388D" w:rsidRDefault="007A6709" w:rsidP="006755AF">
            <w:pPr>
              <w:jc w:val="center"/>
              <w:rPr>
                <w:rFonts w:eastAsiaTheme="minorEastAsia"/>
                <w:spacing w:val="-10"/>
                <w:sz w:val="18"/>
                <w:szCs w:val="18"/>
              </w:rPr>
            </w:pPr>
            <w:r w:rsidRPr="00BC388D">
              <w:rPr>
                <w:rFonts w:eastAsiaTheme="minorEastAsia"/>
                <w:spacing w:val="-10"/>
                <w:sz w:val="18"/>
                <w:szCs w:val="18"/>
              </w:rPr>
              <w:t>与普通房间之间</w:t>
            </w:r>
          </w:p>
        </w:tc>
        <w:tc>
          <w:tcPr>
            <w:tcW w:w="2570" w:type="dxa"/>
            <w:tcBorders>
              <w:top w:val="single" w:sz="4" w:space="0" w:color="000000"/>
              <w:left w:val="single" w:sz="4" w:space="0" w:color="000000"/>
              <w:bottom w:val="single" w:sz="8" w:space="0" w:color="000000"/>
              <w:right w:val="single" w:sz="4" w:space="0" w:color="000000"/>
            </w:tcBorders>
            <w:vAlign w:val="center"/>
            <w:hideMark/>
          </w:tcPr>
          <w:p w:rsidR="007A6709" w:rsidRPr="00BC388D" w:rsidRDefault="007A6709" w:rsidP="006755AF">
            <w:pPr>
              <w:rPr>
                <w:rFonts w:eastAsiaTheme="minorEastAsia"/>
                <w:sz w:val="18"/>
                <w:szCs w:val="18"/>
              </w:rPr>
            </w:pPr>
            <w:r w:rsidRPr="00BC388D">
              <w:rPr>
                <w:rFonts w:eastAsiaTheme="minorEastAsia"/>
                <w:sz w:val="18"/>
                <w:szCs w:val="18"/>
              </w:rPr>
              <w:t>计</w:t>
            </w:r>
            <w:r w:rsidRPr="00BC388D">
              <w:rPr>
                <w:rFonts w:eastAsiaTheme="minorEastAsia"/>
                <w:sz w:val="18"/>
              </w:rPr>
              <w:t>权</w:t>
            </w:r>
            <w:r w:rsidRPr="00BC388D">
              <w:rPr>
                <w:rFonts w:eastAsiaTheme="minorEastAsia"/>
                <w:spacing w:val="-12"/>
                <w:sz w:val="18"/>
                <w:szCs w:val="18"/>
              </w:rPr>
              <w:t>标准化声压级差</w:t>
            </w:r>
            <w:r w:rsidRPr="00BC388D">
              <w:rPr>
                <w:rFonts w:eastAsiaTheme="minorEastAsia"/>
                <w:sz w:val="18"/>
                <w:szCs w:val="18"/>
              </w:rPr>
              <w:t>+</w:t>
            </w:r>
            <w:r w:rsidRPr="00BC388D">
              <w:rPr>
                <w:rFonts w:eastAsiaTheme="minorEastAsia"/>
                <w:sz w:val="18"/>
              </w:rPr>
              <w:t>粉红</w:t>
            </w:r>
            <w:r w:rsidRPr="00BC388D">
              <w:rPr>
                <w:rFonts w:eastAsiaTheme="minorEastAsia"/>
                <w:sz w:val="18"/>
                <w:szCs w:val="18"/>
              </w:rPr>
              <w:t>噪声</w:t>
            </w:r>
            <w:r w:rsidRPr="00BC388D">
              <w:rPr>
                <w:rFonts w:eastAsiaTheme="minorEastAsia"/>
                <w:sz w:val="18"/>
              </w:rPr>
              <w:t>频谱修正</w:t>
            </w:r>
            <w:r w:rsidRPr="00BC388D">
              <w:rPr>
                <w:rFonts w:eastAsiaTheme="minorEastAsia"/>
                <w:sz w:val="18"/>
                <w:szCs w:val="18"/>
              </w:rPr>
              <w:t>量</w:t>
            </w:r>
            <w:r w:rsidRPr="00BC388D">
              <w:rPr>
                <w:rFonts w:eastAsiaTheme="minorEastAsia"/>
                <w:b/>
                <w:position w:val="-14"/>
              </w:rPr>
              <w:object w:dxaOrig="555" w:dyaOrig="375">
                <v:shape id="_x0000_i1031" type="#_x0000_t75" style="width:27.75pt;height:18.75pt;mso-position-horizontal-relative:page;mso-position-vertical-relative:page" o:ole="">
                  <v:imagedata r:id="rId27" o:title=""/>
                </v:shape>
                <o:OLEObject Type="Embed" ProgID="Equation.3" ShapeID="_x0000_i1031" DrawAspect="Content" ObjectID="_1512223453" r:id="rId28"/>
              </w:object>
            </w:r>
            <w:r w:rsidRPr="00BC388D">
              <w:rPr>
                <w:rFonts w:eastAsiaTheme="minorEastAsia"/>
                <w:sz w:val="18"/>
                <w:szCs w:val="18"/>
              </w:rPr>
              <w:t>+</w:t>
            </w:r>
            <w:r w:rsidRPr="00BC388D">
              <w:rPr>
                <w:rFonts w:eastAsiaTheme="minorEastAsia"/>
                <w:b/>
                <w:position w:val="-6"/>
              </w:rPr>
              <w:object w:dxaOrig="240" w:dyaOrig="285">
                <v:shape id="_x0000_i1032" type="#_x0000_t75" style="width:11.25pt;height:14.25pt;mso-position-horizontal-relative:page;mso-position-vertical-relative:page" o:ole="">
                  <v:imagedata r:id="rId29" o:title=""/>
                </v:shape>
                <o:OLEObject Type="Embed" ProgID="Equation.3" ShapeID="_x0000_i1032" DrawAspect="Content" ObjectID="_1512223454" r:id="rId30"/>
              </w:object>
            </w:r>
          </w:p>
        </w:tc>
        <w:tc>
          <w:tcPr>
            <w:tcW w:w="1143" w:type="dxa"/>
            <w:tcBorders>
              <w:top w:val="single" w:sz="4" w:space="0" w:color="000000"/>
              <w:left w:val="single" w:sz="4" w:space="0" w:color="000000"/>
              <w:bottom w:val="single" w:sz="8" w:space="0" w:color="000000"/>
              <w:right w:val="single" w:sz="4" w:space="0" w:color="000000"/>
            </w:tcBorders>
            <w:vAlign w:val="center"/>
            <w:hideMark/>
          </w:tcPr>
          <w:p w:rsidR="007A6709" w:rsidRPr="00BC388D" w:rsidRDefault="007A6709" w:rsidP="006755AF">
            <w:pPr>
              <w:rPr>
                <w:rFonts w:eastAsiaTheme="minorEastAsia"/>
                <w:sz w:val="18"/>
              </w:rPr>
            </w:pPr>
            <w:r w:rsidRPr="00BC388D">
              <w:rPr>
                <w:rFonts w:eastAsiaTheme="minorEastAsia"/>
                <w:sz w:val="18"/>
              </w:rPr>
              <w:t>≥50</w:t>
            </w:r>
          </w:p>
        </w:tc>
        <w:tc>
          <w:tcPr>
            <w:tcW w:w="989" w:type="dxa"/>
            <w:tcBorders>
              <w:top w:val="single" w:sz="4" w:space="0" w:color="000000"/>
              <w:left w:val="single" w:sz="4" w:space="0" w:color="000000"/>
              <w:bottom w:val="single" w:sz="8" w:space="0" w:color="000000"/>
              <w:right w:val="single" w:sz="8" w:space="0" w:color="000000"/>
            </w:tcBorders>
            <w:vAlign w:val="center"/>
            <w:hideMark/>
          </w:tcPr>
          <w:p w:rsidR="007A6709" w:rsidRPr="00BC388D" w:rsidRDefault="007A6709" w:rsidP="006755AF">
            <w:pPr>
              <w:rPr>
                <w:rFonts w:eastAsiaTheme="minorEastAsia"/>
                <w:sz w:val="18"/>
              </w:rPr>
            </w:pPr>
            <w:r w:rsidRPr="00BC388D">
              <w:rPr>
                <w:rFonts w:eastAsiaTheme="minorEastAsia"/>
                <w:sz w:val="18"/>
              </w:rPr>
              <w:t>≥45</w:t>
            </w:r>
          </w:p>
        </w:tc>
      </w:tr>
    </w:tbl>
    <w:p w:rsidR="007A6709" w:rsidRPr="00BC388D" w:rsidRDefault="007A6709" w:rsidP="007A6709">
      <w:pPr>
        <w:rPr>
          <w:rFonts w:eastAsiaTheme="minorEastAsia"/>
          <w:b/>
          <w:bCs/>
        </w:rPr>
      </w:pPr>
    </w:p>
    <w:p w:rsidR="007A6709" w:rsidRPr="00BC388D" w:rsidRDefault="007A6709" w:rsidP="007A6709">
      <w:pPr>
        <w:jc w:val="center"/>
        <w:rPr>
          <w:rFonts w:eastAsiaTheme="minorEastAsia"/>
          <w:b/>
          <w:spacing w:val="-4"/>
          <w:sz w:val="21"/>
          <w:szCs w:val="21"/>
        </w:rPr>
      </w:pPr>
      <w:r w:rsidRPr="00BC388D">
        <w:rPr>
          <w:rFonts w:eastAsiaTheme="minorEastAsia"/>
          <w:spacing w:val="-4"/>
          <w:sz w:val="21"/>
          <w:szCs w:val="21"/>
        </w:rPr>
        <w:t>表</w:t>
      </w:r>
      <w:r w:rsidRPr="00BC388D">
        <w:rPr>
          <w:rFonts w:eastAsiaTheme="minorEastAsia"/>
          <w:b/>
          <w:spacing w:val="-4"/>
          <w:sz w:val="21"/>
          <w:szCs w:val="21"/>
        </w:rPr>
        <w:t>8.1.4-3</w:t>
      </w:r>
      <w:r w:rsidRPr="00BC388D">
        <w:rPr>
          <w:rFonts w:eastAsiaTheme="minorEastAsia"/>
          <w:bCs/>
          <w:sz w:val="21"/>
          <w:szCs w:val="21"/>
        </w:rPr>
        <w:t>办公室、会议室</w:t>
      </w:r>
      <w:r w:rsidRPr="00BC388D">
        <w:rPr>
          <w:rFonts w:eastAsiaTheme="minorEastAsia"/>
          <w:spacing w:val="-4"/>
          <w:sz w:val="21"/>
          <w:szCs w:val="21"/>
        </w:rPr>
        <w:t>的</w:t>
      </w:r>
      <w:r w:rsidRPr="00BC388D">
        <w:rPr>
          <w:rFonts w:eastAsiaTheme="minorEastAsia"/>
          <w:sz w:val="21"/>
          <w:szCs w:val="21"/>
        </w:rPr>
        <w:t>外墙、</w:t>
      </w:r>
      <w:r w:rsidRPr="00BC388D">
        <w:rPr>
          <w:rFonts w:eastAsiaTheme="minorEastAsia"/>
          <w:spacing w:val="-4"/>
          <w:sz w:val="21"/>
          <w:szCs w:val="21"/>
        </w:rPr>
        <w:t>外窗</w:t>
      </w:r>
      <w:r w:rsidRPr="00BC388D">
        <w:rPr>
          <w:rFonts w:eastAsiaTheme="minorEastAsia"/>
          <w:sz w:val="21"/>
          <w:szCs w:val="21"/>
        </w:rPr>
        <w:t>和门</w:t>
      </w:r>
      <w:r w:rsidRPr="00BC388D">
        <w:rPr>
          <w:rFonts w:eastAsiaTheme="minorEastAsia"/>
          <w:spacing w:val="-4"/>
          <w:sz w:val="21"/>
          <w:szCs w:val="21"/>
        </w:rPr>
        <w:t>的空气声隔声标准</w:t>
      </w:r>
    </w:p>
    <w:tbl>
      <w:tblPr>
        <w:tblW w:w="0" w:type="auto"/>
        <w:jc w:val="center"/>
        <w:tblBorders>
          <w:top w:val="single" w:sz="4" w:space="0" w:color="000080"/>
          <w:left w:val="single" w:sz="4" w:space="0" w:color="000080"/>
          <w:bottom w:val="single" w:sz="4" w:space="0" w:color="000080"/>
          <w:right w:val="single" w:sz="4" w:space="0" w:color="000080"/>
        </w:tblBorders>
        <w:tblLayout w:type="fixed"/>
        <w:tblLook w:val="04A0"/>
      </w:tblPr>
      <w:tblGrid>
        <w:gridCol w:w="1914"/>
        <w:gridCol w:w="3763"/>
        <w:gridCol w:w="775"/>
      </w:tblGrid>
      <w:tr w:rsidR="007A6709" w:rsidRPr="00BC388D" w:rsidTr="006755AF">
        <w:trPr>
          <w:cantSplit/>
          <w:jc w:val="center"/>
        </w:trPr>
        <w:tc>
          <w:tcPr>
            <w:tcW w:w="1914" w:type="dxa"/>
            <w:tcBorders>
              <w:top w:val="single" w:sz="8"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构件名称</w:t>
            </w:r>
          </w:p>
        </w:tc>
        <w:tc>
          <w:tcPr>
            <w:tcW w:w="4538" w:type="dxa"/>
            <w:gridSpan w:val="2"/>
            <w:tcBorders>
              <w:top w:val="single" w:sz="8"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rPr>
              <w:t>空气声</w:t>
            </w:r>
            <w:r w:rsidRPr="00BC388D">
              <w:rPr>
                <w:rFonts w:eastAsiaTheme="minorEastAsia"/>
                <w:sz w:val="18"/>
                <w:szCs w:val="18"/>
              </w:rPr>
              <w:t>隔声单值评价量</w:t>
            </w:r>
            <w:r w:rsidRPr="00BC388D">
              <w:rPr>
                <w:rFonts w:eastAsiaTheme="minorEastAsia"/>
                <w:sz w:val="18"/>
                <w:szCs w:val="18"/>
              </w:rPr>
              <w:t>+</w:t>
            </w:r>
            <w:r w:rsidRPr="00BC388D">
              <w:rPr>
                <w:rFonts w:eastAsiaTheme="minorEastAsia"/>
                <w:sz w:val="18"/>
              </w:rPr>
              <w:t>频谱修正</w:t>
            </w:r>
            <w:r w:rsidRPr="00BC388D">
              <w:rPr>
                <w:rFonts w:eastAsiaTheme="minorEastAsia"/>
                <w:sz w:val="18"/>
                <w:szCs w:val="18"/>
              </w:rPr>
              <w:t>量（</w:t>
            </w:r>
            <w:r w:rsidRPr="00BC388D">
              <w:rPr>
                <w:rFonts w:eastAsiaTheme="minorEastAsia"/>
                <w:sz w:val="18"/>
                <w:szCs w:val="18"/>
              </w:rPr>
              <w:t>dB</w:t>
            </w:r>
            <w:r w:rsidRPr="00BC388D">
              <w:rPr>
                <w:rFonts w:eastAsiaTheme="minorEastAsia"/>
                <w:sz w:val="18"/>
                <w:szCs w:val="18"/>
              </w:rPr>
              <w:t>）</w:t>
            </w:r>
          </w:p>
        </w:tc>
      </w:tr>
      <w:tr w:rsidR="007A6709" w:rsidRPr="00BC388D" w:rsidTr="006755AF">
        <w:trPr>
          <w:cantSplit/>
          <w:jc w:val="center"/>
        </w:trPr>
        <w:tc>
          <w:tcPr>
            <w:tcW w:w="1914"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外墙</w:t>
            </w:r>
          </w:p>
        </w:tc>
        <w:tc>
          <w:tcPr>
            <w:tcW w:w="3763"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bCs/>
                <w:sz w:val="18"/>
                <w:szCs w:val="18"/>
              </w:rPr>
              <w:t>计</w:t>
            </w:r>
            <w:r w:rsidRPr="00BC388D">
              <w:rPr>
                <w:rFonts w:eastAsiaTheme="minorEastAsia"/>
                <w:bCs/>
                <w:sz w:val="18"/>
              </w:rPr>
              <w:t>权隔声量</w:t>
            </w:r>
            <w:r w:rsidRPr="00BC388D">
              <w:rPr>
                <w:rFonts w:eastAsiaTheme="minorEastAsia"/>
                <w:bCs/>
                <w:sz w:val="18"/>
                <w:szCs w:val="18"/>
              </w:rPr>
              <w:t>+</w:t>
            </w:r>
            <w:r w:rsidRPr="00BC388D">
              <w:rPr>
                <w:rFonts w:eastAsiaTheme="minorEastAsia"/>
                <w:bCs/>
                <w:sz w:val="18"/>
                <w:szCs w:val="18"/>
              </w:rPr>
              <w:t>交通噪声</w:t>
            </w:r>
            <w:r w:rsidRPr="00BC388D">
              <w:rPr>
                <w:rFonts w:eastAsiaTheme="minorEastAsia"/>
                <w:bCs/>
                <w:sz w:val="18"/>
              </w:rPr>
              <w:t>频谱修正</w:t>
            </w:r>
            <w:r w:rsidRPr="00BC388D">
              <w:rPr>
                <w:rFonts w:eastAsiaTheme="minorEastAsia"/>
                <w:bCs/>
                <w:sz w:val="18"/>
                <w:szCs w:val="18"/>
              </w:rPr>
              <w:t>量</w:t>
            </w:r>
            <w:r w:rsidRPr="00BC388D">
              <w:rPr>
                <w:rFonts w:eastAsiaTheme="minorEastAsia"/>
                <w:b/>
                <w:position w:val="-12"/>
              </w:rPr>
              <w:object w:dxaOrig="345" w:dyaOrig="360">
                <v:shape id="_x0000_i1033" type="#_x0000_t75" style="width:18pt;height:18.75pt;mso-position-horizontal-relative:page;mso-position-vertical-relative:page" o:ole="">
                  <v:imagedata r:id="rId16" o:title=""/>
                </v:shape>
                <o:OLEObject Type="Embed" ProgID="Equation.3" ShapeID="_x0000_i1033" DrawAspect="Content" ObjectID="_1512223455" r:id="rId31"/>
              </w:object>
            </w:r>
            <w:r w:rsidRPr="00BC388D">
              <w:rPr>
                <w:rFonts w:eastAsiaTheme="minorEastAsia"/>
                <w:sz w:val="18"/>
                <w:szCs w:val="18"/>
              </w:rPr>
              <w:t>+</w:t>
            </w:r>
            <w:r w:rsidRPr="00BC388D">
              <w:rPr>
                <w:rFonts w:eastAsiaTheme="minorEastAsia"/>
                <w:b/>
                <w:position w:val="-12"/>
              </w:rPr>
              <w:object w:dxaOrig="345" w:dyaOrig="360">
                <v:shape id="_x0000_i1034" type="#_x0000_t75" style="width:18pt;height:18.75pt;mso-position-horizontal-relative:page;mso-position-vertical-relative:page" o:ole="">
                  <v:imagedata r:id="rId18" o:title=""/>
                </v:shape>
                <o:OLEObject Type="Embed" ProgID="Equation.3" ShapeID="_x0000_i1034" DrawAspect="Content" ObjectID="_1512223456" r:id="rId32"/>
              </w:object>
            </w:r>
          </w:p>
        </w:tc>
        <w:tc>
          <w:tcPr>
            <w:tcW w:w="775"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bCs/>
                <w:sz w:val="18"/>
                <w:szCs w:val="18"/>
              </w:rPr>
              <w:t>≥45</w:t>
            </w:r>
          </w:p>
        </w:tc>
      </w:tr>
      <w:tr w:rsidR="007A6709" w:rsidRPr="00BC388D" w:rsidTr="006755AF">
        <w:trPr>
          <w:cantSplit/>
          <w:jc w:val="center"/>
        </w:trPr>
        <w:tc>
          <w:tcPr>
            <w:tcW w:w="1914"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临交通干道的</w:t>
            </w:r>
          </w:p>
          <w:p w:rsidR="007A6709" w:rsidRPr="00BC388D" w:rsidRDefault="007A6709" w:rsidP="006755AF">
            <w:pPr>
              <w:jc w:val="center"/>
              <w:rPr>
                <w:rFonts w:eastAsiaTheme="minorEastAsia"/>
                <w:sz w:val="18"/>
                <w:szCs w:val="18"/>
              </w:rPr>
            </w:pPr>
            <w:r w:rsidRPr="00BC388D">
              <w:rPr>
                <w:rFonts w:eastAsiaTheme="minorEastAsia"/>
                <w:sz w:val="18"/>
                <w:szCs w:val="18"/>
              </w:rPr>
              <w:t>办公室、会议室窗</w:t>
            </w:r>
          </w:p>
        </w:tc>
        <w:tc>
          <w:tcPr>
            <w:tcW w:w="3763"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计</w:t>
            </w:r>
            <w:r w:rsidRPr="00BC388D">
              <w:rPr>
                <w:rFonts w:eastAsiaTheme="minorEastAsia"/>
                <w:sz w:val="18"/>
              </w:rPr>
              <w:t>权隔声量</w:t>
            </w:r>
            <w:r w:rsidRPr="00BC388D">
              <w:rPr>
                <w:rFonts w:eastAsiaTheme="minorEastAsia"/>
                <w:sz w:val="18"/>
                <w:szCs w:val="18"/>
              </w:rPr>
              <w:t>+</w:t>
            </w:r>
            <w:r w:rsidRPr="00BC388D">
              <w:rPr>
                <w:rFonts w:eastAsiaTheme="minorEastAsia"/>
                <w:sz w:val="18"/>
                <w:szCs w:val="18"/>
              </w:rPr>
              <w:t>交通噪声</w:t>
            </w:r>
            <w:r w:rsidRPr="00BC388D">
              <w:rPr>
                <w:rFonts w:eastAsiaTheme="minorEastAsia"/>
                <w:sz w:val="18"/>
              </w:rPr>
              <w:t>频谱修正</w:t>
            </w:r>
            <w:r w:rsidRPr="00BC388D">
              <w:rPr>
                <w:rFonts w:eastAsiaTheme="minorEastAsia"/>
                <w:sz w:val="18"/>
                <w:szCs w:val="18"/>
              </w:rPr>
              <w:t>量</w:t>
            </w:r>
            <w:r w:rsidRPr="00BC388D">
              <w:rPr>
                <w:rFonts w:eastAsiaTheme="minorEastAsia"/>
                <w:b/>
                <w:position w:val="-12"/>
              </w:rPr>
              <w:object w:dxaOrig="345" w:dyaOrig="360">
                <v:shape id="_x0000_i1035" type="#_x0000_t75" style="width:18pt;height:18.75pt;mso-position-horizontal-relative:page;mso-position-vertical-relative:page" o:ole="">
                  <v:imagedata r:id="rId16" o:title=""/>
                </v:shape>
                <o:OLEObject Type="Embed" ProgID="Equation.3" ShapeID="_x0000_i1035" DrawAspect="Content" ObjectID="_1512223457" r:id="rId33"/>
              </w:object>
            </w:r>
            <w:r w:rsidRPr="00BC388D">
              <w:rPr>
                <w:rFonts w:eastAsiaTheme="minorEastAsia"/>
                <w:sz w:val="18"/>
                <w:szCs w:val="18"/>
              </w:rPr>
              <w:t>+</w:t>
            </w:r>
            <w:r w:rsidRPr="00BC388D">
              <w:rPr>
                <w:rFonts w:eastAsiaTheme="minorEastAsia"/>
                <w:b/>
                <w:position w:val="-12"/>
              </w:rPr>
              <w:object w:dxaOrig="345" w:dyaOrig="360">
                <v:shape id="_x0000_i1036" type="#_x0000_t75" style="width:18pt;height:18.75pt;mso-position-horizontal-relative:page;mso-position-vertical-relative:page" o:ole="">
                  <v:imagedata r:id="rId18" o:title=""/>
                </v:shape>
                <o:OLEObject Type="Embed" ProgID="Equation.3" ShapeID="_x0000_i1036" DrawAspect="Content" ObjectID="_1512223458" r:id="rId34"/>
              </w:object>
            </w:r>
          </w:p>
        </w:tc>
        <w:tc>
          <w:tcPr>
            <w:tcW w:w="775"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bCs/>
                <w:sz w:val="18"/>
                <w:szCs w:val="18"/>
              </w:rPr>
            </w:pPr>
            <w:r w:rsidRPr="00BC388D">
              <w:rPr>
                <w:rFonts w:eastAsiaTheme="minorEastAsia"/>
                <w:sz w:val="18"/>
                <w:szCs w:val="18"/>
              </w:rPr>
              <w:t>≥30</w:t>
            </w:r>
          </w:p>
        </w:tc>
      </w:tr>
      <w:tr w:rsidR="007A6709" w:rsidRPr="00BC388D" w:rsidTr="006755AF">
        <w:trPr>
          <w:cantSplit/>
          <w:jc w:val="center"/>
        </w:trPr>
        <w:tc>
          <w:tcPr>
            <w:tcW w:w="1914" w:type="dxa"/>
            <w:tcBorders>
              <w:top w:val="single" w:sz="4" w:space="0" w:color="000000"/>
              <w:left w:val="single" w:sz="8"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其它窗</w:t>
            </w:r>
          </w:p>
        </w:tc>
        <w:tc>
          <w:tcPr>
            <w:tcW w:w="3763" w:type="dxa"/>
            <w:tcBorders>
              <w:top w:val="single" w:sz="4" w:space="0" w:color="000000"/>
              <w:left w:val="single" w:sz="4" w:space="0" w:color="000000"/>
              <w:bottom w:val="single" w:sz="4"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计</w:t>
            </w:r>
            <w:r w:rsidRPr="00BC388D">
              <w:rPr>
                <w:rFonts w:eastAsiaTheme="minorEastAsia"/>
                <w:sz w:val="18"/>
              </w:rPr>
              <w:t>权隔声量</w:t>
            </w:r>
            <w:r w:rsidRPr="00BC388D">
              <w:rPr>
                <w:rFonts w:eastAsiaTheme="minorEastAsia"/>
                <w:sz w:val="18"/>
                <w:szCs w:val="18"/>
              </w:rPr>
              <w:t>+</w:t>
            </w:r>
            <w:r w:rsidRPr="00BC388D">
              <w:rPr>
                <w:rFonts w:eastAsiaTheme="minorEastAsia"/>
                <w:sz w:val="18"/>
                <w:szCs w:val="18"/>
              </w:rPr>
              <w:t>交通噪声</w:t>
            </w:r>
            <w:r w:rsidRPr="00BC388D">
              <w:rPr>
                <w:rFonts w:eastAsiaTheme="minorEastAsia"/>
                <w:sz w:val="18"/>
              </w:rPr>
              <w:t>频谱修正</w:t>
            </w:r>
            <w:r w:rsidRPr="00BC388D">
              <w:rPr>
                <w:rFonts w:eastAsiaTheme="minorEastAsia"/>
                <w:sz w:val="18"/>
                <w:szCs w:val="18"/>
              </w:rPr>
              <w:t>量</w:t>
            </w:r>
            <w:r w:rsidRPr="00BC388D">
              <w:rPr>
                <w:rFonts w:eastAsiaTheme="minorEastAsia"/>
                <w:b/>
                <w:position w:val="-12"/>
              </w:rPr>
              <w:object w:dxaOrig="345" w:dyaOrig="360">
                <v:shape id="_x0000_i1037" type="#_x0000_t75" style="width:18pt;height:18.75pt;mso-position-horizontal-relative:page;mso-position-vertical-relative:page" o:ole="">
                  <v:imagedata r:id="rId16" o:title=""/>
                </v:shape>
                <o:OLEObject Type="Embed" ProgID="Equation.3" ShapeID="_x0000_i1037" DrawAspect="Content" ObjectID="_1512223459" r:id="rId35"/>
              </w:object>
            </w:r>
            <w:r w:rsidRPr="00BC388D">
              <w:rPr>
                <w:rFonts w:eastAsiaTheme="minorEastAsia"/>
                <w:sz w:val="18"/>
                <w:szCs w:val="18"/>
              </w:rPr>
              <w:t>+</w:t>
            </w:r>
            <w:r w:rsidRPr="00BC388D">
              <w:rPr>
                <w:rFonts w:eastAsiaTheme="minorEastAsia"/>
                <w:b/>
                <w:position w:val="-12"/>
              </w:rPr>
              <w:object w:dxaOrig="345" w:dyaOrig="360">
                <v:shape id="_x0000_i1038" type="#_x0000_t75" style="width:18pt;height:18.75pt;mso-position-horizontal-relative:page;mso-position-vertical-relative:page" o:ole="">
                  <v:imagedata r:id="rId18" o:title=""/>
                </v:shape>
                <o:OLEObject Type="Embed" ProgID="Equation.3" ShapeID="_x0000_i1038" DrawAspect="Content" ObjectID="_1512223460" r:id="rId36"/>
              </w:object>
            </w:r>
          </w:p>
        </w:tc>
        <w:tc>
          <w:tcPr>
            <w:tcW w:w="775" w:type="dxa"/>
            <w:tcBorders>
              <w:top w:val="single" w:sz="4" w:space="0" w:color="000000"/>
              <w:left w:val="single" w:sz="4" w:space="0" w:color="000000"/>
              <w:bottom w:val="single" w:sz="4"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≥25</w:t>
            </w:r>
          </w:p>
        </w:tc>
      </w:tr>
      <w:tr w:rsidR="007A6709" w:rsidRPr="00BC388D" w:rsidTr="006755AF">
        <w:trPr>
          <w:cantSplit/>
          <w:jc w:val="center"/>
        </w:trPr>
        <w:tc>
          <w:tcPr>
            <w:tcW w:w="1914" w:type="dxa"/>
            <w:tcBorders>
              <w:top w:val="single" w:sz="4" w:space="0" w:color="000000"/>
              <w:left w:val="single" w:sz="8" w:space="0" w:color="000000"/>
              <w:bottom w:val="single" w:sz="8"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门</w:t>
            </w:r>
          </w:p>
        </w:tc>
        <w:tc>
          <w:tcPr>
            <w:tcW w:w="3763" w:type="dxa"/>
            <w:tcBorders>
              <w:top w:val="single" w:sz="4" w:space="0" w:color="000000"/>
              <w:left w:val="single" w:sz="4" w:space="0" w:color="000000"/>
              <w:bottom w:val="single" w:sz="8" w:space="0" w:color="000000"/>
              <w:right w:val="single" w:sz="4"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sz w:val="18"/>
                <w:szCs w:val="18"/>
              </w:rPr>
              <w:t>计权隔声量</w:t>
            </w:r>
            <w:r w:rsidRPr="00BC388D">
              <w:rPr>
                <w:rFonts w:eastAsiaTheme="minorEastAsia"/>
                <w:sz w:val="18"/>
                <w:szCs w:val="18"/>
              </w:rPr>
              <w:t>+</w:t>
            </w:r>
            <w:r w:rsidRPr="00BC388D">
              <w:rPr>
                <w:rFonts w:eastAsiaTheme="minorEastAsia"/>
                <w:sz w:val="18"/>
                <w:szCs w:val="18"/>
              </w:rPr>
              <w:t>粉红噪声频谱修正量</w:t>
            </w:r>
            <w:r w:rsidRPr="00BC388D">
              <w:rPr>
                <w:rFonts w:eastAsiaTheme="minorEastAsia"/>
                <w:position w:val="-12"/>
              </w:rPr>
              <w:object w:dxaOrig="345" w:dyaOrig="360">
                <v:shape id="_x0000_i1039" type="#_x0000_t75" style="width:18pt;height:18.75pt;mso-position-horizontal-relative:page;mso-position-vertical-relative:page" o:ole="">
                  <v:imagedata r:id="rId16" o:title=""/>
                </v:shape>
                <o:OLEObject Type="Embed" ProgID="Equation.3" ShapeID="_x0000_i1039" DrawAspect="Content" ObjectID="_1512223461" r:id="rId37"/>
              </w:object>
            </w:r>
            <w:r w:rsidRPr="00BC388D">
              <w:rPr>
                <w:rFonts w:eastAsiaTheme="minorEastAsia"/>
                <w:sz w:val="18"/>
                <w:szCs w:val="18"/>
              </w:rPr>
              <w:t>+</w:t>
            </w:r>
            <w:r w:rsidRPr="00BC388D">
              <w:rPr>
                <w:rFonts w:eastAsiaTheme="minorEastAsia"/>
                <w:position w:val="-6"/>
              </w:rPr>
              <w:object w:dxaOrig="240" w:dyaOrig="285">
                <v:shape id="_x0000_i1040" type="#_x0000_t75" style="width:11.25pt;height:14.25pt;mso-position-horizontal-relative:page;mso-position-vertical-relative:page" o:ole="">
                  <v:imagedata r:id="rId38" o:title=""/>
                </v:shape>
                <o:OLEObject Type="Embed" ProgID="Equation.3" ShapeID="_x0000_i1040" DrawAspect="Content" ObjectID="_1512223462" r:id="rId39"/>
              </w:object>
            </w:r>
          </w:p>
        </w:tc>
        <w:tc>
          <w:tcPr>
            <w:tcW w:w="775" w:type="dxa"/>
            <w:tcBorders>
              <w:top w:val="single" w:sz="4" w:space="0" w:color="000000"/>
              <w:left w:val="single" w:sz="4" w:space="0" w:color="000000"/>
              <w:bottom w:val="single" w:sz="8" w:space="0" w:color="000000"/>
              <w:right w:val="single" w:sz="8" w:space="0" w:color="000000"/>
            </w:tcBorders>
            <w:vAlign w:val="center"/>
            <w:hideMark/>
          </w:tcPr>
          <w:p w:rsidR="007A6709" w:rsidRPr="00BC388D" w:rsidRDefault="007A6709" w:rsidP="006755AF">
            <w:pPr>
              <w:jc w:val="center"/>
              <w:rPr>
                <w:rFonts w:eastAsiaTheme="minorEastAsia"/>
                <w:sz w:val="18"/>
                <w:szCs w:val="18"/>
              </w:rPr>
            </w:pPr>
            <w:r w:rsidRPr="00BC388D">
              <w:rPr>
                <w:rFonts w:eastAsiaTheme="minorEastAsia"/>
                <w:bCs/>
                <w:sz w:val="18"/>
                <w:szCs w:val="18"/>
              </w:rPr>
              <w:t>≥20</w:t>
            </w:r>
          </w:p>
        </w:tc>
      </w:tr>
    </w:tbl>
    <w:p w:rsidR="007A6709" w:rsidRPr="00BC388D" w:rsidRDefault="007A6709" w:rsidP="007A6709">
      <w:pPr>
        <w:rPr>
          <w:rFonts w:eastAsiaTheme="minorEastAsia"/>
        </w:rPr>
      </w:pPr>
    </w:p>
    <w:p w:rsidR="007A6709" w:rsidRPr="00BC388D" w:rsidRDefault="007A6709" w:rsidP="007A6709">
      <w:pPr>
        <w:spacing w:line="360" w:lineRule="auto"/>
        <w:rPr>
          <w:rFonts w:eastAsiaTheme="minorEastAsia"/>
        </w:rPr>
      </w:pPr>
      <w:r w:rsidRPr="00BC388D">
        <w:rPr>
          <w:rFonts w:eastAsiaTheme="minorEastAsia"/>
        </w:rPr>
        <w:t>【评价方式】</w:t>
      </w:r>
    </w:p>
    <w:p w:rsidR="007A6709" w:rsidRPr="00BC388D" w:rsidRDefault="007A6709" w:rsidP="007A6709">
      <w:pPr>
        <w:pStyle w:val="a1"/>
        <w:ind w:firstLine="480"/>
        <w:rPr>
          <w:rFonts w:eastAsiaTheme="minorEastAsia"/>
          <w:kern w:val="0"/>
          <w:szCs w:val="21"/>
        </w:rPr>
      </w:pPr>
      <w:r w:rsidRPr="00BC388D">
        <w:rPr>
          <w:rFonts w:eastAsiaTheme="minorEastAsia"/>
          <w:kern w:val="0"/>
          <w:szCs w:val="21"/>
        </w:rPr>
        <w:t>设计评价查阅相关设计文件、隔声性能分析报告；运行评价查阅相关竣工图、隔声性能分析报告、检测报告，并现场核实。</w:t>
      </w:r>
    </w:p>
    <w:p w:rsidR="007A6709" w:rsidRPr="00BC388D" w:rsidRDefault="007A6709" w:rsidP="007A6709">
      <w:pPr>
        <w:pStyle w:val="3"/>
        <w:ind w:left="0"/>
        <w:rPr>
          <w:rFonts w:eastAsiaTheme="minorEastAsia"/>
          <w:b/>
        </w:rPr>
      </w:pPr>
      <w:r w:rsidRPr="00BC388D">
        <w:rPr>
          <w:rFonts w:eastAsiaTheme="minorEastAsia"/>
          <w:b/>
        </w:rPr>
        <w:t>A</w:t>
      </w:r>
      <w:r w:rsidRPr="00BC388D">
        <w:rPr>
          <w:rFonts w:eastAsiaTheme="minorEastAsia"/>
          <w:b/>
        </w:rPr>
        <w:t>级</w:t>
      </w:r>
      <w:r w:rsidRPr="00BC388D">
        <w:rPr>
          <w:rFonts w:eastAsiaTheme="minorEastAsia"/>
          <w:b/>
        </w:rPr>
        <w:t>B</w:t>
      </w:r>
      <w:r w:rsidRPr="00BC388D">
        <w:rPr>
          <w:rFonts w:eastAsiaTheme="minorEastAsia"/>
          <w:b/>
        </w:rPr>
        <w:t>级电子信息系统机房的主机房不宜设置外窗。当主机房设有外窗时，应采用双层固定窗，并应有良好的气密性，不间断电源系统的电池室设有外窗时，应避免阳光直射。</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rPr>
      </w:pPr>
      <w:r w:rsidRPr="00BC388D">
        <w:rPr>
          <w:rFonts w:eastAsiaTheme="minorEastAsia"/>
        </w:rPr>
        <w:lastRenderedPageBreak/>
        <w:t>本条</w:t>
      </w:r>
      <w:r w:rsidR="00CB2655" w:rsidRPr="00BC388D">
        <w:rPr>
          <w:rFonts w:eastAsiaTheme="minorEastAsia"/>
        </w:rPr>
        <w:t>要求数据中心建筑需</w:t>
      </w:r>
      <w:r w:rsidRPr="00BC388D">
        <w:rPr>
          <w:rFonts w:eastAsiaTheme="minorEastAsia"/>
        </w:rPr>
        <w:t>满足国家标准《电子信息系统机房设计规范》</w:t>
      </w:r>
      <w:r w:rsidRPr="00BC388D">
        <w:rPr>
          <w:rFonts w:eastAsiaTheme="minorEastAsia"/>
        </w:rPr>
        <w:t>GB50174</w:t>
      </w:r>
      <w:r w:rsidRPr="00BC388D">
        <w:rPr>
          <w:rFonts w:eastAsiaTheme="minorEastAsia"/>
        </w:rPr>
        <w:t>中的</w:t>
      </w:r>
      <w:r w:rsidR="00CB2655" w:rsidRPr="00BC388D">
        <w:rPr>
          <w:rFonts w:eastAsiaTheme="minorEastAsia"/>
        </w:rPr>
        <w:t>相应</w:t>
      </w:r>
      <w:r w:rsidRPr="00BC388D">
        <w:rPr>
          <w:rFonts w:eastAsiaTheme="minorEastAsia"/>
        </w:rPr>
        <w:t>要求。对于采光和通风的要求，</w:t>
      </w:r>
      <w:r w:rsidR="003A73DC" w:rsidRPr="00BC388D">
        <w:rPr>
          <w:rFonts w:eastAsiaTheme="minorEastAsia"/>
        </w:rPr>
        <w:t>数据中心</w:t>
      </w:r>
      <w:r w:rsidRPr="00BC388D">
        <w:rPr>
          <w:rFonts w:eastAsiaTheme="minorEastAsia"/>
        </w:rPr>
        <w:t>机房与普通建筑房间不同，在以人为服务对象的普通建筑房间中</w:t>
      </w:r>
      <w:r w:rsidR="003A73DC" w:rsidRPr="00BC388D">
        <w:rPr>
          <w:rFonts w:eastAsiaTheme="minorEastAsia"/>
        </w:rPr>
        <w:t>要求有合理的天然采光及通风，而在以电子设备为主要服务对象的数据中心</w:t>
      </w:r>
      <w:r w:rsidRPr="00BC388D">
        <w:rPr>
          <w:rFonts w:eastAsiaTheme="minorEastAsia"/>
        </w:rPr>
        <w:t>机房中宜避免有外窗，既不希望有阳光直射，也不希望有外界空气进入室内。阳光直射会使电子信息设备温度升高，还会造成显示器等器件的寿命降低，同时还会增加机房内的冷负荷。而外界未经处理的空气进入室内，会对室内的温湿度和洁净度造成影响。在建筑设计时应尽量减少机房的透光围护结构。</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设计评价查阅相关设计文件、日照模拟分析报告；运行评价查阅相关竣工图、日照模拟分析报告，并现场核实。</w:t>
      </w:r>
    </w:p>
    <w:p w:rsidR="007A6709" w:rsidRPr="00BC388D" w:rsidRDefault="007A6709" w:rsidP="007A6709">
      <w:pPr>
        <w:pStyle w:val="3"/>
        <w:ind w:left="0"/>
        <w:rPr>
          <w:rFonts w:eastAsiaTheme="minorEastAsia"/>
          <w:b/>
        </w:rPr>
      </w:pPr>
      <w:r w:rsidRPr="00BC388D">
        <w:rPr>
          <w:rFonts w:eastAsiaTheme="minorEastAsia"/>
          <w:b/>
        </w:rPr>
        <w:t>服务器机房、网络机房等的照度应满足国家标准《电子信息系统机房设计规范》</w:t>
      </w:r>
      <w:r w:rsidRPr="00BC388D">
        <w:rPr>
          <w:rFonts w:eastAsiaTheme="minorEastAsia"/>
          <w:b/>
        </w:rPr>
        <w:t>GB50174</w:t>
      </w:r>
      <w:r w:rsidRPr="00BC388D">
        <w:rPr>
          <w:rFonts w:eastAsiaTheme="minorEastAsia"/>
          <w:b/>
        </w:rPr>
        <w:t>中的要求。</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3A73DC" w:rsidP="007A6709">
      <w:pPr>
        <w:pStyle w:val="a1"/>
        <w:ind w:firstLine="480"/>
        <w:rPr>
          <w:rFonts w:eastAsiaTheme="minorEastAsia"/>
        </w:rPr>
      </w:pPr>
      <w:r w:rsidRPr="00BC388D">
        <w:rPr>
          <w:rFonts w:eastAsiaTheme="minorEastAsia"/>
        </w:rPr>
        <w:t>数据中心机房</w:t>
      </w:r>
      <w:r w:rsidR="007A6709" w:rsidRPr="00BC388D">
        <w:rPr>
          <w:rFonts w:eastAsiaTheme="minorEastAsia"/>
        </w:rPr>
        <w:t>中会经常有工作人员进行调试、检测、维护等技术操作，因此机房内需满足此类技术操作所要求的照度水平，否则会影响工作人员的准确操作和身体健康。而其他不存在经常性技术操作的辅助房间，如进线间、备件间，其照度水平可适当降低。</w:t>
      </w:r>
    </w:p>
    <w:p w:rsidR="007A6709" w:rsidRPr="00BC388D" w:rsidRDefault="007A6709" w:rsidP="007A6709">
      <w:pPr>
        <w:pStyle w:val="a1"/>
        <w:ind w:firstLineChars="0" w:firstLine="0"/>
        <w:jc w:val="left"/>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设计评价查阅电气专业相关设计文件（设计说明、设备表、系统原理图、平面图）；运行评价查阅电气专业相关竣工图（设计说明、设备表、系统原理图、平面图）、检测报告，并现场核实。</w:t>
      </w:r>
    </w:p>
    <w:p w:rsidR="007A6709" w:rsidRPr="00BC388D" w:rsidRDefault="007A6709" w:rsidP="007A6709">
      <w:pPr>
        <w:pStyle w:val="3"/>
        <w:ind w:left="0"/>
        <w:rPr>
          <w:rFonts w:eastAsiaTheme="minorEastAsia"/>
          <w:b/>
        </w:rPr>
      </w:pPr>
      <w:r w:rsidRPr="00BC388D">
        <w:rPr>
          <w:rFonts w:eastAsiaTheme="minorEastAsia"/>
          <w:b/>
        </w:rPr>
        <w:t>主机房和辅助区内无线电干扰场强，主机房和辅助区内磁场干扰环境场强应满足国家标准《电子信息系统机房设计规范》</w:t>
      </w:r>
      <w:r w:rsidRPr="00BC388D">
        <w:rPr>
          <w:rFonts w:eastAsiaTheme="minorEastAsia"/>
          <w:b/>
        </w:rPr>
        <w:t>GB50174</w:t>
      </w:r>
      <w:r w:rsidRPr="00BC388D">
        <w:rPr>
          <w:rFonts w:eastAsiaTheme="minorEastAsia"/>
          <w:b/>
        </w:rPr>
        <w:t>中的要求。</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CB2655" w:rsidP="007A6709">
      <w:pPr>
        <w:pStyle w:val="a1"/>
        <w:ind w:firstLine="480"/>
        <w:rPr>
          <w:rFonts w:eastAsiaTheme="minorEastAsia"/>
        </w:rPr>
      </w:pPr>
      <w:r w:rsidRPr="00BC388D">
        <w:rPr>
          <w:rFonts w:eastAsiaTheme="minorEastAsia"/>
        </w:rPr>
        <w:t>本条要求数据中心建筑的</w:t>
      </w:r>
      <w:r w:rsidR="007A6709" w:rsidRPr="00BC388D">
        <w:rPr>
          <w:rFonts w:eastAsiaTheme="minorEastAsia"/>
        </w:rPr>
        <w:t>主机房、辅助区</w:t>
      </w:r>
      <w:r w:rsidRPr="00BC388D">
        <w:rPr>
          <w:rFonts w:eastAsiaTheme="minorEastAsia"/>
        </w:rPr>
        <w:t>内</w:t>
      </w:r>
      <w:r w:rsidR="007A6709" w:rsidRPr="00BC388D">
        <w:rPr>
          <w:rFonts w:eastAsiaTheme="minorEastAsia"/>
        </w:rPr>
        <w:t>的</w:t>
      </w:r>
      <w:r w:rsidRPr="00BC388D">
        <w:rPr>
          <w:rFonts w:eastAsiaTheme="minorEastAsia"/>
        </w:rPr>
        <w:t>磁场干扰需</w:t>
      </w:r>
      <w:r w:rsidR="007A6709" w:rsidRPr="00BC388D">
        <w:rPr>
          <w:rFonts w:eastAsiaTheme="minorEastAsia"/>
        </w:rPr>
        <w:t>满足国家标准《电子信息系统机房设计规范》</w:t>
      </w:r>
      <w:r w:rsidR="007A6709" w:rsidRPr="00BC388D">
        <w:rPr>
          <w:rFonts w:eastAsiaTheme="minorEastAsia"/>
        </w:rPr>
        <w:t>GB50174</w:t>
      </w:r>
      <w:r w:rsidRPr="00BC388D">
        <w:rPr>
          <w:rFonts w:eastAsiaTheme="minorEastAsia"/>
        </w:rPr>
        <w:t>中</w:t>
      </w:r>
      <w:r w:rsidR="007A6709" w:rsidRPr="00BC388D">
        <w:rPr>
          <w:rFonts w:eastAsiaTheme="minorEastAsia"/>
        </w:rPr>
        <w:t>的要求。电磁场的干扰，使电子电路的</w:t>
      </w:r>
      <w:r w:rsidR="007A6709" w:rsidRPr="00BC388D">
        <w:rPr>
          <w:rFonts w:eastAsiaTheme="minorEastAsia"/>
        </w:rPr>
        <w:lastRenderedPageBreak/>
        <w:t>噪声增大，使计算机设备的可靠性降低，引起误操作，甚至会使计算机处于瘫痪状态，无法工作。图</w:t>
      </w:r>
      <w:r w:rsidR="007A6709" w:rsidRPr="00BC388D">
        <w:rPr>
          <w:rFonts w:eastAsiaTheme="minorEastAsia"/>
        </w:rPr>
        <w:t>8.1.7</w:t>
      </w:r>
      <w:r w:rsidR="007A6709" w:rsidRPr="00BC388D">
        <w:rPr>
          <w:rFonts w:eastAsiaTheme="minorEastAsia"/>
        </w:rPr>
        <w:t>提供了一些数据中心的实际测试结果。</w:t>
      </w:r>
    </w:p>
    <w:p w:rsidR="007A6709" w:rsidRPr="00BC388D" w:rsidRDefault="007A6709" w:rsidP="007A6709">
      <w:pPr>
        <w:pStyle w:val="a1"/>
        <w:ind w:firstLineChars="0" w:firstLine="0"/>
        <w:jc w:val="center"/>
        <w:rPr>
          <w:rFonts w:eastAsiaTheme="minorEastAsia"/>
        </w:rPr>
      </w:pPr>
      <w:r w:rsidRPr="00BC388D">
        <w:rPr>
          <w:rFonts w:eastAsiaTheme="minorEastAsia"/>
          <w:noProof/>
        </w:rPr>
        <w:drawing>
          <wp:inline distT="0" distB="0" distL="0" distR="0">
            <wp:extent cx="3657600" cy="19240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025" t="-3722" r="-3741" b="-7935"/>
                    <a:stretch>
                      <a:fillRect/>
                    </a:stretch>
                  </pic:blipFill>
                  <pic:spPr bwMode="auto">
                    <a:xfrm>
                      <a:off x="0" y="0"/>
                      <a:ext cx="3657600" cy="1924050"/>
                    </a:xfrm>
                    <a:prstGeom prst="rect">
                      <a:avLst/>
                    </a:prstGeom>
                    <a:noFill/>
                    <a:ln>
                      <a:noFill/>
                    </a:ln>
                  </pic:spPr>
                </pic:pic>
              </a:graphicData>
            </a:graphic>
          </wp:inline>
        </w:drawing>
      </w:r>
    </w:p>
    <w:p w:rsidR="007A6709" w:rsidRPr="00BC388D" w:rsidRDefault="007A6709" w:rsidP="007A6709">
      <w:pPr>
        <w:pStyle w:val="a1"/>
        <w:ind w:firstLineChars="0" w:firstLine="0"/>
        <w:jc w:val="center"/>
        <w:rPr>
          <w:rFonts w:eastAsiaTheme="minorEastAsia"/>
          <w:sz w:val="21"/>
          <w:szCs w:val="21"/>
        </w:rPr>
      </w:pPr>
      <w:r w:rsidRPr="00BC388D">
        <w:rPr>
          <w:rFonts w:eastAsiaTheme="minorEastAsia"/>
          <w:sz w:val="21"/>
          <w:szCs w:val="21"/>
        </w:rPr>
        <w:t>图</w:t>
      </w:r>
      <w:r w:rsidRPr="00BC388D">
        <w:rPr>
          <w:rFonts w:eastAsiaTheme="minorEastAsia"/>
          <w:sz w:val="21"/>
          <w:szCs w:val="21"/>
        </w:rPr>
        <w:t>8.1.7</w:t>
      </w:r>
      <w:r w:rsidRPr="00BC388D">
        <w:rPr>
          <w:rFonts w:eastAsiaTheme="minorEastAsia"/>
          <w:sz w:val="21"/>
          <w:szCs w:val="21"/>
        </w:rPr>
        <w:t>不同数据中心项目中磁场干扰场强最高值</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设计评价查阅相关设计文件；运行评价查阅相关竣工图、检测报告，并现场核实。</w:t>
      </w:r>
    </w:p>
    <w:p w:rsidR="007A6709" w:rsidRPr="00BC388D" w:rsidRDefault="007A6709" w:rsidP="007A6709">
      <w:pPr>
        <w:pStyle w:val="3"/>
        <w:ind w:left="0"/>
        <w:rPr>
          <w:rFonts w:eastAsiaTheme="minorEastAsia"/>
          <w:b/>
        </w:rPr>
      </w:pPr>
      <w:r w:rsidRPr="00BC388D">
        <w:rPr>
          <w:rFonts w:eastAsiaTheme="minorEastAsia"/>
          <w:b/>
        </w:rPr>
        <w:t>主机房和辅助区内绝缘体的静电电位应满足国家标准《电子信息系统机房设计规范》</w:t>
      </w:r>
      <w:r w:rsidRPr="00BC388D">
        <w:rPr>
          <w:rFonts w:eastAsiaTheme="minorEastAsia"/>
          <w:b/>
        </w:rPr>
        <w:t>GB50174</w:t>
      </w:r>
      <w:r w:rsidRPr="00BC388D">
        <w:rPr>
          <w:rFonts w:eastAsiaTheme="minorEastAsia"/>
          <w:b/>
        </w:rPr>
        <w:t>中的要求。</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bookmarkStart w:id="84" w:name="OLE_LINK3"/>
      <w:bookmarkStart w:id="85" w:name="OLE_LINK4"/>
      <w:r w:rsidRPr="00BC388D">
        <w:rPr>
          <w:rFonts w:eastAsiaTheme="minorEastAsia"/>
        </w:rPr>
        <w:t>本条适用于各类数据中心建筑的设计阶段和运行阶段评价。</w:t>
      </w:r>
    </w:p>
    <w:bookmarkEnd w:id="84"/>
    <w:bookmarkEnd w:id="85"/>
    <w:p w:rsidR="007A6709" w:rsidRPr="00BC388D" w:rsidRDefault="007A6709" w:rsidP="007A6709">
      <w:pPr>
        <w:pStyle w:val="a1"/>
        <w:ind w:firstLine="480"/>
        <w:rPr>
          <w:rFonts w:eastAsiaTheme="minorEastAsia"/>
        </w:rPr>
      </w:pPr>
      <w:r w:rsidRPr="00BC388D">
        <w:rPr>
          <w:rFonts w:eastAsiaTheme="minorEastAsia"/>
        </w:rPr>
        <w:t>静电对计算机硬件和系统软件都可能造成较大危害。静电对计算机系统造成的危害主要表现出以下现象：磁盘读写失败、通讯中断、芯片被击穿甚至主机板被烧坏等。可能引起</w:t>
      </w:r>
      <w:r w:rsidR="003A73DC" w:rsidRPr="00BC388D">
        <w:rPr>
          <w:rFonts w:eastAsiaTheme="minorEastAsia"/>
        </w:rPr>
        <w:t>数据中心机房</w:t>
      </w:r>
      <w:r w:rsidRPr="00BC388D">
        <w:rPr>
          <w:rFonts w:eastAsiaTheme="minorEastAsia"/>
        </w:rPr>
        <w:t>静电的原因有很多，比如机房地板上的地毯、工作人员穿着的毛纤类衣物都容易产生静电积累，设备正常工作时也会产生静电，另外还有从线路上侵入的感应静电，以及机房外的电磁干扰、设备工作时的电磁干扰，也会在线路表皮产生感应静电。</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设计评价查阅相关设计文件；运行评价查阅相关竣工图、检测报告，并现场核实。</w:t>
      </w:r>
    </w:p>
    <w:p w:rsidR="007A6709" w:rsidRPr="00BC388D" w:rsidRDefault="007A6709" w:rsidP="007A6709">
      <w:pPr>
        <w:pStyle w:val="3"/>
        <w:ind w:left="0"/>
        <w:rPr>
          <w:rFonts w:eastAsiaTheme="minorEastAsia"/>
          <w:b/>
        </w:rPr>
      </w:pPr>
      <w:r w:rsidRPr="00BC388D">
        <w:rPr>
          <w:rFonts w:eastAsiaTheme="minorEastAsia"/>
          <w:b/>
        </w:rPr>
        <w:t>在有人长时间值守的控制室和值班室等，室内空气中</w:t>
      </w:r>
      <w:r w:rsidRPr="00BC388D">
        <w:rPr>
          <w:rFonts w:eastAsiaTheme="minorEastAsia"/>
          <w:b/>
        </w:rPr>
        <w:t>CO</w:t>
      </w:r>
      <w:r w:rsidRPr="00BC388D">
        <w:rPr>
          <w:rFonts w:eastAsiaTheme="minorEastAsia"/>
          <w:b/>
          <w:vertAlign w:val="subscript"/>
        </w:rPr>
        <w:t>2</w:t>
      </w:r>
      <w:r w:rsidRPr="00BC388D">
        <w:rPr>
          <w:rFonts w:eastAsiaTheme="minorEastAsia"/>
          <w:b/>
        </w:rPr>
        <w:t>浓度不超过</w:t>
      </w:r>
      <w:r w:rsidRPr="00BC388D">
        <w:rPr>
          <w:rFonts w:eastAsiaTheme="minorEastAsia"/>
          <w:b/>
        </w:rPr>
        <w:t>1800mg/m</w:t>
      </w:r>
      <w:r w:rsidRPr="00BC388D">
        <w:rPr>
          <w:rFonts w:eastAsiaTheme="minorEastAsia"/>
          <w:b/>
          <w:vertAlign w:val="superscript"/>
        </w:rPr>
        <w:t>3</w:t>
      </w:r>
      <w:r w:rsidRPr="00BC388D">
        <w:rPr>
          <w:rFonts w:eastAsiaTheme="minorEastAsia"/>
          <w:b/>
        </w:rPr>
        <w:t>。</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rPr>
      </w:pPr>
      <w:r w:rsidRPr="00BC388D">
        <w:rPr>
          <w:rFonts w:eastAsiaTheme="minorEastAsia"/>
        </w:rPr>
        <w:lastRenderedPageBreak/>
        <w:t>本条</w:t>
      </w:r>
      <w:r w:rsidR="00CB2655" w:rsidRPr="00BC388D">
        <w:rPr>
          <w:rFonts w:eastAsiaTheme="minorEastAsia"/>
        </w:rPr>
        <w:t>要求数据中心建筑需</w:t>
      </w:r>
      <w:r w:rsidRPr="00BC388D">
        <w:rPr>
          <w:rFonts w:eastAsiaTheme="minorEastAsia"/>
        </w:rPr>
        <w:t>满足国家标准《室内空气中二氧化碳卫生标准》</w:t>
      </w:r>
      <w:r w:rsidRPr="00BC388D">
        <w:rPr>
          <w:rFonts w:eastAsiaTheme="minorEastAsia"/>
        </w:rPr>
        <w:t>GB/T 17904</w:t>
      </w:r>
      <w:r w:rsidRPr="00BC388D">
        <w:rPr>
          <w:rFonts w:eastAsiaTheme="minorEastAsia"/>
        </w:rPr>
        <w:t>中关于室内空气中二氧化碳日平均最高容许浓度的规定。数据中心</w:t>
      </w:r>
      <w:r w:rsidR="008D13F8" w:rsidRPr="00BC388D">
        <w:rPr>
          <w:rFonts w:eastAsiaTheme="minorEastAsia"/>
        </w:rPr>
        <w:t>建筑</w:t>
      </w:r>
      <w:r w:rsidRPr="00BC388D">
        <w:rPr>
          <w:rFonts w:eastAsiaTheme="minorEastAsia"/>
        </w:rPr>
        <w:t>虽然是以信息设备为主要服务对象的，但像控制室、值班室等有人长时间值守的区域应该满足符合人员健康要求的最基本卫生标准。</w:t>
      </w:r>
    </w:p>
    <w:p w:rsidR="007A6709" w:rsidRPr="00BC388D" w:rsidRDefault="007A6709" w:rsidP="007A6709">
      <w:pPr>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w:t>
      </w:r>
      <w:r w:rsidRPr="00BC388D">
        <w:rPr>
          <w:rFonts w:eastAsiaTheme="minorEastAsia"/>
        </w:rPr>
        <w:t>CO</w:t>
      </w:r>
      <w:r w:rsidRPr="00BC388D">
        <w:rPr>
          <w:rFonts w:eastAsiaTheme="minorEastAsia"/>
          <w:vertAlign w:val="subscript"/>
        </w:rPr>
        <w:t>2</w:t>
      </w:r>
      <w:r w:rsidRPr="00BC388D">
        <w:rPr>
          <w:rFonts w:eastAsiaTheme="minorEastAsia"/>
        </w:rPr>
        <w:t>浓度检测报告，并现场核实。</w:t>
      </w:r>
    </w:p>
    <w:p w:rsidR="007A6709" w:rsidRPr="00BC388D" w:rsidRDefault="007A6709" w:rsidP="007A6709">
      <w:pPr>
        <w:pStyle w:val="3"/>
        <w:ind w:left="0"/>
        <w:rPr>
          <w:rFonts w:eastAsiaTheme="minorEastAsia"/>
          <w:b/>
        </w:rPr>
      </w:pPr>
      <w:r w:rsidRPr="00BC388D">
        <w:rPr>
          <w:rFonts w:eastAsiaTheme="minorEastAsia"/>
          <w:b/>
        </w:rPr>
        <w:t>人员活动区的游离甲醛、苯、氨、氡和</w:t>
      </w:r>
      <w:r w:rsidRPr="00BC388D">
        <w:rPr>
          <w:rFonts w:eastAsiaTheme="minorEastAsia"/>
          <w:b/>
        </w:rPr>
        <w:t>TVOC</w:t>
      </w:r>
      <w:r w:rsidRPr="00BC388D">
        <w:rPr>
          <w:rFonts w:eastAsiaTheme="minorEastAsia"/>
          <w:b/>
        </w:rPr>
        <w:t>等空气污染物浓度符合国家标准《民用建筑室内环境污染控制规范》</w:t>
      </w:r>
      <w:r w:rsidRPr="00BC388D">
        <w:rPr>
          <w:rFonts w:eastAsiaTheme="minorEastAsia"/>
          <w:b/>
        </w:rPr>
        <w:t>GB 50325</w:t>
      </w:r>
      <w:r w:rsidRPr="00BC388D">
        <w:rPr>
          <w:rFonts w:eastAsiaTheme="minorEastAsia"/>
          <w:b/>
        </w:rPr>
        <w:t>的规定。</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本条适用于各类数据中心建筑的运行阶段评价，设计阶段不参评。</w:t>
      </w:r>
    </w:p>
    <w:p w:rsidR="007A6709" w:rsidRPr="00BC388D" w:rsidRDefault="007A6709" w:rsidP="007A6709">
      <w:pPr>
        <w:pStyle w:val="a1"/>
        <w:ind w:firstLine="480"/>
        <w:rPr>
          <w:rFonts w:eastAsiaTheme="minorEastAsia"/>
        </w:rPr>
      </w:pPr>
      <w:r w:rsidRPr="00BC388D">
        <w:rPr>
          <w:rFonts w:eastAsiaTheme="minorEastAsia"/>
        </w:rPr>
        <w:t>数据中心虽然是以信息设备为主要服务对象的，但也有少量操作人员、测试人员、值班人员等，因此也应该满足室内污染物浓度的要求。</w:t>
      </w:r>
    </w:p>
    <w:p w:rsidR="007A6709" w:rsidRPr="00BC388D" w:rsidRDefault="007A6709" w:rsidP="007A6709">
      <w:pPr>
        <w:pStyle w:val="a1"/>
        <w:ind w:firstLine="480"/>
        <w:rPr>
          <w:rFonts w:eastAsiaTheme="minorEastAsia"/>
        </w:rPr>
      </w:pPr>
      <w:r w:rsidRPr="00BC388D">
        <w:rPr>
          <w:rFonts w:eastAsiaTheme="minorEastAsia"/>
        </w:rPr>
        <w:t>国家标准《民用建筑工程室内环境污染控制规范》</w:t>
      </w:r>
      <w:r w:rsidRPr="00BC388D">
        <w:rPr>
          <w:rFonts w:eastAsiaTheme="minorEastAsia"/>
        </w:rPr>
        <w:t>GB50325</w:t>
      </w:r>
      <w:r w:rsidRPr="00BC388D">
        <w:rPr>
          <w:rFonts w:eastAsiaTheme="minorEastAsia"/>
        </w:rPr>
        <w:t>第</w:t>
      </w:r>
      <w:r w:rsidRPr="00BC388D">
        <w:rPr>
          <w:rFonts w:eastAsiaTheme="minorEastAsia"/>
        </w:rPr>
        <w:t>6.0.4</w:t>
      </w:r>
      <w:r w:rsidRPr="00BC388D">
        <w:rPr>
          <w:rFonts w:eastAsiaTheme="minorEastAsia"/>
        </w:rPr>
        <w:t>条规定，民用建筑工程验收时必须进行室内环境污染物浓度检测；并对其中氡、甲醛、苯、氨、总挥发性有机物等五类物质污染物的浓度限量进行了规定。本条在此基础上进一步要求建筑运行满一年后，氨、甲醛、苯、总挥发性有机物、氡五类空气污染物浓度应符合现行国家标准《室内空气质量标准》</w:t>
      </w:r>
      <w:r w:rsidRPr="00BC388D">
        <w:rPr>
          <w:rFonts w:eastAsiaTheme="minorEastAsia"/>
        </w:rPr>
        <w:t>GB/T 18883</w:t>
      </w:r>
      <w:r w:rsidRPr="00BC388D">
        <w:rPr>
          <w:rFonts w:eastAsiaTheme="minorEastAsia"/>
        </w:rPr>
        <w:t>中的有关规定，详见下表。</w:t>
      </w:r>
    </w:p>
    <w:p w:rsidR="007A6709" w:rsidRPr="00BC388D" w:rsidRDefault="007A6709" w:rsidP="007A6709">
      <w:pPr>
        <w:pStyle w:val="a1"/>
        <w:ind w:firstLine="420"/>
        <w:jc w:val="center"/>
        <w:rPr>
          <w:rFonts w:eastAsiaTheme="minorEastAsia"/>
          <w:sz w:val="21"/>
          <w:szCs w:val="21"/>
        </w:rPr>
      </w:pPr>
      <w:r w:rsidRPr="00BC388D">
        <w:rPr>
          <w:rFonts w:eastAsiaTheme="minorEastAsia"/>
          <w:sz w:val="21"/>
          <w:szCs w:val="21"/>
        </w:rPr>
        <w:t>表</w:t>
      </w:r>
      <w:r w:rsidRPr="00BC388D">
        <w:rPr>
          <w:rFonts w:eastAsiaTheme="minorEastAsia"/>
          <w:sz w:val="21"/>
          <w:szCs w:val="21"/>
        </w:rPr>
        <w:t>8.1.10</w:t>
      </w:r>
      <w:r w:rsidRPr="00BC388D">
        <w:rPr>
          <w:rFonts w:eastAsiaTheme="minorEastAsia"/>
          <w:sz w:val="21"/>
          <w:szCs w:val="21"/>
        </w:rPr>
        <w:t>室内空气质量标准</w:t>
      </w:r>
    </w:p>
    <w:p w:rsidR="007A6709" w:rsidRPr="00BC388D" w:rsidRDefault="007A6709" w:rsidP="007A6709">
      <w:pPr>
        <w:widowControl/>
        <w:jc w:val="left"/>
        <w:rPr>
          <w:rFonts w:eastAsiaTheme="minorEastAsia"/>
          <w:kern w:val="0"/>
          <w:szCs w:val="24"/>
        </w:rPr>
      </w:pPr>
      <w:r w:rsidRPr="00BC388D">
        <w:rPr>
          <w:rFonts w:eastAsiaTheme="minorEastAsia"/>
          <w:noProof/>
          <w:kern w:val="0"/>
          <w:szCs w:val="24"/>
        </w:rPr>
        <w:drawing>
          <wp:inline distT="0" distB="0" distL="0" distR="0">
            <wp:extent cx="5343525" cy="124777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43525" cy="1247775"/>
                    </a:xfrm>
                    <a:prstGeom prst="rect">
                      <a:avLst/>
                    </a:prstGeom>
                    <a:noFill/>
                    <a:ln>
                      <a:noFill/>
                    </a:ln>
                  </pic:spPr>
                </pic:pic>
              </a:graphicData>
            </a:graphic>
          </wp:inline>
        </w:drawing>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运行评价查阅室内污染物检测报告，并现场核实。</w:t>
      </w:r>
    </w:p>
    <w:p w:rsidR="007A6709" w:rsidRPr="00BC388D" w:rsidRDefault="007A6709" w:rsidP="007A6709">
      <w:pPr>
        <w:pStyle w:val="3"/>
        <w:ind w:left="0"/>
        <w:rPr>
          <w:rFonts w:eastAsiaTheme="minorEastAsia"/>
          <w:b/>
        </w:rPr>
      </w:pPr>
      <w:r w:rsidRPr="00BC388D">
        <w:rPr>
          <w:rFonts w:eastAsiaTheme="minorEastAsia"/>
          <w:b/>
        </w:rPr>
        <w:t>主机房、辅助区及不间断电源系统电池室均不得结露。</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3A73DC" w:rsidP="007A6709">
      <w:pPr>
        <w:pStyle w:val="a1"/>
        <w:ind w:firstLine="480"/>
        <w:rPr>
          <w:rFonts w:eastAsiaTheme="minorEastAsia"/>
        </w:rPr>
      </w:pPr>
      <w:r w:rsidRPr="00BC388D">
        <w:rPr>
          <w:rFonts w:eastAsiaTheme="minorEastAsia"/>
        </w:rPr>
        <w:lastRenderedPageBreak/>
        <w:t>数据中心机房</w:t>
      </w:r>
      <w:r w:rsidR="007A6709" w:rsidRPr="00BC388D">
        <w:rPr>
          <w:rFonts w:eastAsiaTheme="minorEastAsia"/>
        </w:rPr>
        <w:t>及相关区域内需严格要求不得结露，这在数据中心相关标准中都有所提及，本条</w:t>
      </w:r>
      <w:r w:rsidR="00CB2655" w:rsidRPr="00BC388D">
        <w:rPr>
          <w:rFonts w:eastAsiaTheme="minorEastAsia"/>
        </w:rPr>
        <w:t>要求数据中心建筑需</w:t>
      </w:r>
      <w:r w:rsidR="007A6709" w:rsidRPr="00BC388D">
        <w:rPr>
          <w:rFonts w:eastAsiaTheme="minorEastAsia"/>
        </w:rPr>
        <w:t>满足国家标准《电子信息系统机房设计规范》</w:t>
      </w:r>
      <w:r w:rsidR="007A6709" w:rsidRPr="00BC388D">
        <w:rPr>
          <w:rFonts w:eastAsiaTheme="minorEastAsia"/>
        </w:rPr>
        <w:t>GB50174</w:t>
      </w:r>
      <w:r w:rsidR="007A6709" w:rsidRPr="00BC388D">
        <w:rPr>
          <w:rFonts w:eastAsiaTheme="minorEastAsia"/>
        </w:rPr>
        <w:t>、《电子计算机场地通用规范》</w:t>
      </w:r>
      <w:r w:rsidR="007A6709" w:rsidRPr="00BC388D">
        <w:rPr>
          <w:rFonts w:eastAsiaTheme="minorEastAsia"/>
        </w:rPr>
        <w:t>GB/T2887</w:t>
      </w:r>
      <w:r w:rsidR="007A6709" w:rsidRPr="00BC388D">
        <w:rPr>
          <w:rFonts w:eastAsiaTheme="minorEastAsia"/>
        </w:rPr>
        <w:t>等标准中的</w:t>
      </w:r>
      <w:r w:rsidR="00CB2655" w:rsidRPr="00BC388D">
        <w:rPr>
          <w:rFonts w:eastAsiaTheme="minorEastAsia"/>
        </w:rPr>
        <w:t>相关</w:t>
      </w:r>
      <w:r w:rsidR="007A6709" w:rsidRPr="00BC388D">
        <w:rPr>
          <w:rFonts w:eastAsiaTheme="minorEastAsia"/>
        </w:rPr>
        <w:t>要求。电子信息设备是需要严格防水的，结露产生的水容易毁坏电子元件，使设备无法正常工作，因此，机房的防结露要求比普通民用建筑更加严格。对于数据中心建筑，除了在结构设计施工方面考虑</w:t>
      </w:r>
      <w:r w:rsidRPr="00BC388D">
        <w:rPr>
          <w:rFonts w:eastAsiaTheme="minorEastAsia"/>
        </w:rPr>
        <w:t>数据中心机房</w:t>
      </w:r>
      <w:r w:rsidR="007A6709" w:rsidRPr="00BC388D">
        <w:rPr>
          <w:rFonts w:eastAsiaTheme="minorEastAsia"/>
        </w:rPr>
        <w:t>的防水问题，还应严格控制室内环境，避免在数据中心的主机房、辅助区及不间断电源系统电池室发生结露。</w:t>
      </w:r>
    </w:p>
    <w:p w:rsidR="007A6709" w:rsidRPr="00BC388D" w:rsidRDefault="007A6709" w:rsidP="007A6709">
      <w:pPr>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设计评价查阅相关设计文件；运行评价查阅相关竣工图，并现场核实。</w:t>
      </w:r>
    </w:p>
    <w:p w:rsidR="00195F03" w:rsidRPr="00BC388D" w:rsidRDefault="00195F03" w:rsidP="007A6709">
      <w:pPr>
        <w:pStyle w:val="a1"/>
        <w:ind w:firstLine="480"/>
        <w:rPr>
          <w:rFonts w:eastAsiaTheme="minorEastAsia"/>
        </w:rPr>
      </w:pPr>
    </w:p>
    <w:p w:rsidR="007A6709" w:rsidRPr="00BC388D" w:rsidRDefault="007A6709" w:rsidP="007A6709">
      <w:pPr>
        <w:pStyle w:val="2"/>
        <w:tabs>
          <w:tab w:val="left" w:pos="0"/>
        </w:tabs>
        <w:spacing w:after="158"/>
        <w:ind w:left="0"/>
        <w:rPr>
          <w:rFonts w:eastAsiaTheme="minorEastAsia"/>
        </w:rPr>
      </w:pPr>
      <w:bookmarkStart w:id="86" w:name="_Toc381617932"/>
      <w:bookmarkStart w:id="87" w:name="_Toc411241048"/>
      <w:r w:rsidRPr="00BC388D">
        <w:rPr>
          <w:rFonts w:eastAsiaTheme="minorEastAsia"/>
        </w:rPr>
        <w:t>评分项</w:t>
      </w:r>
      <w:bookmarkEnd w:id="86"/>
      <w:bookmarkEnd w:id="87"/>
    </w:p>
    <w:p w:rsidR="007A6709" w:rsidRPr="00BC388D" w:rsidRDefault="007A6709" w:rsidP="007A6709">
      <w:pPr>
        <w:pStyle w:val="afa"/>
        <w:spacing w:before="156"/>
        <w:rPr>
          <w:rFonts w:eastAsiaTheme="minorEastAsia"/>
        </w:rPr>
      </w:pPr>
      <w:r w:rsidRPr="00BC388D">
        <w:rPr>
          <w:rFonts w:ascii="宋体" w:hAnsi="宋体" w:cs="宋体" w:hint="eastAsia"/>
        </w:rPr>
        <w:t>Ⅰ</w:t>
      </w:r>
      <w:r w:rsidRPr="00BC388D">
        <w:rPr>
          <w:rFonts w:eastAsiaTheme="minorEastAsia"/>
        </w:rPr>
        <w:t>气流组织</w:t>
      </w:r>
    </w:p>
    <w:p w:rsidR="007A6709" w:rsidRPr="00BC388D" w:rsidRDefault="007A6709" w:rsidP="007A6709">
      <w:pPr>
        <w:pStyle w:val="3"/>
        <w:ind w:left="0"/>
        <w:rPr>
          <w:rFonts w:eastAsiaTheme="minorEastAsia"/>
        </w:rPr>
      </w:pPr>
      <w:r w:rsidRPr="00BC388D">
        <w:rPr>
          <w:rFonts w:eastAsiaTheme="minorEastAsia"/>
          <w:b/>
        </w:rPr>
        <w:t>主机房内气流组织合理。</w:t>
      </w:r>
      <w:r w:rsidR="007D4785" w:rsidRPr="00BC388D">
        <w:rPr>
          <w:rFonts w:eastAsiaTheme="minorEastAsia"/>
        </w:rPr>
        <w:t>按下列规则分别评分并累计</w:t>
      </w:r>
      <w:r w:rsidRPr="00BC388D">
        <w:rPr>
          <w:rFonts w:eastAsiaTheme="minorEastAsia"/>
        </w:rPr>
        <w:t>：</w:t>
      </w:r>
    </w:p>
    <w:p w:rsidR="007A6709" w:rsidRPr="00BC388D" w:rsidRDefault="007A6709" w:rsidP="00E27C4F">
      <w:pPr>
        <w:numPr>
          <w:ilvl w:val="0"/>
          <w:numId w:val="35"/>
        </w:numPr>
        <w:spacing w:line="360" w:lineRule="auto"/>
        <w:ind w:left="0" w:firstLineChars="204" w:firstLine="490"/>
        <w:rPr>
          <w:rFonts w:eastAsiaTheme="minorEastAsia"/>
        </w:rPr>
      </w:pPr>
      <w:r w:rsidRPr="00BC388D">
        <w:rPr>
          <w:rFonts w:eastAsiaTheme="minorEastAsia"/>
        </w:rPr>
        <w:t>采取分离冷热通道的机柜布置方式，得</w:t>
      </w:r>
      <w:r w:rsidRPr="00BC388D">
        <w:rPr>
          <w:rFonts w:eastAsiaTheme="minorEastAsia"/>
        </w:rPr>
        <w:t>6</w:t>
      </w:r>
      <w:r w:rsidRPr="00BC388D">
        <w:rPr>
          <w:rFonts w:eastAsiaTheme="minorEastAsia"/>
        </w:rPr>
        <w:t>分；</w:t>
      </w:r>
    </w:p>
    <w:p w:rsidR="007A6709" w:rsidRPr="00BC388D" w:rsidRDefault="007A6709" w:rsidP="00E27C4F">
      <w:pPr>
        <w:numPr>
          <w:ilvl w:val="0"/>
          <w:numId w:val="35"/>
        </w:numPr>
        <w:spacing w:line="360" w:lineRule="auto"/>
        <w:ind w:left="0" w:firstLineChars="204" w:firstLine="490"/>
        <w:rPr>
          <w:rFonts w:eastAsiaTheme="minorEastAsia"/>
        </w:rPr>
      </w:pPr>
      <w:r w:rsidRPr="00BC388D">
        <w:rPr>
          <w:rFonts w:eastAsiaTheme="minorEastAsia"/>
        </w:rPr>
        <w:t>在机柜上未摆放服务器的位置加装盲板，减少热空气回流和冷空气旁通，得</w:t>
      </w:r>
      <w:r w:rsidRPr="00BC388D">
        <w:rPr>
          <w:rFonts w:eastAsiaTheme="minorEastAsia"/>
        </w:rPr>
        <w:t>6</w:t>
      </w:r>
      <w:r w:rsidRPr="00BC388D">
        <w:rPr>
          <w:rFonts w:eastAsiaTheme="minorEastAsia"/>
        </w:rPr>
        <w:t>分；</w:t>
      </w:r>
    </w:p>
    <w:p w:rsidR="007A6709" w:rsidRPr="00BC388D" w:rsidRDefault="007A6709" w:rsidP="00E27C4F">
      <w:pPr>
        <w:numPr>
          <w:ilvl w:val="0"/>
          <w:numId w:val="35"/>
        </w:numPr>
        <w:spacing w:line="360" w:lineRule="auto"/>
        <w:ind w:left="0" w:firstLineChars="204" w:firstLine="490"/>
        <w:rPr>
          <w:rFonts w:eastAsiaTheme="minorEastAsia"/>
        </w:rPr>
      </w:pPr>
      <w:r w:rsidRPr="00BC388D">
        <w:rPr>
          <w:rStyle w:val="Char0"/>
          <w:rFonts w:eastAsiaTheme="minorEastAsia"/>
        </w:rPr>
        <w:t>对于</w:t>
      </w:r>
      <w:r w:rsidRPr="00BC388D">
        <w:rPr>
          <w:rFonts w:eastAsiaTheme="minorEastAsia"/>
        </w:rPr>
        <w:t>高热密度机房或机房中高发热量的个别机柜采取了专项解决方案，得</w:t>
      </w:r>
      <w:r w:rsidRPr="00BC388D">
        <w:rPr>
          <w:rFonts w:eastAsiaTheme="minorEastAsia"/>
        </w:rPr>
        <w:t>6</w:t>
      </w:r>
      <w:r w:rsidRPr="00BC388D">
        <w:rPr>
          <w:rFonts w:eastAsiaTheme="minorEastAsia"/>
        </w:rPr>
        <w:t>分；</w:t>
      </w:r>
    </w:p>
    <w:p w:rsidR="007A6709" w:rsidRPr="00BC388D" w:rsidRDefault="007A6709" w:rsidP="007D4785">
      <w:pPr>
        <w:numPr>
          <w:ilvl w:val="0"/>
          <w:numId w:val="35"/>
        </w:numPr>
        <w:spacing w:line="360" w:lineRule="auto"/>
        <w:ind w:left="0" w:firstLineChars="204" w:firstLine="490"/>
        <w:rPr>
          <w:rFonts w:eastAsiaTheme="minorEastAsia"/>
        </w:rPr>
      </w:pPr>
      <w:r w:rsidRPr="00BC388D">
        <w:rPr>
          <w:rFonts w:eastAsiaTheme="minorEastAsia"/>
        </w:rPr>
        <w:t>采用了背板等针对机柜冷却的局部冷却方式，减少或避免室内冷热气流掺混，得</w:t>
      </w:r>
      <w:r w:rsidRPr="00BC388D">
        <w:rPr>
          <w:rFonts w:eastAsiaTheme="minorEastAsia"/>
        </w:rPr>
        <w:t>6</w:t>
      </w:r>
      <w:r w:rsidRPr="00BC388D">
        <w:rPr>
          <w:rFonts w:eastAsiaTheme="minorEastAsia"/>
        </w:rPr>
        <w:t>分。</w:t>
      </w:r>
    </w:p>
    <w:p w:rsidR="007A6709" w:rsidRPr="00BC388D" w:rsidRDefault="007A6709" w:rsidP="007D4785">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24</w:t>
      </w:r>
      <w:r w:rsidR="006646FD" w:rsidRPr="00BC388D">
        <w:rPr>
          <w:rFonts w:eastAsiaTheme="minorEastAsia"/>
        </w:rPr>
        <w:t>分</w:t>
      </w:r>
    </w:p>
    <w:p w:rsidR="007A6709" w:rsidRPr="00BC388D" w:rsidRDefault="007A6709" w:rsidP="007D4785">
      <w:pPr>
        <w:spacing w:line="360" w:lineRule="auto"/>
        <w:rPr>
          <w:rFonts w:eastAsiaTheme="minorEastAsia"/>
        </w:rPr>
      </w:pPr>
      <w:r w:rsidRPr="00BC388D">
        <w:rPr>
          <w:rFonts w:eastAsiaTheme="minorEastAsia"/>
        </w:rPr>
        <w:t>【条文说明】</w:t>
      </w:r>
    </w:p>
    <w:p w:rsidR="007A6709" w:rsidRPr="00BC388D" w:rsidRDefault="007A6709" w:rsidP="007D4785">
      <w:pPr>
        <w:pStyle w:val="a1"/>
        <w:ind w:firstLine="480"/>
        <w:rPr>
          <w:rFonts w:eastAsiaTheme="minorEastAsia"/>
        </w:rPr>
      </w:pPr>
      <w:r w:rsidRPr="00BC388D">
        <w:rPr>
          <w:rFonts w:eastAsiaTheme="minorEastAsia"/>
        </w:rPr>
        <w:t>本条适用于各类数据中心建筑的设计阶段和运行阶段评价。主要评价主机房内的气流组织是否合理。</w:t>
      </w:r>
    </w:p>
    <w:p w:rsidR="007A6709" w:rsidRPr="00BC388D" w:rsidRDefault="007A6709" w:rsidP="007D4785">
      <w:pPr>
        <w:pStyle w:val="a1"/>
        <w:ind w:firstLine="480"/>
        <w:rPr>
          <w:rFonts w:eastAsiaTheme="minorEastAsia"/>
        </w:rPr>
      </w:pPr>
      <w:r w:rsidRPr="00BC388D">
        <w:rPr>
          <w:rFonts w:eastAsiaTheme="minorEastAsia"/>
        </w:rPr>
        <w:t>主机房内良好的气流组织有利于提高空调的送风温度，进而提高所需的冷水温度，提高冷机效率及自然冷源的利用时间。</w:t>
      </w:r>
    </w:p>
    <w:p w:rsidR="007A6709" w:rsidRPr="00BC388D" w:rsidRDefault="007A6709" w:rsidP="007D4785">
      <w:pPr>
        <w:pStyle w:val="a1"/>
        <w:ind w:firstLine="480"/>
        <w:rPr>
          <w:rFonts w:eastAsiaTheme="minorEastAsia"/>
        </w:rPr>
      </w:pPr>
      <w:r w:rsidRPr="00BC388D">
        <w:rPr>
          <w:rFonts w:eastAsiaTheme="minorEastAsia"/>
        </w:rPr>
        <w:t>分离冷热通道是最常用的改善室内气流组织的措施，具有较好的效果。冷风从冷通道送出，被设备吸入，带走设备产生的热量，热空气再经设备的排风口排到热通道，空调回风口通常布置在热通道附近。这样的设备布局将冷空气和热空气分隔开来，在一定程度上减少了冷、热空气的掺混。加装盲板可以避免机柜空</w:t>
      </w:r>
      <w:r w:rsidRPr="00BC388D">
        <w:rPr>
          <w:rFonts w:eastAsiaTheme="minorEastAsia"/>
        </w:rPr>
        <w:lastRenderedPageBreak/>
        <w:t>位处的热空气回流和冷空气旁通，是进一步避免冷、热空气掺混的措施。对于高热密度机房或者机房中有个别高发热量机柜的情况，空调方案需要更有针对性，否则容易产生局部热点，恶化室内热环境。另外，</w:t>
      </w:r>
      <w:r w:rsidRPr="00BB7A1C">
        <w:rPr>
          <w:rFonts w:asciiTheme="minorEastAsia" w:eastAsiaTheme="minorEastAsia" w:hAnsiTheme="minorEastAsia"/>
        </w:rPr>
        <w:t>“</w:t>
      </w:r>
      <w:r w:rsidRPr="00BC388D">
        <w:rPr>
          <w:rFonts w:eastAsiaTheme="minorEastAsia"/>
        </w:rPr>
        <w:t>对机柜空调而不是对机房空调</w:t>
      </w:r>
      <w:r w:rsidRPr="00D118CA">
        <w:rPr>
          <w:rFonts w:asciiTheme="minorEastAsia" w:eastAsiaTheme="minorEastAsia" w:hAnsiTheme="minorEastAsia"/>
        </w:rPr>
        <w:t>”</w:t>
      </w:r>
      <w:r w:rsidRPr="00BC388D">
        <w:rPr>
          <w:rFonts w:eastAsiaTheme="minorEastAsia"/>
        </w:rPr>
        <w:t>是一种更加科学的设计理念，由此产生的像背板冷却这样的局部冷却方式受到了越来越多的关注，这种冷却方式的换热过程都是在机柜内完成的，不会影响到室内环境。除此之外，也鼓励其他改善室内冷热气流掺混的措施。</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设计评价查阅相关设计文件；运行评价查阅相关竣工图，并现场核实。</w:t>
      </w:r>
    </w:p>
    <w:p w:rsidR="007A6709" w:rsidRPr="00BC388D" w:rsidRDefault="007A6709" w:rsidP="007A6709">
      <w:pPr>
        <w:pStyle w:val="3"/>
        <w:ind w:left="0"/>
        <w:rPr>
          <w:rFonts w:eastAsiaTheme="minorEastAsia"/>
          <w:b/>
        </w:rPr>
      </w:pPr>
      <w:r w:rsidRPr="00BC388D">
        <w:rPr>
          <w:rFonts w:eastAsiaTheme="minorEastAsia"/>
          <w:b/>
        </w:rPr>
        <w:t>减少空调送风与室内热气流的掺混，使空调送出的冷空气更直接有效的到达设备进风口处。</w:t>
      </w:r>
      <w:r w:rsidRPr="00BC388D">
        <w:rPr>
          <w:rFonts w:eastAsiaTheme="minorEastAsia"/>
        </w:rPr>
        <w:t>评分规则如下：</w:t>
      </w:r>
    </w:p>
    <w:p w:rsidR="007A6709" w:rsidRPr="00BC388D" w:rsidRDefault="007A6709" w:rsidP="00E27C4F">
      <w:pPr>
        <w:numPr>
          <w:ilvl w:val="0"/>
          <w:numId w:val="36"/>
        </w:numPr>
        <w:spacing w:line="360" w:lineRule="auto"/>
        <w:ind w:left="0" w:firstLineChars="204" w:firstLine="490"/>
        <w:rPr>
          <w:rFonts w:eastAsiaTheme="minorEastAsia"/>
        </w:rPr>
      </w:pPr>
      <w:r w:rsidRPr="00BC388D">
        <w:rPr>
          <w:rFonts w:eastAsiaTheme="minorEastAsia"/>
        </w:rPr>
        <w:t>信息设备最高进风温度与空调送风温度之差小于</w:t>
      </w:r>
      <w:r w:rsidRPr="00BC388D">
        <w:rPr>
          <w:rFonts w:eastAsiaTheme="minorEastAsia"/>
        </w:rPr>
        <w:t>8</w:t>
      </w:r>
      <w:r w:rsidRPr="00BC388D">
        <w:rPr>
          <w:rFonts w:ascii="宋体" w:hAnsi="宋体" w:cs="宋体" w:hint="eastAsia"/>
        </w:rPr>
        <w:t>℃</w:t>
      </w:r>
      <w:r w:rsidRPr="00BC388D">
        <w:rPr>
          <w:rFonts w:eastAsiaTheme="minorEastAsia"/>
        </w:rPr>
        <w:t>，得</w:t>
      </w:r>
      <w:r w:rsidRPr="00BC388D">
        <w:rPr>
          <w:rFonts w:eastAsiaTheme="minorEastAsia"/>
        </w:rPr>
        <w:t>6</w:t>
      </w:r>
      <w:r w:rsidRPr="00BC388D">
        <w:rPr>
          <w:rFonts w:eastAsiaTheme="minorEastAsia"/>
        </w:rPr>
        <w:t>分；</w:t>
      </w:r>
    </w:p>
    <w:p w:rsidR="007A6709" w:rsidRPr="00BC388D" w:rsidRDefault="007A6709" w:rsidP="00E27C4F">
      <w:pPr>
        <w:numPr>
          <w:ilvl w:val="0"/>
          <w:numId w:val="36"/>
        </w:numPr>
        <w:spacing w:line="360" w:lineRule="auto"/>
        <w:ind w:left="0" w:firstLineChars="204" w:firstLine="490"/>
        <w:rPr>
          <w:rFonts w:eastAsiaTheme="minorEastAsia"/>
        </w:rPr>
      </w:pPr>
      <w:r w:rsidRPr="00BC388D">
        <w:rPr>
          <w:rFonts w:eastAsiaTheme="minorEastAsia"/>
        </w:rPr>
        <w:t>信息设备最高进风温度与空调送风温度之差小于</w:t>
      </w:r>
      <w:r w:rsidRPr="00BC388D">
        <w:rPr>
          <w:rFonts w:eastAsiaTheme="minorEastAsia"/>
        </w:rPr>
        <w:t>6</w:t>
      </w:r>
      <w:r w:rsidRPr="00BC388D">
        <w:rPr>
          <w:rFonts w:ascii="宋体" w:hAnsi="宋体" w:cs="宋体" w:hint="eastAsia"/>
        </w:rPr>
        <w:t>℃</w:t>
      </w:r>
      <w:r w:rsidRPr="00BC388D">
        <w:rPr>
          <w:rFonts w:eastAsiaTheme="minorEastAsia"/>
        </w:rPr>
        <w:t>，得</w:t>
      </w:r>
      <w:r w:rsidRPr="00BC388D">
        <w:rPr>
          <w:rFonts w:eastAsiaTheme="minorEastAsia"/>
        </w:rPr>
        <w:t>9</w:t>
      </w:r>
      <w:r w:rsidRPr="00BC388D">
        <w:rPr>
          <w:rFonts w:eastAsiaTheme="minorEastAsia"/>
        </w:rPr>
        <w:t>分；</w:t>
      </w:r>
    </w:p>
    <w:p w:rsidR="007A6709" w:rsidRPr="00BC388D" w:rsidRDefault="007A6709" w:rsidP="00E27C4F">
      <w:pPr>
        <w:numPr>
          <w:ilvl w:val="0"/>
          <w:numId w:val="36"/>
        </w:numPr>
        <w:spacing w:line="360" w:lineRule="auto"/>
        <w:ind w:left="0" w:firstLineChars="204" w:firstLine="490"/>
        <w:rPr>
          <w:rFonts w:eastAsiaTheme="minorEastAsia"/>
        </w:rPr>
      </w:pPr>
      <w:r w:rsidRPr="00BC388D">
        <w:rPr>
          <w:rFonts w:eastAsiaTheme="minorEastAsia"/>
        </w:rPr>
        <w:t>信息设备</w:t>
      </w:r>
      <w:r w:rsidRPr="00BC388D">
        <w:rPr>
          <w:rStyle w:val="Char0"/>
          <w:rFonts w:eastAsiaTheme="minorEastAsia"/>
        </w:rPr>
        <w:t>最高</w:t>
      </w:r>
      <w:r w:rsidRPr="00BC388D">
        <w:rPr>
          <w:rFonts w:eastAsiaTheme="minorEastAsia"/>
        </w:rPr>
        <w:t>进风温度与空调送风温度之差小于</w:t>
      </w:r>
      <w:r w:rsidRPr="00BC388D">
        <w:rPr>
          <w:rFonts w:eastAsiaTheme="minorEastAsia"/>
        </w:rPr>
        <w:t>4</w:t>
      </w:r>
      <w:r w:rsidRPr="00BC388D">
        <w:rPr>
          <w:rFonts w:ascii="宋体" w:hAnsi="宋体" w:cs="宋体" w:hint="eastAsia"/>
        </w:rPr>
        <w:t>℃</w:t>
      </w:r>
      <w:r w:rsidRPr="00BC388D">
        <w:rPr>
          <w:rFonts w:eastAsiaTheme="minorEastAsia"/>
        </w:rPr>
        <w:t>，得</w:t>
      </w:r>
      <w:r w:rsidRPr="00BC388D">
        <w:rPr>
          <w:rFonts w:eastAsiaTheme="minorEastAsia"/>
        </w:rPr>
        <w:t>12</w:t>
      </w:r>
      <w:r w:rsidRPr="00BC388D">
        <w:rPr>
          <w:rFonts w:eastAsiaTheme="minorEastAsia"/>
        </w:rPr>
        <w:t>分。</w:t>
      </w:r>
    </w:p>
    <w:p w:rsidR="007A6709" w:rsidRPr="00BC388D" w:rsidRDefault="007A6709" w:rsidP="007A6709">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12</w:t>
      </w:r>
      <w:r w:rsidR="006646FD"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本条适用于各类数据中心建筑的设计阶段和运行阶段评价。主要评价主机房内的气流组织是否合理。</w:t>
      </w:r>
    </w:p>
    <w:p w:rsidR="007A6709" w:rsidRPr="00BC388D" w:rsidRDefault="007A6709" w:rsidP="007A6709">
      <w:pPr>
        <w:pStyle w:val="a1"/>
        <w:ind w:firstLine="480"/>
        <w:rPr>
          <w:rFonts w:eastAsiaTheme="minorEastAsia"/>
        </w:rPr>
      </w:pPr>
      <w:r w:rsidRPr="00BC388D">
        <w:rPr>
          <w:rFonts w:eastAsiaTheme="minorEastAsia"/>
        </w:rPr>
        <w:t>信息设备进风温度与空调送风温度之差越小，说明空调送风与室内热空气的掺混越少。而信息设备最高进风温度与空调送风温度之差既反映了空调送风与室内热空气的掺混情况，又反映了冷空气送到各信息设备的均匀程度，因为当信息设备最高进风温度与空调送风温度之差过大时，往往各个设备的进风温度也有很大差异。</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设计评价查阅相关设计文件；运行评价查阅相关竣工图、室内温度检测报告，并现场核实。</w:t>
      </w:r>
    </w:p>
    <w:p w:rsidR="007A6709" w:rsidRPr="00BC388D" w:rsidRDefault="007A6709" w:rsidP="007A6709">
      <w:pPr>
        <w:pStyle w:val="afa"/>
        <w:spacing w:before="156"/>
        <w:rPr>
          <w:rFonts w:eastAsiaTheme="minorEastAsia"/>
        </w:rPr>
      </w:pPr>
      <w:r w:rsidRPr="00BC388D">
        <w:rPr>
          <w:rFonts w:ascii="宋体" w:hAnsi="宋体" w:cs="宋体" w:hint="eastAsia"/>
        </w:rPr>
        <w:t>Ⅱ</w:t>
      </w:r>
      <w:r w:rsidRPr="00BC388D">
        <w:rPr>
          <w:rFonts w:eastAsiaTheme="minorEastAsia"/>
        </w:rPr>
        <w:t>空气质量</w:t>
      </w:r>
    </w:p>
    <w:p w:rsidR="007A6709" w:rsidRPr="00BC388D" w:rsidRDefault="007A6709" w:rsidP="007A6709">
      <w:pPr>
        <w:pStyle w:val="3"/>
        <w:ind w:left="0"/>
        <w:rPr>
          <w:rFonts w:eastAsiaTheme="minorEastAsia"/>
        </w:rPr>
      </w:pPr>
      <w:r w:rsidRPr="00BC388D">
        <w:rPr>
          <w:rFonts w:eastAsiaTheme="minorEastAsia"/>
          <w:b/>
        </w:rPr>
        <w:t>保证主机房的空气洁净度。</w:t>
      </w:r>
      <w:r w:rsidRPr="00BC388D">
        <w:rPr>
          <w:rFonts w:eastAsiaTheme="minorEastAsia"/>
        </w:rPr>
        <w:t>评分规则如下：</w:t>
      </w:r>
    </w:p>
    <w:p w:rsidR="007A6709" w:rsidRPr="00BC388D" w:rsidRDefault="007A6709" w:rsidP="00E27C4F">
      <w:pPr>
        <w:numPr>
          <w:ilvl w:val="0"/>
          <w:numId w:val="37"/>
        </w:numPr>
        <w:spacing w:line="360" w:lineRule="auto"/>
        <w:ind w:left="0" w:firstLineChars="204" w:firstLine="490"/>
        <w:rPr>
          <w:rFonts w:eastAsiaTheme="minorEastAsia"/>
        </w:rPr>
      </w:pPr>
      <w:r w:rsidRPr="00BC388D">
        <w:rPr>
          <w:rFonts w:eastAsiaTheme="minorEastAsia"/>
        </w:rPr>
        <w:t>主</w:t>
      </w:r>
      <w:r w:rsidRPr="00BC388D">
        <w:rPr>
          <w:rStyle w:val="Char0"/>
          <w:rFonts w:eastAsiaTheme="minorEastAsia"/>
        </w:rPr>
        <w:t>机房</w:t>
      </w:r>
      <w:r w:rsidRPr="00BC388D">
        <w:rPr>
          <w:rFonts w:eastAsiaTheme="minorEastAsia"/>
        </w:rPr>
        <w:t>的空气含尘浓度，在静态条件下测试，直径大于</w:t>
      </w:r>
      <w:r w:rsidRPr="00BC388D">
        <w:rPr>
          <w:rFonts w:eastAsiaTheme="minorEastAsia"/>
        </w:rPr>
        <w:t>0.5µm</w:t>
      </w:r>
      <w:r w:rsidRPr="00BC388D">
        <w:rPr>
          <w:rFonts w:eastAsiaTheme="minorEastAsia"/>
        </w:rPr>
        <w:t>的尘粒浓度</w:t>
      </w:r>
      <w:r w:rsidRPr="00BC388D">
        <w:rPr>
          <w:rFonts w:eastAsiaTheme="minorEastAsia"/>
        </w:rPr>
        <w:t>≤10000</w:t>
      </w:r>
      <w:r w:rsidRPr="00BC388D">
        <w:rPr>
          <w:rFonts w:eastAsiaTheme="minorEastAsia"/>
        </w:rPr>
        <w:t>粒</w:t>
      </w:r>
      <w:r w:rsidRPr="00BC388D">
        <w:rPr>
          <w:rFonts w:eastAsiaTheme="minorEastAsia"/>
        </w:rPr>
        <w:t>/</w:t>
      </w:r>
      <w:r w:rsidRPr="00BC388D">
        <w:rPr>
          <w:rFonts w:eastAsiaTheme="minorEastAsia"/>
        </w:rPr>
        <w:t>升，直径大于</w:t>
      </w:r>
      <w:r w:rsidRPr="00BC388D">
        <w:rPr>
          <w:rFonts w:eastAsiaTheme="minorEastAsia"/>
        </w:rPr>
        <w:t>5µm</w:t>
      </w:r>
      <w:r w:rsidRPr="00BC388D">
        <w:rPr>
          <w:rFonts w:eastAsiaTheme="minorEastAsia"/>
        </w:rPr>
        <w:t>的尘粒浓度</w:t>
      </w:r>
      <w:r w:rsidRPr="00BC388D">
        <w:rPr>
          <w:rFonts w:eastAsiaTheme="minorEastAsia"/>
        </w:rPr>
        <w:t>≤100</w:t>
      </w:r>
      <w:r w:rsidRPr="00BC388D">
        <w:rPr>
          <w:rFonts w:eastAsiaTheme="minorEastAsia"/>
        </w:rPr>
        <w:t>粒</w:t>
      </w:r>
      <w:r w:rsidRPr="00BC388D">
        <w:rPr>
          <w:rFonts w:eastAsiaTheme="minorEastAsia"/>
        </w:rPr>
        <w:t>/</w:t>
      </w:r>
      <w:r w:rsidRPr="00BC388D">
        <w:rPr>
          <w:rFonts w:eastAsiaTheme="minorEastAsia"/>
        </w:rPr>
        <w:t>升，得</w:t>
      </w:r>
      <w:r w:rsidRPr="00BC388D">
        <w:rPr>
          <w:rFonts w:eastAsiaTheme="minorEastAsia"/>
        </w:rPr>
        <w:t>10</w:t>
      </w:r>
      <w:r w:rsidRPr="00BC388D">
        <w:rPr>
          <w:rFonts w:eastAsiaTheme="minorEastAsia"/>
        </w:rPr>
        <w:t>分；</w:t>
      </w:r>
    </w:p>
    <w:p w:rsidR="007A6709" w:rsidRPr="00BC388D" w:rsidRDefault="007A6709" w:rsidP="00E27C4F">
      <w:pPr>
        <w:numPr>
          <w:ilvl w:val="0"/>
          <w:numId w:val="37"/>
        </w:numPr>
        <w:spacing w:line="360" w:lineRule="auto"/>
        <w:ind w:left="0" w:firstLineChars="204" w:firstLine="490"/>
        <w:rPr>
          <w:rFonts w:eastAsiaTheme="minorEastAsia"/>
        </w:rPr>
      </w:pPr>
      <w:r w:rsidRPr="00BC388D">
        <w:rPr>
          <w:rFonts w:eastAsiaTheme="minorEastAsia"/>
        </w:rPr>
        <w:lastRenderedPageBreak/>
        <w:t>主</w:t>
      </w:r>
      <w:r w:rsidRPr="00BC388D">
        <w:rPr>
          <w:rStyle w:val="Char0"/>
          <w:rFonts w:eastAsiaTheme="minorEastAsia"/>
        </w:rPr>
        <w:t>机房</w:t>
      </w:r>
      <w:r w:rsidRPr="00BC388D">
        <w:rPr>
          <w:rFonts w:eastAsiaTheme="minorEastAsia"/>
        </w:rPr>
        <w:t>的空气含尘浓度，在静态条件下测试，直径大于</w:t>
      </w:r>
      <w:r w:rsidRPr="00BC388D">
        <w:rPr>
          <w:rFonts w:eastAsiaTheme="minorEastAsia"/>
        </w:rPr>
        <w:t>0.5µm</w:t>
      </w:r>
      <w:r w:rsidRPr="00BC388D">
        <w:rPr>
          <w:rFonts w:eastAsiaTheme="minorEastAsia"/>
        </w:rPr>
        <w:t>的尘粒浓度</w:t>
      </w:r>
      <w:r w:rsidRPr="00BC388D">
        <w:rPr>
          <w:rFonts w:eastAsiaTheme="minorEastAsia"/>
        </w:rPr>
        <w:t>≤5000</w:t>
      </w:r>
      <w:r w:rsidRPr="00BC388D">
        <w:rPr>
          <w:rFonts w:eastAsiaTheme="minorEastAsia"/>
        </w:rPr>
        <w:t>粒</w:t>
      </w:r>
      <w:r w:rsidRPr="00BC388D">
        <w:rPr>
          <w:rFonts w:eastAsiaTheme="minorEastAsia"/>
        </w:rPr>
        <w:t>/</w:t>
      </w:r>
      <w:r w:rsidRPr="00BC388D">
        <w:rPr>
          <w:rFonts w:eastAsiaTheme="minorEastAsia"/>
        </w:rPr>
        <w:t>升，直径大于</w:t>
      </w:r>
      <w:r w:rsidRPr="00BC388D">
        <w:rPr>
          <w:rFonts w:eastAsiaTheme="minorEastAsia"/>
        </w:rPr>
        <w:t>5µm</w:t>
      </w:r>
      <w:r w:rsidRPr="00BC388D">
        <w:rPr>
          <w:rFonts w:eastAsiaTheme="minorEastAsia"/>
        </w:rPr>
        <w:t>的尘粒浓度</w:t>
      </w:r>
      <w:r w:rsidRPr="00BC388D">
        <w:rPr>
          <w:rFonts w:eastAsiaTheme="minorEastAsia"/>
        </w:rPr>
        <w:t>≤50</w:t>
      </w:r>
      <w:r w:rsidRPr="00BC388D">
        <w:rPr>
          <w:rFonts w:eastAsiaTheme="minorEastAsia"/>
        </w:rPr>
        <w:t>粒</w:t>
      </w:r>
      <w:r w:rsidRPr="00BC388D">
        <w:rPr>
          <w:rFonts w:eastAsiaTheme="minorEastAsia"/>
        </w:rPr>
        <w:t>/</w:t>
      </w:r>
      <w:r w:rsidRPr="00BC388D">
        <w:rPr>
          <w:rFonts w:eastAsiaTheme="minorEastAsia"/>
        </w:rPr>
        <w:t>升，得</w:t>
      </w:r>
      <w:r w:rsidR="0044297A" w:rsidRPr="00BC388D">
        <w:rPr>
          <w:rFonts w:eastAsiaTheme="minorEastAsia"/>
        </w:rPr>
        <w:t>1</w:t>
      </w:r>
      <w:r w:rsidRPr="00BC388D">
        <w:rPr>
          <w:rFonts w:eastAsiaTheme="minorEastAsia"/>
        </w:rPr>
        <w:t>5</w:t>
      </w:r>
      <w:r w:rsidRPr="00BC388D">
        <w:rPr>
          <w:rFonts w:eastAsiaTheme="minorEastAsia"/>
        </w:rPr>
        <w:t>分。</w:t>
      </w:r>
    </w:p>
    <w:p w:rsidR="007A6709" w:rsidRPr="00BC388D" w:rsidRDefault="007A6709" w:rsidP="007A6709">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15</w:t>
      </w:r>
      <w:r w:rsidR="006646FD"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本条适用于各类数据中心建筑的设计阶段和运行阶段评价。主要评价主机房的空气洁净度。</w:t>
      </w:r>
    </w:p>
    <w:p w:rsidR="007A6709" w:rsidRPr="00BC388D" w:rsidRDefault="007A6709" w:rsidP="007A6709">
      <w:pPr>
        <w:pStyle w:val="a1"/>
        <w:ind w:firstLine="480"/>
        <w:rPr>
          <w:rFonts w:eastAsiaTheme="minorEastAsia"/>
        </w:rPr>
      </w:pPr>
      <w:r w:rsidRPr="00BC388D">
        <w:rPr>
          <w:rFonts w:eastAsiaTheme="minorEastAsia"/>
        </w:rPr>
        <w:t>本条在控制项的基础上提高了要求，依据机房内不同的空气洁净程度予以评分，其标准值的提出参考了大量数据中心的实测结果（图</w:t>
      </w:r>
      <w:r w:rsidR="00BE4D26" w:rsidRPr="00BC388D">
        <w:rPr>
          <w:rFonts w:eastAsiaTheme="minorEastAsia"/>
        </w:rPr>
        <w:t>8.2.3</w:t>
      </w:r>
      <w:r w:rsidRPr="00BC388D">
        <w:rPr>
          <w:rFonts w:eastAsiaTheme="minorEastAsia"/>
        </w:rPr>
        <w:t>提供了部分实测数据）。</w:t>
      </w:r>
    </w:p>
    <w:p w:rsidR="007A6709" w:rsidRPr="00BC388D" w:rsidRDefault="007A6709" w:rsidP="007A6709">
      <w:pPr>
        <w:pStyle w:val="a1"/>
        <w:ind w:firstLine="480"/>
        <w:rPr>
          <w:rFonts w:eastAsiaTheme="minorEastAsia"/>
        </w:rPr>
      </w:pPr>
      <w:r w:rsidRPr="00BC388D">
        <w:rPr>
          <w:rFonts w:eastAsiaTheme="minorEastAsia"/>
        </w:rPr>
        <w:t>电子信息设备对室内空气的洁净度有较高要求，空气中含尘浓度高，会使得设备吸入灰尘，时间一长，电子元件上的灰尘越积越多，会影响设备散热及正常工作。因此，除了将主机房的空气含尘浓度控制在一定范围内，空气洁净度越高，对设备的长期稳定工作越有益。</w:t>
      </w:r>
    </w:p>
    <w:p w:rsidR="007A6709" w:rsidRPr="00BC388D" w:rsidRDefault="007A6709" w:rsidP="007A6709">
      <w:pPr>
        <w:pStyle w:val="a1"/>
        <w:ind w:firstLine="480"/>
        <w:jc w:val="center"/>
        <w:rPr>
          <w:rFonts w:eastAsiaTheme="minorEastAsia"/>
        </w:rPr>
      </w:pPr>
      <w:r w:rsidRPr="00BC388D">
        <w:rPr>
          <w:rFonts w:eastAsiaTheme="minorEastAsia"/>
          <w:noProof/>
        </w:rPr>
        <w:drawing>
          <wp:inline distT="0" distB="0" distL="0" distR="0">
            <wp:extent cx="3867150" cy="19240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49" t="-3587" r="-1910" b="-4062"/>
                    <a:stretch>
                      <a:fillRect/>
                    </a:stretch>
                  </pic:blipFill>
                  <pic:spPr bwMode="auto">
                    <a:xfrm>
                      <a:off x="0" y="0"/>
                      <a:ext cx="3867150" cy="1924050"/>
                    </a:xfrm>
                    <a:prstGeom prst="rect">
                      <a:avLst/>
                    </a:prstGeom>
                    <a:noFill/>
                    <a:ln>
                      <a:noFill/>
                    </a:ln>
                  </pic:spPr>
                </pic:pic>
              </a:graphicData>
            </a:graphic>
          </wp:inline>
        </w:drawing>
      </w:r>
    </w:p>
    <w:p w:rsidR="007A6709" w:rsidRPr="00BC388D" w:rsidRDefault="007A6709" w:rsidP="007A6709">
      <w:pPr>
        <w:pStyle w:val="a1"/>
        <w:ind w:firstLine="420"/>
        <w:jc w:val="center"/>
        <w:rPr>
          <w:rFonts w:eastAsiaTheme="minorEastAsia"/>
          <w:sz w:val="21"/>
          <w:szCs w:val="21"/>
        </w:rPr>
      </w:pPr>
      <w:r w:rsidRPr="00BC388D">
        <w:rPr>
          <w:rFonts w:eastAsiaTheme="minorEastAsia"/>
          <w:sz w:val="21"/>
          <w:szCs w:val="21"/>
        </w:rPr>
        <w:t>图</w:t>
      </w:r>
      <w:r w:rsidRPr="00BC388D">
        <w:rPr>
          <w:rFonts w:eastAsiaTheme="minorEastAsia"/>
          <w:sz w:val="21"/>
          <w:szCs w:val="21"/>
        </w:rPr>
        <w:t>8.2.3</w:t>
      </w:r>
      <w:r w:rsidRPr="00BC388D">
        <w:rPr>
          <w:rFonts w:eastAsiaTheme="minorEastAsia"/>
          <w:sz w:val="21"/>
          <w:szCs w:val="21"/>
        </w:rPr>
        <w:t>不同数据中心项目中尘粒浓度实测结果</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设计评价查阅相关设计文件；运行评价查阅相关竣工图、室内空气含尘浓度检测报告，并现场核实。</w:t>
      </w:r>
    </w:p>
    <w:p w:rsidR="007A6709" w:rsidRPr="00BC388D" w:rsidRDefault="007A6709" w:rsidP="007A6709">
      <w:pPr>
        <w:pStyle w:val="3"/>
        <w:ind w:left="0"/>
        <w:rPr>
          <w:rFonts w:eastAsiaTheme="minorEastAsia"/>
        </w:rPr>
      </w:pPr>
      <w:r w:rsidRPr="00BC388D">
        <w:rPr>
          <w:rFonts w:eastAsiaTheme="minorEastAsia"/>
          <w:b/>
        </w:rPr>
        <w:t>避免外界不符合控制要求的气体进入主机房，影响室内环境。</w:t>
      </w:r>
      <w:r w:rsidR="007D4785" w:rsidRPr="00BC388D">
        <w:rPr>
          <w:rFonts w:eastAsiaTheme="minorEastAsia"/>
        </w:rPr>
        <w:t>按下列规则分别评分并累计</w:t>
      </w:r>
      <w:r w:rsidRPr="00BC388D">
        <w:rPr>
          <w:rFonts w:eastAsiaTheme="minorEastAsia"/>
        </w:rPr>
        <w:t>：</w:t>
      </w:r>
    </w:p>
    <w:p w:rsidR="007A6709" w:rsidRPr="00BC388D" w:rsidRDefault="007A6709" w:rsidP="00E27C4F">
      <w:pPr>
        <w:numPr>
          <w:ilvl w:val="0"/>
          <w:numId w:val="38"/>
        </w:numPr>
        <w:spacing w:line="360" w:lineRule="auto"/>
        <w:ind w:left="0" w:firstLineChars="204" w:firstLine="490"/>
        <w:rPr>
          <w:rFonts w:eastAsiaTheme="minorEastAsia"/>
        </w:rPr>
      </w:pPr>
      <w:r w:rsidRPr="00BC388D">
        <w:rPr>
          <w:rFonts w:eastAsiaTheme="minorEastAsia"/>
        </w:rPr>
        <w:t>主机房内保持正压，得</w:t>
      </w:r>
      <w:r w:rsidRPr="00BC388D">
        <w:rPr>
          <w:rFonts w:eastAsiaTheme="minorEastAsia"/>
        </w:rPr>
        <w:t>9</w:t>
      </w:r>
      <w:r w:rsidRPr="00BC388D">
        <w:rPr>
          <w:rFonts w:eastAsiaTheme="minorEastAsia"/>
        </w:rPr>
        <w:t>分；</w:t>
      </w:r>
    </w:p>
    <w:p w:rsidR="007A6709" w:rsidRPr="00BC388D" w:rsidRDefault="007A6709" w:rsidP="00E27C4F">
      <w:pPr>
        <w:numPr>
          <w:ilvl w:val="0"/>
          <w:numId w:val="38"/>
        </w:numPr>
        <w:spacing w:line="360" w:lineRule="auto"/>
        <w:ind w:left="0" w:firstLineChars="204" w:firstLine="490"/>
        <w:rPr>
          <w:rFonts w:eastAsiaTheme="minorEastAsia"/>
        </w:rPr>
      </w:pPr>
      <w:r w:rsidRPr="00BC388D">
        <w:rPr>
          <w:rFonts w:eastAsiaTheme="minorEastAsia"/>
        </w:rPr>
        <w:t>主机房内没有窗，或者所有门窗都采取了防渗风的密闭措施，室内具有较高的密闭性，得</w:t>
      </w:r>
      <w:r w:rsidRPr="00BC388D">
        <w:rPr>
          <w:rFonts w:eastAsiaTheme="minorEastAsia"/>
        </w:rPr>
        <w:t>9</w:t>
      </w:r>
      <w:r w:rsidRPr="00BC388D">
        <w:rPr>
          <w:rFonts w:eastAsiaTheme="minorEastAsia"/>
        </w:rPr>
        <w:t>分；</w:t>
      </w:r>
    </w:p>
    <w:p w:rsidR="007A6709" w:rsidRPr="00BC388D" w:rsidRDefault="007A6709" w:rsidP="00E27C4F">
      <w:pPr>
        <w:numPr>
          <w:ilvl w:val="0"/>
          <w:numId w:val="38"/>
        </w:numPr>
        <w:spacing w:line="360" w:lineRule="auto"/>
        <w:ind w:left="0" w:firstLineChars="204" w:firstLine="490"/>
        <w:rPr>
          <w:rFonts w:eastAsiaTheme="minorEastAsia"/>
        </w:rPr>
      </w:pPr>
      <w:r w:rsidRPr="00BC388D">
        <w:rPr>
          <w:rFonts w:eastAsiaTheme="minorEastAsia"/>
        </w:rPr>
        <w:t>主机房内风道穿墙等地方采取了封堵措施，避免漏风，得</w:t>
      </w:r>
      <w:r w:rsidRPr="00BC388D">
        <w:rPr>
          <w:rFonts w:eastAsiaTheme="minorEastAsia"/>
        </w:rPr>
        <w:t>9</w:t>
      </w:r>
      <w:r w:rsidRPr="00BC388D">
        <w:rPr>
          <w:rFonts w:eastAsiaTheme="minorEastAsia"/>
        </w:rPr>
        <w:t>分。</w:t>
      </w:r>
    </w:p>
    <w:p w:rsidR="007A6709" w:rsidRPr="00BC388D" w:rsidRDefault="007A6709" w:rsidP="007A6709">
      <w:pPr>
        <w:pStyle w:val="a1"/>
        <w:ind w:left="480" w:firstLineChars="0" w:firstLine="0"/>
        <w:rPr>
          <w:rFonts w:eastAsiaTheme="minorEastAsia"/>
        </w:rPr>
      </w:pPr>
      <w:r w:rsidRPr="00BC388D">
        <w:rPr>
          <w:rFonts w:eastAsiaTheme="minorEastAsia"/>
        </w:rPr>
        <w:lastRenderedPageBreak/>
        <w:t>评价</w:t>
      </w:r>
      <w:r w:rsidR="00B74995" w:rsidRPr="00BC388D">
        <w:rPr>
          <w:rFonts w:eastAsiaTheme="minorEastAsia"/>
        </w:rPr>
        <w:t>总</w:t>
      </w:r>
      <w:r w:rsidRPr="00BC388D">
        <w:rPr>
          <w:rFonts w:eastAsiaTheme="minorEastAsia"/>
        </w:rPr>
        <w:t>分值：</w:t>
      </w:r>
      <w:r w:rsidRPr="00BC388D">
        <w:rPr>
          <w:rFonts w:eastAsiaTheme="minorEastAsia"/>
        </w:rPr>
        <w:t>27</w:t>
      </w:r>
      <w:r w:rsidR="007D4785"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rPr>
      </w:pPr>
      <w:r w:rsidRPr="00BC388D">
        <w:rPr>
          <w:rFonts w:eastAsiaTheme="minorEastAsia"/>
        </w:rPr>
        <w:t>主机房内保持正压，是为了避免外界未经处理的空气通过无组织方式渗入主机房，由于外界空气的温度、湿度、洁净度等都无法保证满足机房室内环境质量要求，因此，外界空气的渗入会影响到主机房的室内环境质量控制。</w:t>
      </w:r>
    </w:p>
    <w:p w:rsidR="007A6709" w:rsidRPr="00BC388D" w:rsidRDefault="007A6709" w:rsidP="007A6709">
      <w:pPr>
        <w:pStyle w:val="a1"/>
        <w:ind w:firstLine="480"/>
        <w:rPr>
          <w:rFonts w:eastAsiaTheme="minorEastAsia"/>
        </w:rPr>
      </w:pPr>
      <w:r w:rsidRPr="00BC388D">
        <w:rPr>
          <w:rFonts w:eastAsiaTheme="minorEastAsia"/>
        </w:rPr>
        <w:t>原则上主机房应该是密闭的，最好没有窗，并减少门的开启时间，目的都是提高密闭性，减少渗风，保证机房室内环境质量。</w:t>
      </w:r>
    </w:p>
    <w:p w:rsidR="007A6709" w:rsidRPr="00BC388D" w:rsidRDefault="007A6709" w:rsidP="007A6709">
      <w:pPr>
        <w:pStyle w:val="a1"/>
        <w:ind w:firstLine="480"/>
        <w:rPr>
          <w:rFonts w:eastAsiaTheme="minorEastAsia"/>
        </w:rPr>
      </w:pPr>
      <w:r w:rsidRPr="00BC388D">
        <w:rPr>
          <w:rFonts w:eastAsiaTheme="minorEastAsia"/>
        </w:rPr>
        <w:t>主机房内外压力可以在门口处进行测量，考察主机房是否处于正压，满足微正压即可得分。</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设计评价查阅相关设计文件；运行评价查阅相关竣工图、室内外压力检测报告，并现场核实。</w:t>
      </w:r>
    </w:p>
    <w:p w:rsidR="007A6709" w:rsidRPr="00BC388D" w:rsidRDefault="007A6709" w:rsidP="007A6709">
      <w:pPr>
        <w:pStyle w:val="3"/>
        <w:ind w:left="0"/>
        <w:rPr>
          <w:rFonts w:eastAsiaTheme="minorEastAsia"/>
        </w:rPr>
      </w:pPr>
      <w:r w:rsidRPr="00BC388D">
        <w:rPr>
          <w:rFonts w:eastAsiaTheme="minorEastAsia"/>
          <w:b/>
        </w:rPr>
        <w:t>降低室外空气中硫化物对室内环境的影响。</w:t>
      </w:r>
      <w:r w:rsidR="007D4785" w:rsidRPr="00BC388D">
        <w:rPr>
          <w:rFonts w:eastAsiaTheme="minorEastAsia"/>
        </w:rPr>
        <w:t>评价分值为</w:t>
      </w:r>
      <w:r w:rsidR="007D4785" w:rsidRPr="00BC388D">
        <w:rPr>
          <w:rFonts w:eastAsiaTheme="minorEastAsia"/>
        </w:rPr>
        <w:t>5</w:t>
      </w:r>
      <w:r w:rsidR="007D4785" w:rsidRPr="00BC388D">
        <w:rPr>
          <w:rFonts w:eastAsiaTheme="minorEastAsia"/>
        </w:rPr>
        <w:t>分</w:t>
      </w:r>
      <w:r w:rsidRPr="00BC388D">
        <w:rPr>
          <w:rFonts w:eastAsiaTheme="minorEastAsia"/>
        </w:rPr>
        <w:t>：</w:t>
      </w:r>
    </w:p>
    <w:p w:rsidR="007A6709" w:rsidRPr="00BC388D" w:rsidRDefault="007A6709" w:rsidP="007A6709">
      <w:pPr>
        <w:pStyle w:val="a1"/>
        <w:ind w:firstLine="480"/>
        <w:rPr>
          <w:rFonts w:eastAsiaTheme="minorEastAsia"/>
        </w:rPr>
      </w:pPr>
      <w:r w:rsidRPr="00BC388D">
        <w:rPr>
          <w:rFonts w:eastAsiaTheme="minorEastAsia"/>
        </w:rPr>
        <w:t>对于大气环境中硫化物含量较高的地区，机房的新风系统中采取了针对硫化物的空气处理措施，得</w:t>
      </w:r>
      <w:r w:rsidRPr="00BC388D">
        <w:rPr>
          <w:rFonts w:eastAsiaTheme="minorEastAsia"/>
        </w:rPr>
        <w:t>5</w:t>
      </w:r>
      <w:r w:rsidRPr="00BC388D">
        <w:rPr>
          <w:rFonts w:eastAsiaTheme="minorEastAsia"/>
        </w:rPr>
        <w:t>分。</w:t>
      </w:r>
    </w:p>
    <w:p w:rsidR="00B74995" w:rsidRPr="00BC388D" w:rsidRDefault="00B74995" w:rsidP="007A6709">
      <w:pPr>
        <w:pStyle w:val="a1"/>
        <w:ind w:firstLine="480"/>
        <w:rPr>
          <w:rFonts w:eastAsiaTheme="minorEastAsia"/>
        </w:rPr>
      </w:pPr>
      <w:r w:rsidRPr="00BC388D">
        <w:rPr>
          <w:rFonts w:eastAsiaTheme="minorEastAsia"/>
        </w:rPr>
        <w:t>评价总分值：</w:t>
      </w:r>
      <w:r w:rsidRPr="00BC388D">
        <w:rPr>
          <w:rFonts w:eastAsiaTheme="minorEastAsia"/>
        </w:rPr>
        <w:t>5</w:t>
      </w:r>
      <w:r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本条适用于各类数据中心建筑的设计阶段和运行阶段评价，对于大气环境中硫化物含量较低地区的数据中心建筑可不参评。</w:t>
      </w:r>
    </w:p>
    <w:p w:rsidR="007A6709" w:rsidRPr="00BC388D" w:rsidRDefault="007A6709" w:rsidP="007A6709">
      <w:pPr>
        <w:pStyle w:val="a1"/>
        <w:ind w:firstLine="480"/>
        <w:rPr>
          <w:rFonts w:eastAsiaTheme="minorEastAsia"/>
        </w:rPr>
      </w:pPr>
      <w:r w:rsidRPr="00BC388D">
        <w:rPr>
          <w:rFonts w:eastAsiaTheme="minorEastAsia"/>
        </w:rPr>
        <w:t>硫化物对于信息设备的影响是非常大的，电子器件中的铜和银很容易和硫化氢、二氧化硫等气体发生化学反应。当室外空气中硫化物含量较高时，如果未经处理，那么引入的新风中游离的硫化物微粒会和硬盘主板进行直接接触，由此引起了硬盘主板表面的电化反应，经过如此长期的过程，产生了大量的静电。同时，随着空气中硫化物等腐蚀性气体与电路主板表面的不断接触，硬盘主板也发生了一系列的化学反应，并产生反应物堆积于硬盘主板表面，也极易引起电路短路等现象，甚至出现主板烧毁等事故。</w:t>
      </w:r>
    </w:p>
    <w:p w:rsidR="007A6709" w:rsidRPr="00BC388D" w:rsidRDefault="007A6709" w:rsidP="007A6709">
      <w:pPr>
        <w:pStyle w:val="a1"/>
        <w:ind w:firstLine="480"/>
        <w:rPr>
          <w:rFonts w:eastAsiaTheme="minorEastAsia"/>
        </w:rPr>
      </w:pPr>
      <w:r w:rsidRPr="00BC388D">
        <w:rPr>
          <w:rFonts w:eastAsiaTheme="minorEastAsia"/>
        </w:rPr>
        <w:t>我国是以煤为主要燃料的国家，尤其在冬季，北方地区采暖大量烧煤，空气中硫化物含量较高，因此，最好采取针对硫化物的空气处理措施。</w:t>
      </w:r>
    </w:p>
    <w:p w:rsidR="007A6709" w:rsidRPr="00BC388D" w:rsidRDefault="007A6709" w:rsidP="007A6709">
      <w:pPr>
        <w:pStyle w:val="a1"/>
        <w:ind w:firstLineChars="0" w:firstLine="0"/>
        <w:rPr>
          <w:rFonts w:eastAsiaTheme="minorEastAsia"/>
        </w:rPr>
      </w:pPr>
      <w:r w:rsidRPr="00BC388D">
        <w:rPr>
          <w:rFonts w:eastAsiaTheme="minorEastAsia"/>
        </w:rPr>
        <w:lastRenderedPageBreak/>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设计评价查阅相关设计文件；运行评价查阅相关竣工图，并现场核实。</w:t>
      </w:r>
    </w:p>
    <w:p w:rsidR="007A6709" w:rsidRPr="00BC388D" w:rsidRDefault="007A6709" w:rsidP="007A6709">
      <w:pPr>
        <w:pStyle w:val="afa"/>
        <w:spacing w:before="156"/>
        <w:rPr>
          <w:rFonts w:eastAsiaTheme="minorEastAsia"/>
        </w:rPr>
      </w:pPr>
      <w:r w:rsidRPr="00BC388D">
        <w:rPr>
          <w:rFonts w:ascii="宋体" w:hAnsi="宋体" w:cs="宋体" w:hint="eastAsia"/>
        </w:rPr>
        <w:t>Ⅲ</w:t>
      </w:r>
      <w:r w:rsidRPr="00BC388D">
        <w:rPr>
          <w:rFonts w:eastAsiaTheme="minorEastAsia"/>
        </w:rPr>
        <w:t>噪声控制</w:t>
      </w:r>
    </w:p>
    <w:p w:rsidR="007A6709" w:rsidRPr="00BC388D" w:rsidRDefault="007A6709" w:rsidP="007A6709">
      <w:pPr>
        <w:pStyle w:val="3"/>
        <w:ind w:left="0"/>
        <w:rPr>
          <w:rFonts w:eastAsiaTheme="minorEastAsia"/>
        </w:rPr>
      </w:pPr>
      <w:r w:rsidRPr="00BC388D">
        <w:rPr>
          <w:rFonts w:eastAsiaTheme="minorEastAsia"/>
          <w:b/>
        </w:rPr>
        <w:t>控制人员活动区域的噪声。</w:t>
      </w:r>
      <w:r w:rsidR="007D4785" w:rsidRPr="00BC388D">
        <w:rPr>
          <w:rFonts w:eastAsiaTheme="minorEastAsia"/>
        </w:rPr>
        <w:t>按下列规则分别评分并累计</w:t>
      </w:r>
      <w:r w:rsidRPr="00BC388D">
        <w:rPr>
          <w:rFonts w:eastAsiaTheme="minorEastAsia"/>
        </w:rPr>
        <w:t>：</w:t>
      </w:r>
    </w:p>
    <w:p w:rsidR="007A6709" w:rsidRPr="00BC388D" w:rsidRDefault="007A6709" w:rsidP="00E27C4F">
      <w:pPr>
        <w:numPr>
          <w:ilvl w:val="0"/>
          <w:numId w:val="39"/>
        </w:numPr>
        <w:spacing w:line="360" w:lineRule="auto"/>
        <w:ind w:left="0" w:firstLineChars="204" w:firstLine="490"/>
        <w:rPr>
          <w:rFonts w:eastAsiaTheme="minorEastAsia"/>
        </w:rPr>
      </w:pPr>
      <w:r w:rsidRPr="00BC388D">
        <w:rPr>
          <w:rFonts w:eastAsiaTheme="minorEastAsia"/>
          <w:bCs/>
          <w:szCs w:val="24"/>
        </w:rPr>
        <w:t>在</w:t>
      </w:r>
      <w:r w:rsidRPr="00BC388D">
        <w:rPr>
          <w:rStyle w:val="Char0"/>
          <w:rFonts w:eastAsiaTheme="minorEastAsia"/>
        </w:rPr>
        <w:t>设备</w:t>
      </w:r>
      <w:r w:rsidRPr="00BC388D">
        <w:rPr>
          <w:rFonts w:eastAsiaTheme="minorEastAsia"/>
          <w:bCs/>
          <w:szCs w:val="24"/>
        </w:rPr>
        <w:t>正常运行时，总控中心的室内噪声级：不超过</w:t>
      </w:r>
      <w:r w:rsidRPr="00BC388D">
        <w:rPr>
          <w:rFonts w:eastAsiaTheme="minorEastAsia"/>
        </w:rPr>
        <w:t>65dB(A)</w:t>
      </w:r>
      <w:r w:rsidRPr="00BC388D">
        <w:rPr>
          <w:rFonts w:eastAsiaTheme="minorEastAsia"/>
        </w:rPr>
        <w:t>，得</w:t>
      </w:r>
      <w:r w:rsidRPr="00BC388D">
        <w:rPr>
          <w:rFonts w:eastAsiaTheme="minorEastAsia"/>
        </w:rPr>
        <w:t>1</w:t>
      </w:r>
      <w:r w:rsidRPr="00BC388D">
        <w:rPr>
          <w:rFonts w:eastAsiaTheme="minorEastAsia"/>
        </w:rPr>
        <w:t>分；不超过</w:t>
      </w:r>
      <w:r w:rsidRPr="00BC388D">
        <w:rPr>
          <w:rFonts w:eastAsiaTheme="minorEastAsia"/>
        </w:rPr>
        <w:t>60dB(A)</w:t>
      </w:r>
      <w:r w:rsidRPr="00BC388D">
        <w:rPr>
          <w:rFonts w:eastAsiaTheme="minorEastAsia"/>
        </w:rPr>
        <w:t>，得</w:t>
      </w:r>
      <w:r w:rsidRPr="00BC388D">
        <w:rPr>
          <w:rFonts w:eastAsiaTheme="minorEastAsia"/>
        </w:rPr>
        <w:t>2</w:t>
      </w:r>
      <w:r w:rsidRPr="00BC388D">
        <w:rPr>
          <w:rFonts w:eastAsiaTheme="minorEastAsia"/>
        </w:rPr>
        <w:t>分；</w:t>
      </w:r>
      <w:r w:rsidRPr="00BC388D">
        <w:rPr>
          <w:rFonts w:eastAsiaTheme="minorEastAsia"/>
          <w:bCs/>
          <w:szCs w:val="24"/>
        </w:rPr>
        <w:t>不超过</w:t>
      </w:r>
      <w:r w:rsidRPr="00BC388D">
        <w:rPr>
          <w:rFonts w:eastAsiaTheme="minorEastAsia"/>
        </w:rPr>
        <w:t>55dB(A)</w:t>
      </w:r>
      <w:r w:rsidRPr="00BC388D">
        <w:rPr>
          <w:rFonts w:eastAsiaTheme="minorEastAsia"/>
        </w:rPr>
        <w:t>，得</w:t>
      </w:r>
      <w:r w:rsidRPr="00BC388D">
        <w:rPr>
          <w:rFonts w:eastAsiaTheme="minorEastAsia"/>
        </w:rPr>
        <w:t>3</w:t>
      </w:r>
      <w:r w:rsidRPr="00BC388D">
        <w:rPr>
          <w:rFonts w:eastAsiaTheme="minorEastAsia"/>
        </w:rPr>
        <w:t>分</w:t>
      </w:r>
    </w:p>
    <w:p w:rsidR="007A6709" w:rsidRPr="00BC388D" w:rsidRDefault="007A6709" w:rsidP="00E27C4F">
      <w:pPr>
        <w:numPr>
          <w:ilvl w:val="0"/>
          <w:numId w:val="39"/>
        </w:numPr>
        <w:spacing w:line="360" w:lineRule="auto"/>
        <w:ind w:left="0" w:firstLineChars="204" w:firstLine="490"/>
        <w:rPr>
          <w:rFonts w:eastAsiaTheme="minorEastAsia"/>
        </w:rPr>
      </w:pPr>
      <w:r w:rsidRPr="00BC388D">
        <w:rPr>
          <w:rFonts w:eastAsiaTheme="minorEastAsia"/>
          <w:bCs/>
          <w:szCs w:val="24"/>
        </w:rPr>
        <w:t>在</w:t>
      </w:r>
      <w:r w:rsidRPr="00BC388D">
        <w:rPr>
          <w:rStyle w:val="Char0"/>
          <w:rFonts w:eastAsiaTheme="minorEastAsia"/>
        </w:rPr>
        <w:t>设备</w:t>
      </w:r>
      <w:r w:rsidRPr="00BC388D">
        <w:rPr>
          <w:rFonts w:eastAsiaTheme="minorEastAsia"/>
          <w:bCs/>
          <w:szCs w:val="24"/>
        </w:rPr>
        <w:t>正常运行时，辅助区的监控室、维护操作室、接待室、测试室内的噪声级：不超过</w:t>
      </w:r>
      <w:r w:rsidRPr="00BC388D">
        <w:rPr>
          <w:rFonts w:eastAsiaTheme="minorEastAsia"/>
        </w:rPr>
        <w:t>65dB(A)</w:t>
      </w:r>
      <w:r w:rsidRPr="00BC388D">
        <w:rPr>
          <w:rFonts w:eastAsiaTheme="minorEastAsia"/>
        </w:rPr>
        <w:t>，得</w:t>
      </w:r>
      <w:r w:rsidRPr="00BC388D">
        <w:rPr>
          <w:rFonts w:eastAsiaTheme="minorEastAsia"/>
        </w:rPr>
        <w:t>1</w:t>
      </w:r>
      <w:r w:rsidRPr="00BC388D">
        <w:rPr>
          <w:rFonts w:eastAsiaTheme="minorEastAsia"/>
        </w:rPr>
        <w:t>分；不超过</w:t>
      </w:r>
      <w:r w:rsidRPr="00BC388D">
        <w:rPr>
          <w:rFonts w:eastAsiaTheme="minorEastAsia"/>
        </w:rPr>
        <w:t>60dB(A)</w:t>
      </w:r>
      <w:r w:rsidRPr="00BC388D">
        <w:rPr>
          <w:rFonts w:eastAsiaTheme="minorEastAsia"/>
        </w:rPr>
        <w:t>，得</w:t>
      </w:r>
      <w:r w:rsidRPr="00BC388D">
        <w:rPr>
          <w:rFonts w:eastAsiaTheme="minorEastAsia"/>
        </w:rPr>
        <w:t>2</w:t>
      </w:r>
      <w:r w:rsidRPr="00BC388D">
        <w:rPr>
          <w:rFonts w:eastAsiaTheme="minorEastAsia"/>
        </w:rPr>
        <w:t>分</w:t>
      </w:r>
    </w:p>
    <w:p w:rsidR="007A6709" w:rsidRPr="00BC388D" w:rsidRDefault="007A6709" w:rsidP="00E27C4F">
      <w:pPr>
        <w:numPr>
          <w:ilvl w:val="0"/>
          <w:numId w:val="39"/>
        </w:numPr>
        <w:spacing w:line="360" w:lineRule="auto"/>
        <w:ind w:left="0" w:firstLineChars="204" w:firstLine="490"/>
        <w:rPr>
          <w:rFonts w:eastAsiaTheme="minorEastAsia"/>
        </w:rPr>
      </w:pPr>
      <w:r w:rsidRPr="00BC388D">
        <w:rPr>
          <w:rStyle w:val="Char0"/>
          <w:rFonts w:eastAsiaTheme="minorEastAsia"/>
        </w:rPr>
        <w:t>行政管理</w:t>
      </w:r>
      <w:r w:rsidRPr="00BC388D">
        <w:rPr>
          <w:rFonts w:eastAsiaTheme="minorEastAsia"/>
        </w:rPr>
        <w:t>区的办公室、会议室内的噪声级：低于</w:t>
      </w:r>
      <w:r w:rsidRPr="00BC388D">
        <w:rPr>
          <w:rFonts w:eastAsiaTheme="minorEastAsia"/>
          <w:bCs/>
        </w:rPr>
        <w:t>GB 50118</w:t>
      </w:r>
      <w:r w:rsidRPr="00BC388D">
        <w:rPr>
          <w:rFonts w:eastAsiaTheme="minorEastAsia"/>
          <w:bCs/>
        </w:rPr>
        <w:t>低限标准与高要求标准的平均数值，</w:t>
      </w:r>
      <w:r w:rsidRPr="00BC388D">
        <w:rPr>
          <w:rFonts w:eastAsiaTheme="minorEastAsia"/>
        </w:rPr>
        <w:t>得</w:t>
      </w:r>
      <w:r w:rsidRPr="00BC388D">
        <w:rPr>
          <w:rFonts w:eastAsiaTheme="minorEastAsia"/>
        </w:rPr>
        <w:t>1</w:t>
      </w:r>
      <w:r w:rsidRPr="00BC388D">
        <w:rPr>
          <w:rFonts w:eastAsiaTheme="minorEastAsia"/>
        </w:rPr>
        <w:t>分；达到</w:t>
      </w:r>
      <w:r w:rsidRPr="00BC388D">
        <w:rPr>
          <w:rFonts w:eastAsiaTheme="minorEastAsia"/>
        </w:rPr>
        <w:t>GB 50118</w:t>
      </w:r>
      <w:r w:rsidRPr="00BC388D">
        <w:rPr>
          <w:rFonts w:eastAsiaTheme="minorEastAsia"/>
        </w:rPr>
        <w:t>中的高要求标准，得</w:t>
      </w:r>
      <w:r w:rsidRPr="00BC388D">
        <w:rPr>
          <w:rFonts w:eastAsiaTheme="minorEastAsia"/>
        </w:rPr>
        <w:t>2</w:t>
      </w:r>
      <w:r w:rsidRPr="00BC388D">
        <w:rPr>
          <w:rFonts w:eastAsiaTheme="minorEastAsia"/>
        </w:rPr>
        <w:t>分</w:t>
      </w:r>
    </w:p>
    <w:p w:rsidR="007A6709" w:rsidRPr="00BC388D" w:rsidRDefault="007A6709" w:rsidP="007A6709">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7</w:t>
      </w:r>
      <w:r w:rsidR="006646FD"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spacing w:line="360" w:lineRule="auto"/>
        <w:ind w:firstLine="42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spacing w:line="360" w:lineRule="auto"/>
        <w:ind w:firstLine="420"/>
        <w:rPr>
          <w:rFonts w:eastAsiaTheme="minorEastAsia"/>
        </w:rPr>
      </w:pPr>
      <w:r w:rsidRPr="00BC388D">
        <w:rPr>
          <w:rFonts w:eastAsiaTheme="minorEastAsia"/>
        </w:rPr>
        <w:t>本条是在本标准控制项第</w:t>
      </w:r>
      <w:r w:rsidRPr="00BC388D">
        <w:rPr>
          <w:rFonts w:eastAsiaTheme="minorEastAsia"/>
        </w:rPr>
        <w:t>8.1.3</w:t>
      </w:r>
      <w:r w:rsidRPr="00BC388D">
        <w:rPr>
          <w:rFonts w:eastAsiaTheme="minorEastAsia"/>
        </w:rPr>
        <w:t>条要求基础上的提升。</w:t>
      </w:r>
    </w:p>
    <w:p w:rsidR="007A6709" w:rsidRPr="00BC388D" w:rsidRDefault="007A6709" w:rsidP="007A6709">
      <w:pPr>
        <w:pStyle w:val="a1"/>
        <w:ind w:firstLineChars="0" w:firstLine="420"/>
        <w:rPr>
          <w:rFonts w:eastAsiaTheme="minorEastAsia"/>
        </w:rPr>
      </w:pPr>
      <w:r w:rsidRPr="00BC388D">
        <w:rPr>
          <w:rFonts w:eastAsiaTheme="minorEastAsia"/>
        </w:rPr>
        <w:t>国家标准《民用建筑隔声设计规范》</w:t>
      </w:r>
      <w:r w:rsidRPr="00BC388D">
        <w:rPr>
          <w:rFonts w:eastAsiaTheme="minorEastAsia"/>
        </w:rPr>
        <w:t>GB 50118</w:t>
      </w:r>
      <w:r w:rsidRPr="00BC388D">
        <w:rPr>
          <w:rFonts w:eastAsiaTheme="minorEastAsia"/>
        </w:rPr>
        <w:t>规定的办公室、会议室内允许噪声级的高要求标准，见表</w:t>
      </w:r>
      <w:r w:rsidRPr="00BC388D">
        <w:rPr>
          <w:rFonts w:eastAsiaTheme="minorEastAsia"/>
        </w:rPr>
        <w:t>8.1.3-2</w:t>
      </w:r>
      <w:r w:rsidRPr="00BC388D">
        <w:rPr>
          <w:rFonts w:eastAsiaTheme="minorEastAsia"/>
        </w:rPr>
        <w:t>。</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rPr>
      </w:pPr>
      <w:r w:rsidRPr="00BC388D">
        <w:rPr>
          <w:rFonts w:eastAsiaTheme="minorEastAsia"/>
        </w:rPr>
        <w:t>设计评价查阅相关设计文件、环评报告、室内背景噪声分析报告或声环境专项设计报告；运行评价查阅相关竣工图、室内噪声检测报告、室内背景噪声分析报告或声环境专项设计报告，并现场核实。</w:t>
      </w:r>
    </w:p>
    <w:p w:rsidR="007A6709" w:rsidRPr="00BC388D" w:rsidRDefault="007A6709" w:rsidP="007A6709">
      <w:pPr>
        <w:pStyle w:val="3"/>
        <w:ind w:left="0"/>
        <w:rPr>
          <w:rFonts w:eastAsiaTheme="minorEastAsia"/>
          <w:b/>
          <w:bCs/>
        </w:rPr>
      </w:pPr>
      <w:r w:rsidRPr="00BC388D">
        <w:rPr>
          <w:rFonts w:eastAsiaTheme="minorEastAsia"/>
          <w:b/>
          <w:bCs/>
        </w:rPr>
        <w:t>办公室、会议室的空气声隔声性能优于国家标准《民用建筑隔声设计规范》</w:t>
      </w:r>
      <w:r w:rsidRPr="00BC388D">
        <w:rPr>
          <w:rFonts w:eastAsiaTheme="minorEastAsia"/>
          <w:b/>
          <w:bCs/>
        </w:rPr>
        <w:t>GB 50118</w:t>
      </w:r>
      <w:r w:rsidRPr="00BC388D">
        <w:rPr>
          <w:rFonts w:eastAsiaTheme="minorEastAsia"/>
          <w:b/>
          <w:bCs/>
        </w:rPr>
        <w:t>中的低限标准。</w:t>
      </w:r>
      <w:r w:rsidR="007D4785" w:rsidRPr="00BC388D">
        <w:rPr>
          <w:rFonts w:eastAsiaTheme="minorEastAsia"/>
        </w:rPr>
        <w:t>按下列规则分别评分并累计</w:t>
      </w:r>
      <w:r w:rsidRPr="00BC388D">
        <w:rPr>
          <w:rFonts w:eastAsiaTheme="minorEastAsia"/>
          <w:bCs/>
        </w:rPr>
        <w:t>：</w:t>
      </w:r>
    </w:p>
    <w:p w:rsidR="007A6709" w:rsidRPr="00BC388D" w:rsidRDefault="007A6709" w:rsidP="00E27C4F">
      <w:pPr>
        <w:numPr>
          <w:ilvl w:val="0"/>
          <w:numId w:val="40"/>
        </w:numPr>
        <w:spacing w:line="360" w:lineRule="auto"/>
        <w:ind w:left="0" w:firstLineChars="204" w:firstLine="490"/>
        <w:rPr>
          <w:rFonts w:eastAsiaTheme="minorEastAsia"/>
        </w:rPr>
      </w:pPr>
      <w:r w:rsidRPr="00BC388D">
        <w:rPr>
          <w:rStyle w:val="Char0"/>
          <w:rFonts w:eastAsiaTheme="minorEastAsia"/>
        </w:rPr>
        <w:t>办公室</w:t>
      </w:r>
      <w:r w:rsidRPr="00BC388D">
        <w:rPr>
          <w:rFonts w:eastAsiaTheme="minorEastAsia"/>
        </w:rPr>
        <w:t>的空气声隔声性能：高于低限标准与高要求标准的平均数值，得</w:t>
      </w:r>
      <w:r w:rsidRPr="00BC388D">
        <w:rPr>
          <w:rFonts w:eastAsiaTheme="minorEastAsia"/>
        </w:rPr>
        <w:t>1</w:t>
      </w:r>
      <w:r w:rsidRPr="00BC388D">
        <w:rPr>
          <w:rFonts w:eastAsiaTheme="minorEastAsia"/>
        </w:rPr>
        <w:t>分；达到高要求标准，得</w:t>
      </w:r>
      <w:r w:rsidRPr="00BC388D">
        <w:rPr>
          <w:rFonts w:eastAsiaTheme="minorEastAsia"/>
        </w:rPr>
        <w:t>2</w:t>
      </w:r>
      <w:r w:rsidRPr="00BC388D">
        <w:rPr>
          <w:rFonts w:eastAsiaTheme="minorEastAsia"/>
        </w:rPr>
        <w:t>分</w:t>
      </w:r>
    </w:p>
    <w:p w:rsidR="007A6709" w:rsidRPr="00BC388D" w:rsidRDefault="007A6709" w:rsidP="00E27C4F">
      <w:pPr>
        <w:numPr>
          <w:ilvl w:val="0"/>
          <w:numId w:val="40"/>
        </w:numPr>
        <w:spacing w:line="360" w:lineRule="auto"/>
        <w:ind w:left="0" w:firstLineChars="204" w:firstLine="490"/>
        <w:rPr>
          <w:rFonts w:eastAsiaTheme="minorEastAsia"/>
        </w:rPr>
      </w:pPr>
      <w:r w:rsidRPr="00BC388D">
        <w:rPr>
          <w:rStyle w:val="Char0"/>
          <w:rFonts w:eastAsiaTheme="minorEastAsia"/>
        </w:rPr>
        <w:t>会议室</w:t>
      </w:r>
      <w:r w:rsidRPr="00BC388D">
        <w:rPr>
          <w:rFonts w:eastAsiaTheme="minorEastAsia"/>
        </w:rPr>
        <w:t>的空气声隔声性能：高于低限标准与高要求标准的平均数值，得</w:t>
      </w:r>
      <w:r w:rsidRPr="00BC388D">
        <w:rPr>
          <w:rFonts w:eastAsiaTheme="minorEastAsia"/>
        </w:rPr>
        <w:t>1</w:t>
      </w:r>
      <w:r w:rsidRPr="00BC388D">
        <w:rPr>
          <w:rFonts w:eastAsiaTheme="minorEastAsia"/>
        </w:rPr>
        <w:t>分；达到高要求标准，得</w:t>
      </w:r>
      <w:r w:rsidRPr="00BC388D">
        <w:rPr>
          <w:rFonts w:eastAsiaTheme="minorEastAsia"/>
        </w:rPr>
        <w:t>2</w:t>
      </w:r>
      <w:r w:rsidRPr="00BC388D">
        <w:rPr>
          <w:rFonts w:eastAsiaTheme="minorEastAsia"/>
        </w:rPr>
        <w:t>分</w:t>
      </w:r>
    </w:p>
    <w:p w:rsidR="007A6709" w:rsidRPr="00BC388D" w:rsidRDefault="007A6709" w:rsidP="007A6709">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4</w:t>
      </w:r>
      <w:r w:rsidR="006646FD"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本条适用于各类数据中心建筑的设计阶段和运行阶段评价，无办公室、会议</w:t>
      </w:r>
      <w:r w:rsidRPr="00BC388D">
        <w:rPr>
          <w:rFonts w:eastAsiaTheme="minorEastAsia"/>
        </w:rPr>
        <w:lastRenderedPageBreak/>
        <w:t>室的数据中心建筑可不参评。</w:t>
      </w:r>
    </w:p>
    <w:p w:rsidR="007A6709" w:rsidRPr="00BC388D" w:rsidRDefault="007A6709" w:rsidP="007A6709">
      <w:pPr>
        <w:pStyle w:val="a1"/>
        <w:ind w:firstLine="480"/>
        <w:rPr>
          <w:rFonts w:eastAsiaTheme="minorEastAsia"/>
          <w:kern w:val="44"/>
          <w:szCs w:val="21"/>
        </w:rPr>
      </w:pPr>
      <w:r w:rsidRPr="00BC388D">
        <w:rPr>
          <w:rFonts w:eastAsiaTheme="minorEastAsia"/>
          <w:kern w:val="44"/>
          <w:szCs w:val="21"/>
        </w:rPr>
        <w:t>本条是在本</w:t>
      </w:r>
      <w:r w:rsidRPr="00BC388D">
        <w:rPr>
          <w:rFonts w:eastAsiaTheme="minorEastAsia"/>
        </w:rPr>
        <w:t>标准</w:t>
      </w:r>
      <w:r w:rsidRPr="00BC388D">
        <w:rPr>
          <w:rFonts w:eastAsiaTheme="minorEastAsia"/>
          <w:kern w:val="44"/>
          <w:szCs w:val="21"/>
        </w:rPr>
        <w:t>控制项第</w:t>
      </w:r>
      <w:r w:rsidRPr="00BC388D">
        <w:rPr>
          <w:rFonts w:eastAsiaTheme="minorEastAsia"/>
          <w:kern w:val="44"/>
          <w:szCs w:val="21"/>
        </w:rPr>
        <w:t>8.1.4</w:t>
      </w:r>
      <w:r w:rsidRPr="00BC388D">
        <w:rPr>
          <w:rFonts w:eastAsiaTheme="minorEastAsia"/>
          <w:kern w:val="44"/>
          <w:szCs w:val="21"/>
        </w:rPr>
        <w:t>条要求基础上的提升。</w:t>
      </w:r>
    </w:p>
    <w:p w:rsidR="007A6709" w:rsidRPr="00BC388D" w:rsidRDefault="007A6709" w:rsidP="007A6709">
      <w:pPr>
        <w:pStyle w:val="a1"/>
        <w:ind w:firstLine="480"/>
        <w:rPr>
          <w:rFonts w:eastAsiaTheme="minorEastAsia"/>
          <w:bCs/>
        </w:rPr>
      </w:pPr>
      <w:r w:rsidRPr="00BC388D">
        <w:rPr>
          <w:rFonts w:eastAsiaTheme="minorEastAsia"/>
        </w:rPr>
        <w:t>国家标准《民用建筑隔声设计规范》</w:t>
      </w:r>
      <w:r w:rsidRPr="00BC388D">
        <w:rPr>
          <w:rFonts w:eastAsiaTheme="minorEastAsia"/>
        </w:rPr>
        <w:t>GB 50118</w:t>
      </w:r>
      <w:r w:rsidRPr="00BC388D">
        <w:rPr>
          <w:rFonts w:eastAsiaTheme="minorEastAsia"/>
        </w:rPr>
        <w:t>规定的</w:t>
      </w:r>
      <w:r w:rsidRPr="00BC388D">
        <w:rPr>
          <w:rFonts w:eastAsiaTheme="minorEastAsia"/>
          <w:kern w:val="44"/>
          <w:szCs w:val="21"/>
        </w:rPr>
        <w:t>办公室、会议室</w:t>
      </w:r>
      <w:r w:rsidRPr="00BC388D">
        <w:rPr>
          <w:rFonts w:eastAsiaTheme="minorEastAsia"/>
          <w:bCs/>
        </w:rPr>
        <w:t>的空气声隔声性能高要求标准，见表</w:t>
      </w:r>
      <w:r w:rsidRPr="00BC388D">
        <w:rPr>
          <w:rFonts w:eastAsiaTheme="minorEastAsia"/>
          <w:bCs/>
        </w:rPr>
        <w:t>8.1.4-1</w:t>
      </w:r>
      <w:r w:rsidRPr="00BC388D">
        <w:rPr>
          <w:rFonts w:eastAsiaTheme="minorEastAsia"/>
        </w:rPr>
        <w:t>~</w:t>
      </w:r>
      <w:r w:rsidRPr="00BC388D">
        <w:rPr>
          <w:rFonts w:eastAsiaTheme="minorEastAsia"/>
          <w:bCs/>
        </w:rPr>
        <w:t>8.1.4-2</w:t>
      </w:r>
      <w:r w:rsidRPr="00BC388D">
        <w:rPr>
          <w:rFonts w:eastAsiaTheme="minorEastAsia"/>
          <w:bCs/>
        </w:rPr>
        <w:t>。</w:t>
      </w:r>
    </w:p>
    <w:p w:rsidR="007A6709" w:rsidRPr="00BC388D" w:rsidRDefault="007A6709" w:rsidP="007A6709">
      <w:pPr>
        <w:pStyle w:val="a1"/>
        <w:ind w:firstLineChars="0" w:firstLine="0"/>
        <w:rPr>
          <w:rFonts w:eastAsiaTheme="minorEastAsia"/>
        </w:rPr>
      </w:pPr>
      <w:r w:rsidRPr="00BC388D">
        <w:rPr>
          <w:rFonts w:eastAsiaTheme="minorEastAsia"/>
        </w:rPr>
        <w:t>【评价方法】</w:t>
      </w:r>
    </w:p>
    <w:p w:rsidR="007A6709" w:rsidRPr="00BC388D" w:rsidRDefault="007A6709" w:rsidP="007A6709">
      <w:pPr>
        <w:pStyle w:val="a1"/>
        <w:ind w:firstLine="480"/>
        <w:rPr>
          <w:rFonts w:eastAsiaTheme="minorEastAsia"/>
          <w:kern w:val="0"/>
          <w:szCs w:val="21"/>
        </w:rPr>
      </w:pPr>
      <w:r w:rsidRPr="00BC388D">
        <w:rPr>
          <w:rFonts w:eastAsiaTheme="minorEastAsia"/>
        </w:rPr>
        <w:t>设计评价</w:t>
      </w:r>
      <w:r w:rsidRPr="00BC388D">
        <w:rPr>
          <w:rFonts w:eastAsiaTheme="minorEastAsia"/>
          <w:kern w:val="0"/>
          <w:szCs w:val="21"/>
        </w:rPr>
        <w:t>查阅相关设计文件、隔声性能分析报告</w:t>
      </w:r>
      <w:r w:rsidRPr="00BC388D">
        <w:rPr>
          <w:rFonts w:eastAsiaTheme="minorEastAsia"/>
        </w:rPr>
        <w:t>；运行评价</w:t>
      </w:r>
      <w:r w:rsidRPr="00BC388D">
        <w:rPr>
          <w:rFonts w:eastAsiaTheme="minorEastAsia"/>
          <w:kern w:val="0"/>
          <w:szCs w:val="21"/>
        </w:rPr>
        <w:t>查阅相关竣工图、</w:t>
      </w:r>
      <w:r w:rsidRPr="00BC388D">
        <w:rPr>
          <w:rFonts w:eastAsiaTheme="minorEastAsia"/>
        </w:rPr>
        <w:t>隔声性能分析报告、构件</w:t>
      </w:r>
      <w:r w:rsidRPr="00BC388D">
        <w:rPr>
          <w:rFonts w:eastAsiaTheme="minorEastAsia"/>
          <w:kern w:val="0"/>
          <w:szCs w:val="21"/>
        </w:rPr>
        <w:t>隔声性能</w:t>
      </w:r>
      <w:r w:rsidRPr="00BC388D">
        <w:rPr>
          <w:rFonts w:eastAsiaTheme="minorEastAsia"/>
        </w:rPr>
        <w:t>实验室检验报告或房间</w:t>
      </w:r>
      <w:r w:rsidRPr="00BC388D">
        <w:rPr>
          <w:rFonts w:eastAsiaTheme="minorEastAsia"/>
          <w:kern w:val="0"/>
          <w:szCs w:val="21"/>
        </w:rPr>
        <w:t>隔声性能现场检验报告，并现场核实。</w:t>
      </w:r>
    </w:p>
    <w:p w:rsidR="007A6709" w:rsidRPr="00BC388D" w:rsidRDefault="007A6709" w:rsidP="007A6709">
      <w:pPr>
        <w:pStyle w:val="3"/>
        <w:ind w:left="0"/>
        <w:rPr>
          <w:rFonts w:eastAsiaTheme="minorEastAsia"/>
          <w:bCs/>
        </w:rPr>
      </w:pPr>
      <w:r w:rsidRPr="00BC388D">
        <w:rPr>
          <w:rFonts w:eastAsiaTheme="minorEastAsia"/>
          <w:b/>
          <w:bCs/>
        </w:rPr>
        <w:t>隔声减噪设计合理，减少噪声和振动干扰的措施有效。</w:t>
      </w:r>
      <w:r w:rsidR="007D4785" w:rsidRPr="00BC388D">
        <w:rPr>
          <w:rFonts w:eastAsiaTheme="minorEastAsia"/>
        </w:rPr>
        <w:t>按下列规则分别评分并累计</w:t>
      </w:r>
      <w:r w:rsidRPr="00BC388D">
        <w:rPr>
          <w:rFonts w:eastAsiaTheme="minorEastAsia"/>
          <w:bCs/>
        </w:rPr>
        <w:t>：</w:t>
      </w:r>
    </w:p>
    <w:p w:rsidR="007A6709" w:rsidRPr="00BC388D" w:rsidRDefault="007A6709" w:rsidP="00E27C4F">
      <w:pPr>
        <w:numPr>
          <w:ilvl w:val="0"/>
          <w:numId w:val="41"/>
        </w:numPr>
        <w:spacing w:line="360" w:lineRule="auto"/>
        <w:ind w:left="0" w:firstLineChars="204" w:firstLine="490"/>
        <w:rPr>
          <w:rFonts w:eastAsiaTheme="minorEastAsia"/>
          <w:bCs/>
        </w:rPr>
      </w:pPr>
      <w:r w:rsidRPr="00BC388D">
        <w:rPr>
          <w:rFonts w:eastAsiaTheme="minorEastAsia"/>
          <w:bCs/>
        </w:rPr>
        <w:t>建筑平面布置和空间布局有利于隔声减噪，得</w:t>
      </w:r>
      <w:r w:rsidRPr="00BC388D">
        <w:rPr>
          <w:rFonts w:eastAsiaTheme="minorEastAsia"/>
          <w:bCs/>
        </w:rPr>
        <w:t>2</w:t>
      </w:r>
      <w:r w:rsidRPr="00BC388D">
        <w:rPr>
          <w:rFonts w:eastAsiaTheme="minorEastAsia"/>
          <w:bCs/>
        </w:rPr>
        <w:t>分；</w:t>
      </w:r>
    </w:p>
    <w:p w:rsidR="007A6709" w:rsidRPr="00BC388D" w:rsidRDefault="007A6709" w:rsidP="00E27C4F">
      <w:pPr>
        <w:numPr>
          <w:ilvl w:val="0"/>
          <w:numId w:val="41"/>
        </w:numPr>
        <w:spacing w:line="360" w:lineRule="auto"/>
        <w:ind w:left="0" w:firstLineChars="204" w:firstLine="490"/>
        <w:rPr>
          <w:rFonts w:eastAsiaTheme="minorEastAsia"/>
          <w:bCs/>
        </w:rPr>
      </w:pPr>
      <w:r w:rsidRPr="00BC388D">
        <w:rPr>
          <w:rFonts w:eastAsiaTheme="minorEastAsia"/>
          <w:bCs/>
        </w:rPr>
        <w:t>采取合理措施控制设备机房产生的噪声和振动，得</w:t>
      </w:r>
      <w:r w:rsidRPr="00BC388D">
        <w:rPr>
          <w:rFonts w:eastAsiaTheme="minorEastAsia"/>
          <w:bCs/>
        </w:rPr>
        <w:t>2</w:t>
      </w:r>
      <w:r w:rsidRPr="00BC388D">
        <w:rPr>
          <w:rFonts w:eastAsiaTheme="minorEastAsia"/>
          <w:bCs/>
        </w:rPr>
        <w:t>分；</w:t>
      </w:r>
    </w:p>
    <w:p w:rsidR="007A6709" w:rsidRPr="00BC388D" w:rsidRDefault="007A6709" w:rsidP="007A6709">
      <w:pPr>
        <w:pStyle w:val="a1"/>
        <w:ind w:firstLine="480"/>
        <w:rPr>
          <w:rFonts w:eastAsiaTheme="minorEastAsia"/>
        </w:rPr>
      </w:pPr>
      <w:r w:rsidRPr="00BC388D">
        <w:rPr>
          <w:rFonts w:eastAsiaTheme="minorEastAsia"/>
        </w:rPr>
        <w:t>评价</w:t>
      </w:r>
      <w:r w:rsidR="00B74995" w:rsidRPr="00BC388D">
        <w:rPr>
          <w:rFonts w:eastAsiaTheme="minorEastAsia"/>
        </w:rPr>
        <w:t>总</w:t>
      </w:r>
      <w:r w:rsidRPr="00BC388D">
        <w:rPr>
          <w:rFonts w:eastAsiaTheme="minorEastAsia"/>
        </w:rPr>
        <w:t>分值：</w:t>
      </w:r>
      <w:r w:rsidRPr="00BC388D">
        <w:rPr>
          <w:rFonts w:eastAsiaTheme="minorEastAsia"/>
        </w:rPr>
        <w:t>4</w:t>
      </w:r>
      <w:r w:rsidR="006646FD" w:rsidRPr="00BC388D">
        <w:rPr>
          <w:rFonts w:eastAsiaTheme="minorEastAsia"/>
        </w:rPr>
        <w:t>分</w:t>
      </w:r>
    </w:p>
    <w:p w:rsidR="007A6709" w:rsidRPr="00BC388D" w:rsidRDefault="007A6709" w:rsidP="007A6709">
      <w:pPr>
        <w:pStyle w:val="a1"/>
        <w:ind w:firstLineChars="0" w:firstLine="0"/>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rPr>
      </w:pPr>
      <w:r w:rsidRPr="00BC388D">
        <w:rPr>
          <w:rFonts w:eastAsiaTheme="minorEastAsia"/>
        </w:rPr>
        <w:t>本条适用于各类数据中心建筑的设计阶段和运行阶段评价。</w:t>
      </w:r>
    </w:p>
    <w:p w:rsidR="007A6709" w:rsidRPr="00BC388D" w:rsidRDefault="007A6709" w:rsidP="007A6709">
      <w:pPr>
        <w:pStyle w:val="a1"/>
        <w:ind w:firstLine="480"/>
        <w:rPr>
          <w:rFonts w:eastAsiaTheme="minorEastAsia"/>
        </w:rPr>
      </w:pPr>
      <w:r w:rsidRPr="00BC388D">
        <w:rPr>
          <w:rFonts w:eastAsiaTheme="minorEastAsia"/>
        </w:rPr>
        <w:t>通过优化设计，并从噪声源头开始实施控制，往往是建筑防噪设计中最为有效和经济的方法。</w:t>
      </w:r>
    </w:p>
    <w:p w:rsidR="007A6709" w:rsidRPr="00BC388D" w:rsidRDefault="007A6709" w:rsidP="007A6709">
      <w:pPr>
        <w:pStyle w:val="a1"/>
        <w:ind w:firstLine="480"/>
        <w:rPr>
          <w:rFonts w:eastAsiaTheme="minorEastAsia"/>
        </w:rPr>
      </w:pPr>
      <w:r w:rsidRPr="00BC388D">
        <w:rPr>
          <w:rFonts w:eastAsiaTheme="minorEastAsia"/>
        </w:rPr>
        <w:t>为避免办公室、会议室、培训室和指挥调度大厅等</w:t>
      </w:r>
      <w:r w:rsidRPr="00BC388D">
        <w:rPr>
          <w:rFonts w:eastAsiaTheme="minorEastAsia"/>
          <w:szCs w:val="91"/>
        </w:rPr>
        <w:t>噪声敏感房间</w:t>
      </w:r>
      <w:r w:rsidRPr="00BC388D">
        <w:rPr>
          <w:rFonts w:eastAsiaTheme="minorEastAsia"/>
        </w:rPr>
        <w:t>受到噪声干扰，首先要从数据中心的规划设计以及建筑的平面布置、空间布局考虑，将对噪声敏感的房间远离噪声源和振动源，使机房区与办公区之间有隔离。建筑设计及设备系统设计均需充分考虑噪声与振动的影响及其防控措施。</w:t>
      </w:r>
    </w:p>
    <w:p w:rsidR="007A6709" w:rsidRPr="00BC388D" w:rsidRDefault="007A6709" w:rsidP="007A6709">
      <w:pPr>
        <w:pStyle w:val="a1"/>
        <w:ind w:firstLine="480"/>
        <w:rPr>
          <w:rFonts w:eastAsiaTheme="minorEastAsia"/>
          <w:szCs w:val="21"/>
          <w:shd w:val="clear" w:color="auto" w:fill="FFFFFF"/>
        </w:rPr>
      </w:pPr>
      <w:r w:rsidRPr="00BC388D">
        <w:rPr>
          <w:rFonts w:eastAsiaTheme="minorEastAsia"/>
          <w:szCs w:val="21"/>
          <w:shd w:val="clear" w:color="auto" w:fill="FFFFFF"/>
        </w:rPr>
        <w:t>为保证主机房内设备的正常工作，主机房也应与有强烈噪声和振动源的其他设备机房之间做好隔离。对支持区的各设备机房应根据实际情况采取隔声、吸声、消声、隔振等措施。</w:t>
      </w:r>
      <w:r w:rsidRPr="00BC388D">
        <w:rPr>
          <w:rFonts w:eastAsiaTheme="minorEastAsia"/>
        </w:rPr>
        <w:t>包括地下或同层停车场振动噪声也需</w:t>
      </w:r>
      <w:r w:rsidRPr="00BC388D">
        <w:rPr>
          <w:rFonts w:eastAsiaTheme="minorEastAsia"/>
          <w:szCs w:val="21"/>
          <w:shd w:val="clear" w:color="auto" w:fill="FFFFFF"/>
        </w:rPr>
        <w:t>采取有效地隔声、隔振等措施，避免</w:t>
      </w:r>
      <w:r w:rsidRPr="00BC388D">
        <w:rPr>
          <w:rFonts w:eastAsiaTheme="minorEastAsia"/>
        </w:rPr>
        <w:t>对数据中心机房的影响。</w:t>
      </w:r>
    </w:p>
    <w:p w:rsidR="007A6709" w:rsidRPr="00BC388D" w:rsidRDefault="007A6709" w:rsidP="007A6709">
      <w:pPr>
        <w:pStyle w:val="a1"/>
        <w:ind w:firstLine="480"/>
        <w:rPr>
          <w:rFonts w:eastAsiaTheme="minorEastAsia"/>
          <w:szCs w:val="21"/>
          <w:shd w:val="clear" w:color="auto" w:fill="FFFFFF"/>
        </w:rPr>
      </w:pPr>
      <w:r w:rsidRPr="00BC388D">
        <w:rPr>
          <w:rFonts w:eastAsiaTheme="minorEastAsia"/>
          <w:szCs w:val="21"/>
          <w:shd w:val="clear" w:color="auto" w:fill="FFFFFF"/>
        </w:rPr>
        <w:t>设备应</w:t>
      </w:r>
      <w:r w:rsidRPr="00BC388D">
        <w:rPr>
          <w:rFonts w:eastAsiaTheme="minorEastAsia"/>
        </w:rPr>
        <w:t>尽可能</w:t>
      </w:r>
      <w:r w:rsidRPr="00BC388D">
        <w:rPr>
          <w:rFonts w:eastAsiaTheme="minorEastAsia"/>
          <w:szCs w:val="21"/>
          <w:shd w:val="clear" w:color="auto" w:fill="FFFFFF"/>
        </w:rPr>
        <w:t>采用低噪声、低振动设备。柴油发电机、冷冻机等高噪声强振动的设备应安装在建筑物的底层，并应进行专业的隔振降噪设计，如设置减振基础、进排风消声器、机房吸声、围护结构隔声等。</w:t>
      </w:r>
    </w:p>
    <w:p w:rsidR="007A6709" w:rsidRPr="00BC388D" w:rsidRDefault="007A6709" w:rsidP="007A6709">
      <w:pPr>
        <w:pStyle w:val="a1"/>
        <w:ind w:firstLine="480"/>
        <w:rPr>
          <w:rFonts w:eastAsiaTheme="minorEastAsia"/>
        </w:rPr>
      </w:pPr>
      <w:r w:rsidRPr="00BC388D">
        <w:rPr>
          <w:rFonts w:eastAsiaTheme="minorEastAsia"/>
          <w:szCs w:val="21"/>
          <w:shd w:val="clear" w:color="auto" w:fill="FFFFFF"/>
        </w:rPr>
        <w:t>空调系统应设消声装置，当辅助房间内有强烈振动的设备时，设备及其通往</w:t>
      </w:r>
      <w:r w:rsidRPr="00BC388D">
        <w:rPr>
          <w:rFonts w:eastAsiaTheme="minorEastAsia"/>
          <w:szCs w:val="21"/>
          <w:shd w:val="clear" w:color="auto" w:fill="FFFFFF"/>
        </w:rPr>
        <w:lastRenderedPageBreak/>
        <w:t>主机房的管道应采取隔振措施。</w:t>
      </w:r>
    </w:p>
    <w:p w:rsidR="007A6709" w:rsidRPr="00BC388D" w:rsidRDefault="006424A2" w:rsidP="007A6709">
      <w:pPr>
        <w:pStyle w:val="a1"/>
        <w:ind w:firstLineChars="0" w:firstLine="0"/>
        <w:rPr>
          <w:rFonts w:eastAsiaTheme="minorEastAsia"/>
        </w:rPr>
      </w:pPr>
      <w:r w:rsidRPr="00BC388D">
        <w:rPr>
          <w:rFonts w:eastAsiaTheme="minorEastAsia"/>
        </w:rPr>
        <w:t>【评价方法</w:t>
      </w:r>
      <w:r w:rsidR="007A6709" w:rsidRPr="00BC388D">
        <w:rPr>
          <w:rFonts w:eastAsiaTheme="minorEastAsia"/>
        </w:rPr>
        <w:t>】</w:t>
      </w:r>
    </w:p>
    <w:p w:rsidR="007A6709" w:rsidRPr="00BC388D" w:rsidRDefault="007A6709" w:rsidP="007A6709">
      <w:pPr>
        <w:pStyle w:val="a1"/>
        <w:ind w:firstLine="480"/>
        <w:rPr>
          <w:rFonts w:eastAsiaTheme="minorEastAsia"/>
          <w:kern w:val="0"/>
          <w:szCs w:val="21"/>
        </w:rPr>
      </w:pPr>
      <w:r w:rsidRPr="00BC388D">
        <w:rPr>
          <w:rFonts w:eastAsiaTheme="minorEastAsia"/>
        </w:rPr>
        <w:t>设计评价</w:t>
      </w:r>
      <w:r w:rsidRPr="00BC388D">
        <w:rPr>
          <w:rFonts w:eastAsiaTheme="minorEastAsia"/>
          <w:kern w:val="0"/>
          <w:szCs w:val="21"/>
        </w:rPr>
        <w:t>查阅相关设计文件、</w:t>
      </w:r>
      <w:r w:rsidRPr="00BC388D">
        <w:rPr>
          <w:rFonts w:eastAsiaTheme="minorEastAsia"/>
        </w:rPr>
        <w:t>室内背景噪声分析报告；运行评价</w:t>
      </w:r>
      <w:r w:rsidRPr="00BC388D">
        <w:rPr>
          <w:rFonts w:eastAsiaTheme="minorEastAsia"/>
          <w:kern w:val="0"/>
          <w:szCs w:val="21"/>
        </w:rPr>
        <w:t>查阅相关竣工图，</w:t>
      </w:r>
      <w:r w:rsidRPr="00BC388D">
        <w:rPr>
          <w:rFonts w:eastAsiaTheme="minorEastAsia"/>
        </w:rPr>
        <w:t>室内背景噪声分析报告、环评验收文件，</w:t>
      </w:r>
      <w:r w:rsidRPr="00BC388D">
        <w:rPr>
          <w:rFonts w:eastAsiaTheme="minorEastAsia"/>
          <w:kern w:val="0"/>
          <w:szCs w:val="21"/>
        </w:rPr>
        <w:t>并现场核实。</w:t>
      </w:r>
    </w:p>
    <w:p w:rsidR="007A6709" w:rsidRPr="00BC388D" w:rsidRDefault="007A6709" w:rsidP="007A6709">
      <w:pPr>
        <w:pStyle w:val="3"/>
        <w:ind w:left="0"/>
        <w:rPr>
          <w:rFonts w:eastAsiaTheme="minorEastAsia"/>
        </w:rPr>
      </w:pPr>
      <w:r w:rsidRPr="00BC388D">
        <w:rPr>
          <w:rFonts w:eastAsiaTheme="minorEastAsia"/>
          <w:b/>
          <w:bCs/>
        </w:rPr>
        <w:t>大型会议室、指挥中心、新闻发布厅、会议电视会场和其他有声学要求的重要房间进行专项声学设计，满足相应功能要求。</w:t>
      </w:r>
      <w:r w:rsidR="007D4785" w:rsidRPr="00BC388D">
        <w:rPr>
          <w:rFonts w:eastAsiaTheme="minorEastAsia"/>
          <w:bCs/>
        </w:rPr>
        <w:t>评价分值为</w:t>
      </w:r>
      <w:r w:rsidR="007D4785" w:rsidRPr="00BC388D">
        <w:rPr>
          <w:rFonts w:eastAsiaTheme="minorEastAsia"/>
          <w:bCs/>
        </w:rPr>
        <w:t>2</w:t>
      </w:r>
      <w:r w:rsidR="007D4785" w:rsidRPr="00BC388D">
        <w:rPr>
          <w:rFonts w:eastAsiaTheme="minorEastAsia"/>
          <w:bCs/>
        </w:rPr>
        <w:t>分。</w:t>
      </w:r>
    </w:p>
    <w:p w:rsidR="007A6709" w:rsidRPr="00BC388D" w:rsidRDefault="007A6709" w:rsidP="007A6709">
      <w:pPr>
        <w:pStyle w:val="a1"/>
        <w:ind w:firstLine="480"/>
        <w:rPr>
          <w:rFonts w:eastAsiaTheme="minorEastAsia"/>
          <w:bCs/>
        </w:rPr>
      </w:pPr>
      <w:r w:rsidRPr="00BC388D">
        <w:rPr>
          <w:rFonts w:eastAsiaTheme="minorEastAsia"/>
          <w:szCs w:val="21"/>
          <w:shd w:val="clear" w:color="auto" w:fill="FFFFFF"/>
        </w:rPr>
        <w:t>评价</w:t>
      </w:r>
      <w:r w:rsidR="00B74995" w:rsidRPr="00BC388D">
        <w:rPr>
          <w:rFonts w:eastAsiaTheme="minorEastAsia"/>
        </w:rPr>
        <w:t>总</w:t>
      </w:r>
      <w:r w:rsidRPr="00BC388D">
        <w:rPr>
          <w:rFonts w:eastAsiaTheme="minorEastAsia"/>
          <w:bCs/>
        </w:rPr>
        <w:t>分值：</w:t>
      </w:r>
      <w:r w:rsidRPr="00BC388D">
        <w:rPr>
          <w:rFonts w:eastAsiaTheme="minorEastAsia"/>
          <w:bCs/>
        </w:rPr>
        <w:t>2</w:t>
      </w:r>
      <w:r w:rsidR="006646FD" w:rsidRPr="00BC388D">
        <w:rPr>
          <w:rFonts w:eastAsiaTheme="minorEastAsia"/>
          <w:bCs/>
        </w:rPr>
        <w:t>分</w:t>
      </w:r>
    </w:p>
    <w:p w:rsidR="007A6709" w:rsidRPr="00BC388D" w:rsidRDefault="007A6709" w:rsidP="007A6709">
      <w:pPr>
        <w:rPr>
          <w:rFonts w:eastAsiaTheme="minorEastAsia"/>
        </w:rPr>
      </w:pPr>
      <w:r w:rsidRPr="00BC388D">
        <w:rPr>
          <w:rFonts w:eastAsiaTheme="minorEastAsia"/>
        </w:rPr>
        <w:t>【条文说明】</w:t>
      </w:r>
    </w:p>
    <w:p w:rsidR="007A6709" w:rsidRPr="00BC388D" w:rsidRDefault="007A6709" w:rsidP="007A6709">
      <w:pPr>
        <w:pStyle w:val="a1"/>
        <w:ind w:firstLine="480"/>
        <w:rPr>
          <w:rFonts w:eastAsiaTheme="minorEastAsia"/>
          <w:kern w:val="0"/>
        </w:rPr>
      </w:pPr>
      <w:r w:rsidRPr="00BC388D">
        <w:rPr>
          <w:rFonts w:eastAsiaTheme="minorEastAsia"/>
        </w:rPr>
        <w:t>本条适用于各类数据中心建筑的设计阶段和运行阶段评价。</w:t>
      </w:r>
      <w:r w:rsidRPr="00BC388D">
        <w:rPr>
          <w:rFonts w:eastAsiaTheme="minorEastAsia"/>
          <w:kern w:val="0"/>
          <w:szCs w:val="21"/>
        </w:rPr>
        <w:t>无大型会议室、指挥中心、新闻发布厅、会议电视会场和其他有声学要求的重要房间的数据中心建筑可不参评。</w:t>
      </w:r>
    </w:p>
    <w:p w:rsidR="007A6709" w:rsidRPr="00BC388D" w:rsidRDefault="007A6709" w:rsidP="007A6709">
      <w:pPr>
        <w:pStyle w:val="a1"/>
        <w:ind w:firstLine="480"/>
        <w:rPr>
          <w:rFonts w:eastAsiaTheme="minorEastAsia"/>
          <w:kern w:val="0"/>
          <w:szCs w:val="21"/>
        </w:rPr>
      </w:pPr>
      <w:r w:rsidRPr="00BC388D">
        <w:rPr>
          <w:rFonts w:eastAsiaTheme="minorEastAsia"/>
          <w:kern w:val="0"/>
          <w:szCs w:val="21"/>
        </w:rPr>
        <w:t>专项</w:t>
      </w:r>
      <w:r w:rsidRPr="00BC388D">
        <w:rPr>
          <w:rFonts w:eastAsiaTheme="minorEastAsia"/>
        </w:rPr>
        <w:t>声学</w:t>
      </w:r>
      <w:r w:rsidRPr="00BC388D">
        <w:rPr>
          <w:rFonts w:eastAsiaTheme="minorEastAsia"/>
          <w:kern w:val="0"/>
          <w:szCs w:val="21"/>
        </w:rPr>
        <w:t>设计应将声学设计目标在相关设计文件中注明。</w:t>
      </w:r>
    </w:p>
    <w:p w:rsidR="007A6709" w:rsidRPr="00BC388D" w:rsidRDefault="007A6709" w:rsidP="007A6709">
      <w:pPr>
        <w:pStyle w:val="a1"/>
        <w:ind w:firstLine="480"/>
        <w:rPr>
          <w:rFonts w:eastAsiaTheme="minorEastAsia"/>
          <w:kern w:val="0"/>
          <w:szCs w:val="21"/>
        </w:rPr>
      </w:pPr>
      <w:r w:rsidRPr="00BC388D">
        <w:rPr>
          <w:rFonts w:eastAsiaTheme="minorEastAsia"/>
          <w:kern w:val="0"/>
          <w:szCs w:val="21"/>
        </w:rPr>
        <w:t>有声学</w:t>
      </w:r>
      <w:r w:rsidRPr="00BC388D">
        <w:rPr>
          <w:rFonts w:eastAsiaTheme="minorEastAsia"/>
        </w:rPr>
        <w:t>要求</w:t>
      </w:r>
      <w:r w:rsidRPr="00BC388D">
        <w:rPr>
          <w:rFonts w:eastAsiaTheme="minorEastAsia"/>
          <w:kern w:val="0"/>
          <w:szCs w:val="21"/>
        </w:rPr>
        <w:t>的重要房间包括大型会议室、报告厅、多功能厅以及备灾中心等大型数据中心所设的指挥中心、新闻发布厅、会议电视会场等以会议为主的房间。声学设计重点考虑语言清晰和声场均匀的要求，并应避免出现声聚焦、共振、回声、多重回声和颤动回声等缺陷。</w:t>
      </w:r>
    </w:p>
    <w:p w:rsidR="007A6709" w:rsidRPr="00BC388D" w:rsidRDefault="007A6709" w:rsidP="007A6709">
      <w:pPr>
        <w:pStyle w:val="a1"/>
        <w:ind w:firstLine="480"/>
        <w:rPr>
          <w:rFonts w:eastAsiaTheme="minorEastAsia"/>
          <w:kern w:val="0"/>
          <w:szCs w:val="21"/>
        </w:rPr>
      </w:pPr>
      <w:r w:rsidRPr="00BC388D">
        <w:rPr>
          <w:rFonts w:eastAsiaTheme="minorEastAsia"/>
        </w:rPr>
        <w:t>混响时间</w:t>
      </w:r>
      <w:r w:rsidRPr="00BC388D">
        <w:rPr>
          <w:rFonts w:eastAsiaTheme="minorEastAsia"/>
          <w:kern w:val="0"/>
          <w:szCs w:val="21"/>
        </w:rPr>
        <w:t>及噪声控制设计应符合国家标准《剧场、电影院和多用途厅堂建筑声学设计规范》</w:t>
      </w:r>
      <w:r w:rsidRPr="00BC388D">
        <w:rPr>
          <w:rFonts w:eastAsiaTheme="minorEastAsia"/>
          <w:kern w:val="0"/>
          <w:szCs w:val="21"/>
        </w:rPr>
        <w:t>GB/T50356</w:t>
      </w:r>
      <w:r w:rsidRPr="00BC388D">
        <w:rPr>
          <w:rFonts w:eastAsiaTheme="minorEastAsia"/>
          <w:kern w:val="0"/>
          <w:szCs w:val="21"/>
        </w:rPr>
        <w:t>中对多用途厅堂的有关规定。</w:t>
      </w:r>
    </w:p>
    <w:p w:rsidR="007A6709" w:rsidRPr="00BC388D" w:rsidRDefault="006424A2" w:rsidP="007A6709">
      <w:pPr>
        <w:spacing w:line="360" w:lineRule="auto"/>
        <w:rPr>
          <w:rFonts w:eastAsiaTheme="minorEastAsia"/>
        </w:rPr>
      </w:pPr>
      <w:r w:rsidRPr="00BC388D">
        <w:rPr>
          <w:rFonts w:eastAsiaTheme="minorEastAsia"/>
        </w:rPr>
        <w:t>【评价方法</w:t>
      </w:r>
      <w:r w:rsidR="007A6709" w:rsidRPr="00BC388D">
        <w:rPr>
          <w:rFonts w:eastAsiaTheme="minorEastAsia"/>
        </w:rPr>
        <w:t>】</w:t>
      </w:r>
    </w:p>
    <w:p w:rsidR="00640576" w:rsidRPr="00BC388D" w:rsidRDefault="007A6709" w:rsidP="007A6709">
      <w:pPr>
        <w:pStyle w:val="a1"/>
        <w:ind w:firstLine="480"/>
        <w:rPr>
          <w:rFonts w:eastAsiaTheme="minorEastAsia"/>
          <w:kern w:val="0"/>
          <w:szCs w:val="24"/>
        </w:rPr>
      </w:pPr>
      <w:r w:rsidRPr="00BC388D">
        <w:rPr>
          <w:rFonts w:eastAsiaTheme="minorEastAsia"/>
          <w:kern w:val="0"/>
        </w:rPr>
        <w:t>设计评价</w:t>
      </w:r>
      <w:r w:rsidRPr="00BC388D">
        <w:rPr>
          <w:rFonts w:eastAsiaTheme="minorEastAsia"/>
          <w:kern w:val="0"/>
          <w:szCs w:val="21"/>
        </w:rPr>
        <w:t>查阅相关设计文件、声学设计专项报告</w:t>
      </w:r>
      <w:r w:rsidRPr="00BC388D">
        <w:rPr>
          <w:rFonts w:eastAsiaTheme="minorEastAsia"/>
          <w:kern w:val="0"/>
        </w:rPr>
        <w:t>；运行评价</w:t>
      </w:r>
      <w:r w:rsidRPr="00BC388D">
        <w:rPr>
          <w:rFonts w:eastAsiaTheme="minorEastAsia"/>
          <w:kern w:val="0"/>
          <w:szCs w:val="21"/>
        </w:rPr>
        <w:t>查阅相关竣工图，声学设计专项报告或检测报告，并现场核实</w:t>
      </w:r>
      <w:r w:rsidRPr="00BC388D">
        <w:rPr>
          <w:rFonts w:eastAsiaTheme="minorEastAsia"/>
          <w:kern w:val="0"/>
        </w:rPr>
        <w:t>。</w:t>
      </w:r>
    </w:p>
    <w:p w:rsidR="00D964B0" w:rsidRPr="00BC388D" w:rsidRDefault="00640576" w:rsidP="00640576">
      <w:pPr>
        <w:pStyle w:val="a1"/>
        <w:ind w:firstLineChars="0" w:firstLine="0"/>
        <w:rPr>
          <w:rFonts w:eastAsiaTheme="minorEastAsia"/>
          <w:kern w:val="0"/>
          <w:szCs w:val="24"/>
        </w:rPr>
      </w:pPr>
      <w:r w:rsidRPr="00BC388D">
        <w:rPr>
          <w:rFonts w:eastAsiaTheme="minorEastAsia"/>
        </w:rPr>
        <w:br w:type="page"/>
      </w:r>
    </w:p>
    <w:p w:rsidR="007A6709" w:rsidRPr="00BC388D" w:rsidRDefault="007A6709" w:rsidP="007756B5">
      <w:pPr>
        <w:pStyle w:val="1"/>
        <w:rPr>
          <w:rFonts w:eastAsiaTheme="minorEastAsia"/>
        </w:rPr>
      </w:pPr>
      <w:bookmarkStart w:id="88" w:name="_Toc390087829"/>
      <w:bookmarkStart w:id="89" w:name="_Toc411241049"/>
      <w:r w:rsidRPr="00BC388D">
        <w:rPr>
          <w:rFonts w:eastAsiaTheme="minorEastAsia"/>
        </w:rPr>
        <w:lastRenderedPageBreak/>
        <w:t>施工管理</w:t>
      </w:r>
      <w:bookmarkEnd w:id="88"/>
      <w:bookmarkEnd w:id="89"/>
    </w:p>
    <w:p w:rsidR="007A6709" w:rsidRPr="00BC388D" w:rsidRDefault="007A6709" w:rsidP="00C25E9E">
      <w:pPr>
        <w:pStyle w:val="2"/>
        <w:tabs>
          <w:tab w:val="left" w:pos="0"/>
        </w:tabs>
        <w:spacing w:afterLines="50" w:line="360" w:lineRule="auto"/>
        <w:ind w:left="0"/>
        <w:rPr>
          <w:rFonts w:eastAsiaTheme="minorEastAsia"/>
          <w:szCs w:val="24"/>
        </w:rPr>
      </w:pPr>
      <w:bookmarkStart w:id="90" w:name="_Toc411241050"/>
      <w:r w:rsidRPr="00BC388D">
        <w:rPr>
          <w:rFonts w:eastAsiaTheme="minorEastAsia"/>
          <w:szCs w:val="24"/>
        </w:rPr>
        <w:t>控制项</w:t>
      </w:r>
      <w:bookmarkEnd w:id="90"/>
    </w:p>
    <w:p w:rsidR="007A6709" w:rsidRPr="00BC388D" w:rsidRDefault="007A6709" w:rsidP="007A6709">
      <w:pPr>
        <w:pStyle w:val="3"/>
        <w:ind w:left="0"/>
        <w:rPr>
          <w:rFonts w:eastAsiaTheme="minorEastAsia"/>
          <w:b/>
          <w:szCs w:val="24"/>
        </w:rPr>
      </w:pPr>
      <w:r w:rsidRPr="00BC388D">
        <w:rPr>
          <w:rFonts w:eastAsiaTheme="minorEastAsia"/>
          <w:b/>
          <w:bCs/>
          <w:szCs w:val="24"/>
        </w:rPr>
        <w:t>施工单位施工前</w:t>
      </w:r>
      <w:r w:rsidRPr="00BC388D">
        <w:rPr>
          <w:rFonts w:eastAsiaTheme="minorEastAsia"/>
          <w:b/>
          <w:szCs w:val="24"/>
        </w:rPr>
        <w:t>建立项目施工全过程的绿色施工管理体系和管理制度，并落实各级责任人。</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施工期间对附近居民的正常生活产生很大影响的项目，本条不达标。</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为了有效减小施工对环境的影响，需要针对扬尘、噪音、水污染、光污染、水土流失等环境问题建立施工全过程的环境保护管理体系，制定相应的保护计划，组织有效的落实工作。需要明确施工中各相关方应承担的责任，将环境保护措施落实到具体责任人。</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一般情况下项目经理为绿色施工第一责任人，负责指定绿色建筑施工各级管理人员和监督人员，并负责绿色施工的组织实施，开展定期检查，保证环境保护计划的实现。</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查阅承包商</w:t>
      </w:r>
      <w:r w:rsidRPr="00BC388D">
        <w:rPr>
          <w:rFonts w:eastAsiaTheme="minorEastAsia"/>
          <w:szCs w:val="24"/>
        </w:rPr>
        <w:t>ISO14001</w:t>
      </w:r>
      <w:r w:rsidRPr="00BC388D">
        <w:rPr>
          <w:rFonts w:eastAsiaTheme="minorEastAsia"/>
          <w:szCs w:val="24"/>
        </w:rPr>
        <w:t>认证文件等资料。</w:t>
      </w:r>
    </w:p>
    <w:p w:rsidR="007A6709" w:rsidRPr="00BC388D" w:rsidRDefault="007A6709" w:rsidP="007A6709">
      <w:pPr>
        <w:pStyle w:val="3"/>
        <w:ind w:left="0"/>
        <w:rPr>
          <w:rFonts w:eastAsiaTheme="minorEastAsia"/>
          <w:b/>
          <w:szCs w:val="24"/>
        </w:rPr>
      </w:pPr>
      <w:r w:rsidRPr="00BC388D">
        <w:rPr>
          <w:rFonts w:eastAsiaTheme="minorEastAsia"/>
          <w:b/>
          <w:bCs/>
          <w:szCs w:val="24"/>
        </w:rPr>
        <w:t>施工单位施工前</w:t>
      </w:r>
      <w:r w:rsidRPr="00BC388D">
        <w:rPr>
          <w:rFonts w:eastAsiaTheme="minorEastAsia"/>
          <w:b/>
          <w:szCs w:val="24"/>
        </w:rPr>
        <w:t>制定施工人员职业健康安全管理计划，并在施工中严格执行。</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建筑施工过程中应加强对施工人员的健康安全保护。施工单位应对动火作业、吊装作业、土方作业、管沟作业、有刺激性挥发物作业、受限空间内的作业等危险性较大的作业活动进行识别，建立危险源清单，编制危险作业控制的详细计划和操作规定，应对危险作业人员进行认真培训教育、考核。危险作业人员必须持证上岗。</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根据现场作业人员工作性质、工种特点、防护要求，对各类现场作业人员防护用品的配备制定标准，并对现场作业人员个人防护用品配备及发放情况进行统计登记，建立台帐。对个人防护用品的日常使用情况进行检查，督促防护用品的正确使用，记录并处罚违规行为。</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lastRenderedPageBreak/>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查阅施工人员职业健康安全管理的有关文档。包括施工单位</w:t>
      </w:r>
      <w:r w:rsidRPr="00BC388D">
        <w:rPr>
          <w:rFonts w:eastAsiaTheme="minorEastAsia"/>
          <w:szCs w:val="24"/>
        </w:rPr>
        <w:t>OHSAS18000</w:t>
      </w:r>
      <w:r w:rsidRPr="00BC388D">
        <w:rPr>
          <w:rFonts w:eastAsiaTheme="minorEastAsia"/>
          <w:szCs w:val="24"/>
        </w:rPr>
        <w:t>职业健康与安全体系认证，职业健康安全管理制度，现场作业危险源清单及其控制制度，现场作业人员工作许可证，违规行为处罚记录，个人防护用品配备及发放台帐。必要时核实劳动保护用品或器具进货单。</w:t>
      </w:r>
    </w:p>
    <w:p w:rsidR="00195F03" w:rsidRPr="00BC388D" w:rsidRDefault="00195F03" w:rsidP="007A6709">
      <w:pPr>
        <w:spacing w:line="360" w:lineRule="auto"/>
        <w:ind w:firstLineChars="200" w:firstLine="480"/>
        <w:rPr>
          <w:rFonts w:eastAsiaTheme="minorEastAsia"/>
          <w:szCs w:val="24"/>
        </w:rPr>
      </w:pPr>
    </w:p>
    <w:p w:rsidR="007A6709" w:rsidRPr="00BC388D" w:rsidRDefault="007A6709" w:rsidP="00C25E9E">
      <w:pPr>
        <w:pStyle w:val="2"/>
        <w:tabs>
          <w:tab w:val="left" w:pos="0"/>
        </w:tabs>
        <w:spacing w:afterLines="50" w:line="360" w:lineRule="auto"/>
        <w:ind w:left="0"/>
        <w:rPr>
          <w:rFonts w:eastAsiaTheme="minorEastAsia"/>
          <w:szCs w:val="24"/>
        </w:rPr>
      </w:pPr>
      <w:bookmarkStart w:id="91" w:name="_Toc411241051"/>
      <w:r w:rsidRPr="00BC388D">
        <w:rPr>
          <w:rFonts w:eastAsiaTheme="minorEastAsia"/>
          <w:szCs w:val="24"/>
        </w:rPr>
        <w:t>评分项</w:t>
      </w:r>
      <w:bookmarkEnd w:id="91"/>
    </w:p>
    <w:p w:rsidR="007A6709" w:rsidRPr="00BC388D" w:rsidRDefault="007A6709" w:rsidP="007A6709">
      <w:pPr>
        <w:pStyle w:val="Default"/>
        <w:spacing w:line="360" w:lineRule="auto"/>
        <w:jc w:val="center"/>
        <w:rPr>
          <w:rFonts w:eastAsiaTheme="minorEastAsia"/>
          <w:b/>
          <w:color w:val="auto"/>
        </w:rPr>
      </w:pPr>
      <w:r w:rsidRPr="00BC388D">
        <w:rPr>
          <w:rFonts w:ascii="宋体" w:hAnsi="宋体" w:cs="宋体" w:hint="eastAsia"/>
          <w:b/>
          <w:color w:val="auto"/>
        </w:rPr>
        <w:t>Ⅰ</w:t>
      </w:r>
      <w:r w:rsidRPr="00BC388D">
        <w:rPr>
          <w:rFonts w:eastAsiaTheme="minorEastAsia"/>
          <w:b/>
          <w:color w:val="auto"/>
        </w:rPr>
        <w:t>环境保护</w:t>
      </w:r>
    </w:p>
    <w:p w:rsidR="007A6709" w:rsidRPr="00BC388D" w:rsidRDefault="007A6709" w:rsidP="007A6709">
      <w:pPr>
        <w:pStyle w:val="3"/>
        <w:ind w:left="0"/>
        <w:rPr>
          <w:rFonts w:eastAsiaTheme="minorEastAsia"/>
          <w:b/>
          <w:bCs/>
          <w:szCs w:val="24"/>
        </w:rPr>
      </w:pPr>
      <w:r w:rsidRPr="00BC388D">
        <w:rPr>
          <w:rFonts w:eastAsiaTheme="minorEastAsia"/>
          <w:b/>
          <w:bCs/>
          <w:szCs w:val="24"/>
        </w:rPr>
        <w:t>施工单位制定并实施有效的降尘计划。</w:t>
      </w:r>
      <w:r w:rsidRPr="00BC388D">
        <w:rPr>
          <w:rFonts w:eastAsiaTheme="minorEastAsia"/>
          <w:bCs/>
          <w:szCs w:val="24"/>
        </w:rPr>
        <w:t>按下列规则分别评分并累计：</w:t>
      </w:r>
    </w:p>
    <w:p w:rsidR="007A6709" w:rsidRPr="00BC388D" w:rsidRDefault="007A6709" w:rsidP="00FB3469">
      <w:pPr>
        <w:numPr>
          <w:ilvl w:val="0"/>
          <w:numId w:val="80"/>
        </w:numPr>
        <w:spacing w:line="360" w:lineRule="auto"/>
        <w:ind w:left="0" w:firstLineChars="204" w:firstLine="490"/>
        <w:rPr>
          <w:rFonts w:eastAsiaTheme="minorEastAsia"/>
          <w:bCs/>
          <w:szCs w:val="24"/>
        </w:rPr>
      </w:pPr>
      <w:r w:rsidRPr="00BC388D">
        <w:rPr>
          <w:rFonts w:eastAsiaTheme="minorEastAsia"/>
          <w:bCs/>
          <w:szCs w:val="24"/>
        </w:rPr>
        <w:t>施工前施工单位制定降尘计划，得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0"/>
        </w:numPr>
        <w:spacing w:line="360" w:lineRule="auto"/>
        <w:ind w:left="0" w:firstLineChars="204" w:firstLine="490"/>
        <w:rPr>
          <w:rFonts w:eastAsiaTheme="minorEastAsia"/>
          <w:bCs/>
          <w:szCs w:val="24"/>
        </w:rPr>
      </w:pPr>
      <w:r w:rsidRPr="00BC388D">
        <w:rPr>
          <w:rFonts w:eastAsiaTheme="minorEastAsia"/>
          <w:bCs/>
          <w:szCs w:val="24"/>
        </w:rPr>
        <w:t>施工全过程的降尘措施合理，得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0"/>
        </w:numPr>
        <w:spacing w:line="360" w:lineRule="auto"/>
        <w:ind w:left="0" w:firstLineChars="204" w:firstLine="490"/>
        <w:rPr>
          <w:rFonts w:eastAsiaTheme="minorEastAsia"/>
          <w:bCs/>
          <w:szCs w:val="24"/>
        </w:rPr>
      </w:pPr>
      <w:r w:rsidRPr="00BC388D">
        <w:rPr>
          <w:rFonts w:eastAsiaTheme="minorEastAsia"/>
          <w:bCs/>
          <w:szCs w:val="24"/>
        </w:rPr>
        <w:t>施工全过程降尘措施的实施记录完整，得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0"/>
        </w:numPr>
        <w:spacing w:line="360" w:lineRule="auto"/>
        <w:ind w:left="0" w:firstLineChars="204" w:firstLine="490"/>
        <w:rPr>
          <w:rFonts w:eastAsiaTheme="minorEastAsia"/>
          <w:bCs/>
          <w:szCs w:val="24"/>
        </w:rPr>
      </w:pPr>
      <w:r w:rsidRPr="00BC388D">
        <w:rPr>
          <w:rFonts w:eastAsiaTheme="minorEastAsia"/>
          <w:bCs/>
          <w:szCs w:val="24"/>
        </w:rPr>
        <w:t>施工全过程降尘的效果明显，无投诉，得</w:t>
      </w:r>
      <w:r w:rsidRPr="00BC388D">
        <w:rPr>
          <w:rFonts w:eastAsiaTheme="minorEastAsia"/>
          <w:bCs/>
          <w:szCs w:val="24"/>
        </w:rPr>
        <w:t>2</w:t>
      </w:r>
      <w:r w:rsidRPr="00BC388D">
        <w:rPr>
          <w:rFonts w:eastAsiaTheme="minorEastAsia"/>
          <w:bCs/>
          <w:szCs w:val="24"/>
        </w:rPr>
        <w:t>分。</w:t>
      </w:r>
    </w:p>
    <w:p w:rsidR="00B74995" w:rsidRPr="00BC388D" w:rsidRDefault="00B74995" w:rsidP="007D4785">
      <w:pPr>
        <w:pStyle w:val="a1"/>
        <w:ind w:firstLine="480"/>
        <w:rPr>
          <w:rFonts w:eastAsiaTheme="minorEastAsia"/>
          <w:bCs/>
        </w:rPr>
      </w:pPr>
      <w:r w:rsidRPr="00BC388D">
        <w:rPr>
          <w:rFonts w:eastAsiaTheme="minorEastAsia"/>
          <w:bCs/>
        </w:rPr>
        <w:t>评价总分</w:t>
      </w:r>
      <w:r w:rsidR="00E27C4F" w:rsidRPr="00BC388D">
        <w:rPr>
          <w:rFonts w:eastAsiaTheme="minorEastAsia"/>
          <w:bCs/>
        </w:rPr>
        <w:t>值</w:t>
      </w:r>
      <w:r w:rsidRPr="00BC388D">
        <w:rPr>
          <w:rFonts w:eastAsiaTheme="minorEastAsia"/>
          <w:bCs/>
        </w:rPr>
        <w:t>：</w:t>
      </w:r>
      <w:r w:rsidRPr="00BC388D">
        <w:rPr>
          <w:rFonts w:eastAsiaTheme="minorEastAsia"/>
          <w:bCs/>
        </w:rPr>
        <w:t>8</w:t>
      </w:r>
      <w:r w:rsidRPr="00BC388D">
        <w:rPr>
          <w:rFonts w:eastAsiaTheme="minorEastAsia"/>
          <w:bCs/>
        </w:rPr>
        <w:t>分</w:t>
      </w:r>
    </w:p>
    <w:p w:rsidR="007A6709" w:rsidRPr="00BC388D" w:rsidRDefault="007A6709" w:rsidP="007D4785">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建筑施工扬尘是最主要的大气悬浮物的来源之一，也是社会普遍关心的问题。施工中应采取降尘措施，降低大气总悬浮颗粒物浓度。</w:t>
      </w:r>
    </w:p>
    <w:p w:rsidR="007A6709" w:rsidRPr="00BC388D" w:rsidRDefault="007A6709" w:rsidP="007A6709">
      <w:pPr>
        <w:spacing w:line="360" w:lineRule="auto"/>
        <w:ind w:firstLineChars="200" w:firstLine="480"/>
        <w:rPr>
          <w:rFonts w:eastAsiaTheme="minorEastAsia"/>
        </w:rPr>
      </w:pPr>
      <w:r w:rsidRPr="00BC388D">
        <w:rPr>
          <w:rFonts w:eastAsiaTheme="minorEastAsia"/>
        </w:rPr>
        <w:t>施工中的降尘措施主要包括对易飞扬物质的遮挡、覆盖、洒水等。对出入工地的车辆进行清洗、封闭，对易产生扬尘的施工工艺进行改进等。在工地脚手架外侧设置密目防尘网或防尘布，具有一定的扬尘抑制效果。</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降尘工作主要针对易飞扬材料（土方、散装水泥及预拌砂浆等）的运输与保存、易产生扬尘的施工作业、高空垃圾清运等。易产生扬尘的施工作业除了土方工程外，还有如拆除工程、爆破工程、切割工程、部分安装工程等。易产生扬尘的施工面，应尽早清扫，并应采用封闭式管道或垂直运输机械尽早清运。</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施工单位需要每月填写《降尘作业记录表》不少于一次，每个施工阶段必须填写。</w:t>
      </w:r>
    </w:p>
    <w:p w:rsidR="00195F03" w:rsidRPr="00BC388D" w:rsidRDefault="00195F03" w:rsidP="007A6709">
      <w:pPr>
        <w:spacing w:line="360" w:lineRule="auto"/>
        <w:ind w:firstLineChars="200" w:firstLine="480"/>
        <w:rPr>
          <w:rFonts w:eastAsiaTheme="minorEastAsia"/>
          <w:szCs w:val="24"/>
        </w:rPr>
      </w:pPr>
    </w:p>
    <w:p w:rsidR="00195F03" w:rsidRPr="00BC388D" w:rsidRDefault="00195F03" w:rsidP="007A6709">
      <w:pPr>
        <w:spacing w:line="360" w:lineRule="auto"/>
        <w:ind w:firstLineChars="200" w:firstLine="480"/>
        <w:rPr>
          <w:rFonts w:eastAsiaTheme="minorEastAsia"/>
          <w:szCs w:val="24"/>
        </w:rPr>
      </w:pPr>
    </w:p>
    <w:p w:rsidR="007A6709" w:rsidRPr="00BC388D" w:rsidRDefault="007A6709" w:rsidP="007A6709">
      <w:pPr>
        <w:spacing w:line="360" w:lineRule="auto"/>
        <w:jc w:val="center"/>
        <w:rPr>
          <w:rFonts w:eastAsiaTheme="minorEastAsia"/>
          <w:szCs w:val="24"/>
        </w:rPr>
      </w:pPr>
      <w:r w:rsidRPr="00BC388D">
        <w:rPr>
          <w:rFonts w:eastAsiaTheme="minorEastAsia"/>
          <w:szCs w:val="24"/>
        </w:rPr>
        <w:lastRenderedPageBreak/>
        <w:t>降尘作业记录表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262"/>
        <w:gridCol w:w="342"/>
        <w:gridCol w:w="2130"/>
        <w:gridCol w:w="810"/>
        <w:gridCol w:w="733"/>
        <w:gridCol w:w="588"/>
        <w:gridCol w:w="380"/>
        <w:gridCol w:w="1751"/>
      </w:tblGrid>
      <w:tr w:rsidR="007A6709" w:rsidRPr="00BC388D" w:rsidTr="006755AF">
        <w:trPr>
          <w:jc w:val="center"/>
        </w:trPr>
        <w:tc>
          <w:tcPr>
            <w:tcW w:w="1526" w:type="dxa"/>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工程名称</w:t>
            </w:r>
          </w:p>
        </w:tc>
        <w:tc>
          <w:tcPr>
            <w:tcW w:w="3544" w:type="dxa"/>
            <w:gridSpan w:val="4"/>
            <w:vMerge w:val="restart"/>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编号</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填表日期</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施工阶段</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降尘对象</w:t>
            </w:r>
          </w:p>
        </w:tc>
        <w:tc>
          <w:tcPr>
            <w:tcW w:w="4015" w:type="dxa"/>
            <w:gridSpan w:val="4"/>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降尘措施</w:t>
            </w:r>
          </w:p>
        </w:tc>
        <w:tc>
          <w:tcPr>
            <w:tcW w:w="2719"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降尘效果</w:t>
            </w: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3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各方责任人签字</w:t>
            </w:r>
          </w:p>
        </w:tc>
        <w:tc>
          <w:tcPr>
            <w:tcW w:w="2130"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建设单位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监理单位</w:t>
            </w:r>
          </w:p>
        </w:tc>
        <w:tc>
          <w:tcPr>
            <w:tcW w:w="2131"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r>
      <w:tr w:rsidR="007A6709" w:rsidRPr="00BC388D" w:rsidTr="006755AF">
        <w:trPr>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r>
    </w:tbl>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表中的施工阶段分为地基与基础、结构工程、装饰装修与机电安装三个阶段。降尘对象要明确、详细。</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1</w:t>
      </w:r>
      <w:r w:rsidR="006424A2" w:rsidRPr="00BC388D">
        <w:rPr>
          <w:rFonts w:eastAsiaTheme="minorEastAsia"/>
        </w:rPr>
        <w:t>）</w:t>
      </w:r>
      <w:r w:rsidRPr="00BC388D">
        <w:rPr>
          <w:rFonts w:eastAsiaTheme="minorEastAsia"/>
        </w:rPr>
        <w:t>查阅施工单位的《降尘计划》和由建设单位、监理单位、施工单位签字确认的《降尘作业记录表》；</w:t>
      </w:r>
      <w:r w:rsidRPr="00BC388D">
        <w:rPr>
          <w:rFonts w:eastAsiaTheme="minorEastAsia"/>
        </w:rPr>
        <w:t>2</w:t>
      </w:r>
      <w:r w:rsidRPr="00BC388D">
        <w:rPr>
          <w:rFonts w:eastAsiaTheme="minorEastAsia"/>
        </w:rPr>
        <w:t>）必要时在项目周围进一步走访了解。</w:t>
      </w:r>
    </w:p>
    <w:p w:rsidR="007A6709" w:rsidRPr="00BC388D" w:rsidRDefault="007A6709" w:rsidP="007A6709">
      <w:pPr>
        <w:pStyle w:val="3"/>
        <w:ind w:left="0"/>
        <w:rPr>
          <w:rFonts w:eastAsiaTheme="minorEastAsia"/>
          <w:b/>
          <w:szCs w:val="24"/>
        </w:rPr>
      </w:pPr>
      <w:r w:rsidRPr="00BC388D">
        <w:rPr>
          <w:rFonts w:eastAsiaTheme="minorEastAsia"/>
          <w:b/>
          <w:bCs/>
          <w:szCs w:val="24"/>
        </w:rPr>
        <w:t>施工单位</w:t>
      </w:r>
      <w:r w:rsidRPr="00BC388D">
        <w:rPr>
          <w:rFonts w:eastAsiaTheme="minorEastAsia"/>
          <w:b/>
          <w:szCs w:val="24"/>
        </w:rPr>
        <w:t>制定并实施有效的降噪计划。</w:t>
      </w:r>
      <w:r w:rsidRPr="00BC388D">
        <w:rPr>
          <w:rFonts w:eastAsiaTheme="minorEastAsia"/>
          <w:szCs w:val="24"/>
        </w:rPr>
        <w:t>按下列规则分别评分并累计：</w:t>
      </w:r>
    </w:p>
    <w:p w:rsidR="007A6709" w:rsidRPr="00BC388D" w:rsidRDefault="007A6709" w:rsidP="00FB3469">
      <w:pPr>
        <w:numPr>
          <w:ilvl w:val="0"/>
          <w:numId w:val="81"/>
        </w:numPr>
        <w:spacing w:line="360" w:lineRule="auto"/>
        <w:ind w:left="0" w:firstLineChars="204" w:firstLine="490"/>
        <w:rPr>
          <w:rFonts w:eastAsiaTheme="minorEastAsia"/>
          <w:szCs w:val="24"/>
        </w:rPr>
      </w:pPr>
      <w:r w:rsidRPr="00BC388D">
        <w:rPr>
          <w:rFonts w:eastAsiaTheme="minorEastAsia"/>
          <w:szCs w:val="24"/>
        </w:rPr>
        <w:t>施工前施工单位制定降噪计划，得</w:t>
      </w:r>
      <w:r w:rsidRPr="00BC388D">
        <w:rPr>
          <w:rFonts w:eastAsiaTheme="minorEastAsia"/>
          <w:szCs w:val="24"/>
        </w:rPr>
        <w:t>2</w:t>
      </w:r>
      <w:r w:rsidRPr="00BC388D">
        <w:rPr>
          <w:rFonts w:eastAsiaTheme="minorEastAsia"/>
          <w:szCs w:val="24"/>
        </w:rPr>
        <w:t>分；</w:t>
      </w:r>
    </w:p>
    <w:p w:rsidR="007A6709" w:rsidRPr="00BC388D" w:rsidRDefault="007A6709" w:rsidP="00FB3469">
      <w:pPr>
        <w:numPr>
          <w:ilvl w:val="0"/>
          <w:numId w:val="81"/>
        </w:numPr>
        <w:spacing w:line="360" w:lineRule="auto"/>
        <w:ind w:left="0" w:firstLineChars="204" w:firstLine="490"/>
        <w:rPr>
          <w:rFonts w:eastAsiaTheme="minorEastAsia"/>
          <w:szCs w:val="24"/>
        </w:rPr>
      </w:pPr>
      <w:r w:rsidRPr="00BC388D">
        <w:rPr>
          <w:rFonts w:eastAsiaTheme="minorEastAsia"/>
          <w:szCs w:val="24"/>
        </w:rPr>
        <w:t>施工全过程的降噪措施合理，得</w:t>
      </w:r>
      <w:r w:rsidRPr="00BC388D">
        <w:rPr>
          <w:rFonts w:eastAsiaTheme="minorEastAsia"/>
          <w:szCs w:val="24"/>
        </w:rPr>
        <w:t>2</w:t>
      </w:r>
      <w:r w:rsidRPr="00BC388D">
        <w:rPr>
          <w:rFonts w:eastAsiaTheme="minorEastAsia"/>
          <w:szCs w:val="24"/>
        </w:rPr>
        <w:t>分；</w:t>
      </w:r>
    </w:p>
    <w:p w:rsidR="007A6709" w:rsidRPr="00BC388D" w:rsidRDefault="007A6709" w:rsidP="00FB3469">
      <w:pPr>
        <w:numPr>
          <w:ilvl w:val="0"/>
          <w:numId w:val="81"/>
        </w:numPr>
        <w:spacing w:line="360" w:lineRule="auto"/>
        <w:ind w:left="0" w:firstLineChars="204" w:firstLine="490"/>
        <w:rPr>
          <w:rFonts w:eastAsiaTheme="minorEastAsia"/>
          <w:szCs w:val="24"/>
        </w:rPr>
      </w:pPr>
      <w:r w:rsidRPr="00BC388D">
        <w:rPr>
          <w:rFonts w:eastAsiaTheme="minorEastAsia"/>
          <w:szCs w:val="24"/>
        </w:rPr>
        <w:t>施工全过程降噪措施的实施记录完整，得</w:t>
      </w:r>
      <w:r w:rsidRPr="00BC388D">
        <w:rPr>
          <w:rFonts w:eastAsiaTheme="minorEastAsia"/>
          <w:szCs w:val="24"/>
        </w:rPr>
        <w:t>2</w:t>
      </w:r>
      <w:r w:rsidRPr="00BC388D">
        <w:rPr>
          <w:rFonts w:eastAsiaTheme="minorEastAsia"/>
          <w:szCs w:val="24"/>
        </w:rPr>
        <w:t>分；</w:t>
      </w:r>
    </w:p>
    <w:p w:rsidR="007A6709" w:rsidRPr="00BC388D" w:rsidRDefault="007A6709" w:rsidP="00FB3469">
      <w:pPr>
        <w:numPr>
          <w:ilvl w:val="0"/>
          <w:numId w:val="81"/>
        </w:numPr>
        <w:spacing w:line="360" w:lineRule="auto"/>
        <w:ind w:left="0" w:firstLineChars="204" w:firstLine="490"/>
        <w:rPr>
          <w:rFonts w:eastAsiaTheme="minorEastAsia"/>
          <w:szCs w:val="24"/>
        </w:rPr>
      </w:pPr>
      <w:r w:rsidRPr="00BC388D">
        <w:rPr>
          <w:rFonts w:eastAsiaTheme="minorEastAsia"/>
          <w:bCs/>
          <w:szCs w:val="24"/>
        </w:rPr>
        <w:t>施工</w:t>
      </w:r>
      <w:r w:rsidRPr="00BC388D">
        <w:rPr>
          <w:rFonts w:eastAsiaTheme="minorEastAsia"/>
          <w:szCs w:val="24"/>
        </w:rPr>
        <w:t>全过程的施工场界噪声满足现行国家标准《建筑施工场界环境噪声排放标准》</w:t>
      </w:r>
      <w:r w:rsidRPr="00BC388D">
        <w:rPr>
          <w:rFonts w:eastAsiaTheme="minorEastAsia"/>
          <w:szCs w:val="24"/>
        </w:rPr>
        <w:t>GB 12523</w:t>
      </w:r>
      <w:r w:rsidRPr="00BC388D">
        <w:rPr>
          <w:rFonts w:eastAsiaTheme="minorEastAsia"/>
          <w:szCs w:val="24"/>
        </w:rPr>
        <w:t>的规定，无投诉，得</w:t>
      </w:r>
      <w:r w:rsidRPr="00BC388D">
        <w:rPr>
          <w:rFonts w:eastAsiaTheme="minorEastAsia"/>
          <w:szCs w:val="24"/>
        </w:rPr>
        <w:t>2</w:t>
      </w:r>
      <w:r w:rsidRPr="00BC388D">
        <w:rPr>
          <w:rFonts w:eastAsiaTheme="minorEastAsia"/>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8</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在建筑</w:t>
      </w:r>
      <w:r w:rsidRPr="00BC388D">
        <w:rPr>
          <w:rFonts w:eastAsiaTheme="minorEastAsia"/>
          <w:szCs w:val="24"/>
        </w:rPr>
        <w:t>施工</w:t>
      </w:r>
      <w:r w:rsidRPr="00BC388D">
        <w:rPr>
          <w:rFonts w:eastAsiaTheme="minorEastAsia"/>
        </w:rPr>
        <w:t>过程中产生的干扰周围生活环境的声音属于建筑施工噪声。施工噪声是影响项目周围居民生活的主要因素之一，也是居民投诉的主要问题。国家标准《建筑施工场界环境噪声排放标准》</w:t>
      </w:r>
      <w:r w:rsidRPr="00BC388D">
        <w:rPr>
          <w:rFonts w:eastAsiaTheme="minorEastAsia"/>
        </w:rPr>
        <w:t>GB12523-2011</w:t>
      </w:r>
      <w:r w:rsidRPr="00BC388D">
        <w:rPr>
          <w:rFonts w:eastAsiaTheme="minorEastAsia"/>
        </w:rPr>
        <w:t>对噪声的测量、限值作出了具体的规定，是施工噪声排放管理的依据。为了减小施工噪声影响，可以采用低噪声设备；采取吸声、消声、隔声、隔振等措施，如混凝土输送泵、电锯房等增设吸音降噪屏；噪声较大的机械设备，尽量远离施工现场办公区、生活区和</w:t>
      </w:r>
      <w:r w:rsidRPr="00BC388D">
        <w:rPr>
          <w:rFonts w:eastAsiaTheme="minorEastAsia"/>
        </w:rPr>
        <w:lastRenderedPageBreak/>
        <w:t>周边办公区、住宅区；吊装作业时使用对讲机传达指令；采用自密实混凝土等。</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合理安排施工时间，尽量避免夜间施工，也是减小噪声影响的途径。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施工单位需要每月填写《降噪作业记录表》不少于一次，每个施工阶段必须填写。</w:t>
      </w:r>
    </w:p>
    <w:p w:rsidR="007A6709" w:rsidRPr="00BC388D" w:rsidRDefault="007A6709" w:rsidP="007A6709">
      <w:pPr>
        <w:spacing w:line="360" w:lineRule="auto"/>
        <w:jc w:val="center"/>
        <w:rPr>
          <w:rFonts w:eastAsiaTheme="minorEastAsia"/>
          <w:szCs w:val="24"/>
        </w:rPr>
      </w:pPr>
      <w:r w:rsidRPr="00BC388D">
        <w:rPr>
          <w:rFonts w:eastAsiaTheme="minorEastAsia"/>
          <w:szCs w:val="24"/>
        </w:rPr>
        <w:t>降</w:t>
      </w:r>
      <w:r w:rsidRPr="00BC388D">
        <w:rPr>
          <w:rFonts w:eastAsiaTheme="minorEastAsia"/>
          <w:bCs/>
          <w:szCs w:val="24"/>
        </w:rPr>
        <w:t>噪作业</w:t>
      </w:r>
      <w:r w:rsidRPr="00BC388D">
        <w:rPr>
          <w:rFonts w:eastAsiaTheme="minorEastAsia"/>
          <w:szCs w:val="24"/>
        </w:rPr>
        <w:t>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5"/>
        <w:gridCol w:w="262"/>
        <w:gridCol w:w="342"/>
        <w:gridCol w:w="1219"/>
        <w:gridCol w:w="912"/>
        <w:gridCol w:w="809"/>
        <w:gridCol w:w="733"/>
        <w:gridCol w:w="589"/>
        <w:gridCol w:w="379"/>
        <w:gridCol w:w="673"/>
        <w:gridCol w:w="1079"/>
      </w:tblGrid>
      <w:tr w:rsidR="007A6709" w:rsidRPr="00BC388D" w:rsidTr="006755AF">
        <w:trPr>
          <w:jc w:val="center"/>
        </w:trPr>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工程名称</w:t>
            </w:r>
          </w:p>
        </w:tc>
        <w:tc>
          <w:tcPr>
            <w:tcW w:w="3544" w:type="dxa"/>
            <w:gridSpan w:val="5"/>
            <w:vMerge w:val="restart"/>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编号</w:t>
            </w:r>
          </w:p>
        </w:tc>
        <w:tc>
          <w:tcPr>
            <w:tcW w:w="1752"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填表日期</w:t>
            </w:r>
          </w:p>
        </w:tc>
        <w:tc>
          <w:tcPr>
            <w:tcW w:w="1752"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525"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施工阶段</w:t>
            </w:r>
          </w:p>
        </w:tc>
        <w:tc>
          <w:tcPr>
            <w:tcW w:w="1752"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7"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噪声源</w:t>
            </w:r>
          </w:p>
        </w:tc>
        <w:tc>
          <w:tcPr>
            <w:tcW w:w="4015" w:type="dxa"/>
            <w:gridSpan w:val="5"/>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降噪措施</w:t>
            </w:r>
          </w:p>
        </w:tc>
        <w:tc>
          <w:tcPr>
            <w:tcW w:w="2720" w:type="dxa"/>
            <w:gridSpan w:val="4"/>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降噪效果</w:t>
            </w:r>
          </w:p>
        </w:tc>
      </w:tr>
      <w:tr w:rsidR="007A6709" w:rsidRPr="00BC388D" w:rsidTr="006755AF">
        <w:trPr>
          <w:jc w:val="center"/>
        </w:trPr>
        <w:tc>
          <w:tcPr>
            <w:tcW w:w="1787"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5"/>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20"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7"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5"/>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20"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7"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5"/>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20"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29"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场界噪声测量值</w:t>
            </w:r>
          </w:p>
        </w:tc>
        <w:tc>
          <w:tcPr>
            <w:tcW w:w="1219"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95" w:type="dxa"/>
            <w:gridSpan w:val="6"/>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场界噪声是否满足现行国家标准《建筑施工场界环境噪声排放标准》（</w:t>
            </w:r>
            <w:r w:rsidRPr="00BC388D">
              <w:rPr>
                <w:rFonts w:eastAsiaTheme="minorEastAsia"/>
                <w:szCs w:val="24"/>
              </w:rPr>
              <w:t>GB12523</w:t>
            </w:r>
            <w:r w:rsidRPr="00BC388D">
              <w:rPr>
                <w:rFonts w:eastAsiaTheme="minorEastAsia"/>
                <w:szCs w:val="24"/>
              </w:rPr>
              <w:t>）</w:t>
            </w:r>
          </w:p>
        </w:tc>
        <w:tc>
          <w:tcPr>
            <w:tcW w:w="1079"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29"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各方责任人签字</w:t>
            </w:r>
          </w:p>
        </w:tc>
        <w:tc>
          <w:tcPr>
            <w:tcW w:w="2131"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建设单位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监理单位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r>
      <w:tr w:rsidR="007A6709" w:rsidRPr="00BC388D" w:rsidTr="006755AF">
        <w:trPr>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r>
    </w:tbl>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表中的施工阶段分为地基与基础、结构工程、装饰装修与机电安装三个阶段。降</w:t>
      </w:r>
      <w:r w:rsidRPr="00BC388D">
        <w:rPr>
          <w:rFonts w:eastAsiaTheme="minorEastAsia"/>
          <w:bCs/>
          <w:szCs w:val="24"/>
        </w:rPr>
        <w:t>噪</w:t>
      </w:r>
      <w:r w:rsidRPr="00BC388D">
        <w:rPr>
          <w:rFonts w:eastAsiaTheme="minorEastAsia"/>
          <w:szCs w:val="24"/>
        </w:rPr>
        <w:t>对象（噪声源）和措施要明确、详细。</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1</w:t>
      </w:r>
      <w:r w:rsidR="006424A2" w:rsidRPr="00BC388D">
        <w:rPr>
          <w:rFonts w:eastAsiaTheme="minorEastAsia"/>
          <w:szCs w:val="24"/>
        </w:rPr>
        <w:t>）</w:t>
      </w:r>
      <w:r w:rsidRPr="00BC388D">
        <w:rPr>
          <w:rFonts w:eastAsiaTheme="minorEastAsia"/>
          <w:szCs w:val="24"/>
        </w:rPr>
        <w:t>查阅施工单位的《降噪计划》和由建设单位、监理单位、施工单位签字确认的《降噪作业记录表》；</w:t>
      </w:r>
      <w:r w:rsidRPr="00BC388D">
        <w:rPr>
          <w:rFonts w:eastAsiaTheme="minorEastAsia"/>
          <w:szCs w:val="24"/>
        </w:rPr>
        <w:t>2</w:t>
      </w:r>
      <w:r w:rsidRPr="00BC388D">
        <w:rPr>
          <w:rFonts w:eastAsiaTheme="minorEastAsia"/>
          <w:szCs w:val="24"/>
        </w:rPr>
        <w:t>）必要时在项目周围进一步走访了解。</w:t>
      </w:r>
    </w:p>
    <w:p w:rsidR="007A6709" w:rsidRPr="00BC388D" w:rsidRDefault="007A6709" w:rsidP="007A6709">
      <w:pPr>
        <w:pStyle w:val="3"/>
        <w:ind w:left="0"/>
        <w:rPr>
          <w:rFonts w:eastAsiaTheme="minorEastAsia"/>
          <w:b/>
          <w:szCs w:val="24"/>
        </w:rPr>
      </w:pPr>
      <w:r w:rsidRPr="00BC388D">
        <w:rPr>
          <w:rFonts w:eastAsiaTheme="minorEastAsia"/>
          <w:b/>
          <w:bCs/>
          <w:szCs w:val="24"/>
        </w:rPr>
        <w:t>施工单位</w:t>
      </w:r>
      <w:r w:rsidRPr="00BC388D">
        <w:rPr>
          <w:rFonts w:eastAsiaTheme="minorEastAsia"/>
          <w:b/>
          <w:szCs w:val="24"/>
        </w:rPr>
        <w:t>制定并实施施工垃圾减量化、资源化计划。</w:t>
      </w:r>
      <w:r w:rsidRPr="00BC388D">
        <w:rPr>
          <w:rFonts w:eastAsiaTheme="minorEastAsia"/>
          <w:szCs w:val="24"/>
        </w:rPr>
        <w:t>按下列规则分别评分并累计：</w:t>
      </w:r>
    </w:p>
    <w:p w:rsidR="007A6709" w:rsidRPr="00BC388D" w:rsidRDefault="007A6709" w:rsidP="00FB3469">
      <w:pPr>
        <w:numPr>
          <w:ilvl w:val="0"/>
          <w:numId w:val="82"/>
        </w:numPr>
        <w:spacing w:line="360" w:lineRule="auto"/>
        <w:ind w:left="0" w:firstLineChars="204" w:firstLine="490"/>
        <w:rPr>
          <w:rFonts w:eastAsiaTheme="minorEastAsia"/>
          <w:szCs w:val="24"/>
        </w:rPr>
      </w:pPr>
      <w:r w:rsidRPr="00BC388D">
        <w:rPr>
          <w:rFonts w:eastAsiaTheme="minorEastAsia"/>
          <w:szCs w:val="24"/>
        </w:rPr>
        <w:t>施工前施工单位制定施工垃圾减量化、资源化计划，得</w:t>
      </w:r>
      <w:r w:rsidRPr="00BC388D">
        <w:rPr>
          <w:rFonts w:eastAsiaTheme="minorEastAsia"/>
          <w:szCs w:val="24"/>
        </w:rPr>
        <w:t>1</w:t>
      </w:r>
      <w:r w:rsidRPr="00BC388D">
        <w:rPr>
          <w:rFonts w:eastAsiaTheme="minorEastAsia"/>
          <w:szCs w:val="24"/>
        </w:rPr>
        <w:t>分；</w:t>
      </w:r>
    </w:p>
    <w:p w:rsidR="007A6709" w:rsidRPr="00BC388D" w:rsidRDefault="007A6709" w:rsidP="00FB3469">
      <w:pPr>
        <w:numPr>
          <w:ilvl w:val="0"/>
          <w:numId w:val="82"/>
        </w:numPr>
        <w:spacing w:line="360" w:lineRule="auto"/>
        <w:ind w:left="0" w:firstLineChars="204" w:firstLine="490"/>
        <w:rPr>
          <w:rFonts w:eastAsiaTheme="minorEastAsia"/>
          <w:szCs w:val="24"/>
        </w:rPr>
      </w:pPr>
      <w:r w:rsidRPr="00BC388D">
        <w:rPr>
          <w:rFonts w:eastAsiaTheme="minorEastAsia"/>
          <w:szCs w:val="24"/>
        </w:rPr>
        <w:t>可回收固体施工垃圾的回收率不小于</w:t>
      </w:r>
      <w:r w:rsidRPr="00BC388D">
        <w:rPr>
          <w:rFonts w:eastAsiaTheme="minorEastAsia"/>
          <w:szCs w:val="24"/>
        </w:rPr>
        <w:t>80%</w:t>
      </w:r>
      <w:r w:rsidRPr="00BC388D">
        <w:rPr>
          <w:rFonts w:eastAsiaTheme="minorEastAsia"/>
          <w:szCs w:val="24"/>
        </w:rPr>
        <w:t>，得</w:t>
      </w:r>
      <w:r w:rsidRPr="00BC388D">
        <w:rPr>
          <w:rFonts w:eastAsiaTheme="minorEastAsia"/>
          <w:szCs w:val="24"/>
        </w:rPr>
        <w:t>1</w:t>
      </w:r>
      <w:r w:rsidRPr="00BC388D">
        <w:rPr>
          <w:rFonts w:eastAsiaTheme="minorEastAsia"/>
          <w:szCs w:val="24"/>
        </w:rPr>
        <w:t>分；</w:t>
      </w:r>
    </w:p>
    <w:p w:rsidR="007A6709" w:rsidRPr="00BC388D" w:rsidRDefault="007A6709" w:rsidP="00FB3469">
      <w:pPr>
        <w:numPr>
          <w:ilvl w:val="0"/>
          <w:numId w:val="82"/>
        </w:numPr>
        <w:spacing w:line="360" w:lineRule="auto"/>
        <w:ind w:left="0" w:firstLineChars="204" w:firstLine="490"/>
        <w:rPr>
          <w:rFonts w:eastAsiaTheme="minorEastAsia"/>
          <w:szCs w:val="24"/>
        </w:rPr>
      </w:pPr>
      <w:r w:rsidRPr="00BC388D">
        <w:rPr>
          <w:rFonts w:eastAsiaTheme="minorEastAsia"/>
          <w:szCs w:val="24"/>
        </w:rPr>
        <w:t>每</w:t>
      </w:r>
      <w:r w:rsidRPr="00BC388D">
        <w:rPr>
          <w:rFonts w:eastAsiaTheme="minorEastAsia"/>
          <w:szCs w:val="24"/>
        </w:rPr>
        <w:t>10000m</w:t>
      </w:r>
      <w:r w:rsidRPr="00BC388D">
        <w:rPr>
          <w:rFonts w:eastAsiaTheme="minorEastAsia"/>
          <w:szCs w:val="24"/>
          <w:vertAlign w:val="superscript"/>
        </w:rPr>
        <w:t>2</w:t>
      </w:r>
      <w:r w:rsidRPr="00BC388D">
        <w:rPr>
          <w:rFonts w:eastAsiaTheme="minorEastAsia"/>
          <w:szCs w:val="24"/>
        </w:rPr>
        <w:t>建筑面积固体施工废弃物排放量不大于</w:t>
      </w:r>
      <w:r w:rsidRPr="00BC388D">
        <w:rPr>
          <w:rFonts w:eastAsiaTheme="minorEastAsia"/>
          <w:szCs w:val="24"/>
        </w:rPr>
        <w:t>400t</w:t>
      </w:r>
      <w:r w:rsidRPr="00BC388D">
        <w:rPr>
          <w:rFonts w:eastAsiaTheme="minorEastAsia"/>
          <w:szCs w:val="24"/>
        </w:rPr>
        <w:t>但大于</w:t>
      </w:r>
      <w:r w:rsidRPr="00BC388D">
        <w:rPr>
          <w:rFonts w:eastAsiaTheme="minorEastAsia"/>
          <w:szCs w:val="24"/>
        </w:rPr>
        <w:t>300t</w:t>
      </w:r>
      <w:r w:rsidRPr="00BC388D">
        <w:rPr>
          <w:rFonts w:eastAsiaTheme="minorEastAsia"/>
          <w:szCs w:val="24"/>
        </w:rPr>
        <w:t>，得</w:t>
      </w:r>
      <w:r w:rsidRPr="00BC388D">
        <w:rPr>
          <w:rFonts w:eastAsiaTheme="minorEastAsia"/>
          <w:szCs w:val="24"/>
        </w:rPr>
        <w:t>1</w:t>
      </w:r>
      <w:r w:rsidRPr="00BC388D">
        <w:rPr>
          <w:rFonts w:eastAsiaTheme="minorEastAsia"/>
          <w:szCs w:val="24"/>
        </w:rPr>
        <w:t>分；不大于</w:t>
      </w:r>
      <w:r w:rsidRPr="00BC388D">
        <w:rPr>
          <w:rFonts w:eastAsiaTheme="minorEastAsia"/>
          <w:szCs w:val="24"/>
        </w:rPr>
        <w:t>300t</w:t>
      </w:r>
      <w:r w:rsidRPr="00BC388D">
        <w:rPr>
          <w:rFonts w:eastAsiaTheme="minorEastAsia"/>
          <w:szCs w:val="24"/>
        </w:rPr>
        <w:t>，得</w:t>
      </w:r>
      <w:r w:rsidRPr="00BC388D">
        <w:rPr>
          <w:rFonts w:eastAsiaTheme="minorEastAsia"/>
          <w:szCs w:val="24"/>
        </w:rPr>
        <w:t>2</w:t>
      </w:r>
      <w:r w:rsidRPr="00BC388D">
        <w:rPr>
          <w:rFonts w:eastAsiaTheme="minorEastAsia"/>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4</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lastRenderedPageBreak/>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建筑施工产生的垃圾很多，堆放或填埋均占用大量的土地，对环境产生很大的影响。同时，施工垃圾的产出，也意味着资源的浪费。因此减少施工垃圾产出，涉及到节地、节能、节材和保护环境等多方面问题。</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垃圾减量化、资源化计划可以独立成篇，也可以是绿色施工组织计划中的一个部分。计划应该从材料采购、材料管理、施工管理等全过程入手，分为减量化与资源化两部分。减量化主要是考虑垃圾产出的最小化，资源化主要考虑垃圾回收与利用的最大化。建筑余料应及时回收利用。块材、板材等的下脚料和撒落的混凝土、砂浆应科学利用。</w:t>
      </w:r>
    </w:p>
    <w:p w:rsidR="007A6709" w:rsidRPr="00BC388D" w:rsidRDefault="007A6709" w:rsidP="007A6709">
      <w:pPr>
        <w:spacing w:line="360" w:lineRule="auto"/>
        <w:ind w:firstLineChars="200" w:firstLine="480"/>
        <w:rPr>
          <w:rFonts w:eastAsiaTheme="minorEastAsia"/>
        </w:rPr>
      </w:pPr>
      <w:r w:rsidRPr="00BC388D">
        <w:rPr>
          <w:rFonts w:eastAsiaTheme="minorEastAsia"/>
        </w:rPr>
        <w:t>施工垃圾包括工程施工产生的可回收和不可回收的所有施工垃圾废料，但不包括基坑开挖、桩基施工、地基处理等的排土，也不包括桩基施工截掉的桩头、基坑支护的拆除物。</w:t>
      </w:r>
    </w:p>
    <w:p w:rsidR="007A6709" w:rsidRPr="00BC388D" w:rsidRDefault="007A6709" w:rsidP="007A6709">
      <w:pPr>
        <w:spacing w:line="360" w:lineRule="auto"/>
        <w:ind w:firstLineChars="200" w:firstLine="480"/>
        <w:rPr>
          <w:rFonts w:eastAsiaTheme="minorEastAsia"/>
        </w:rPr>
      </w:pPr>
      <w:r w:rsidRPr="00BC388D">
        <w:rPr>
          <w:rFonts w:eastAsiaTheme="minorEastAsia"/>
        </w:rPr>
        <w:t>参照《城市生活垃圾分类及其评价标准》（</w:t>
      </w:r>
      <w:r w:rsidRPr="00BC388D">
        <w:rPr>
          <w:rFonts w:eastAsiaTheme="minorEastAsia"/>
        </w:rPr>
        <w:t>CJJ/T02-2004</w:t>
      </w:r>
      <w:r w:rsidRPr="00BC388D">
        <w:rPr>
          <w:rFonts w:eastAsiaTheme="minorEastAsia"/>
        </w:rPr>
        <w:t>）中</w:t>
      </w:r>
      <w:r w:rsidRPr="00BC388D">
        <w:rPr>
          <w:rFonts w:eastAsiaTheme="minorEastAsia"/>
        </w:rPr>
        <w:t>2.1.1</w:t>
      </w:r>
      <w:r w:rsidRPr="00BC388D">
        <w:rPr>
          <w:rFonts w:eastAsiaTheme="minorEastAsia"/>
        </w:rPr>
        <w:t>条的规定，可回收垃圾主要包括纸类、塑料、金属、玻璃、织物五类。本条款要求现场产生的该五类垃圾尽量送到回收站回收。</w:t>
      </w:r>
    </w:p>
    <w:p w:rsidR="007A6709" w:rsidRPr="00BC388D" w:rsidRDefault="007A6709" w:rsidP="007A6709">
      <w:pPr>
        <w:spacing w:line="360" w:lineRule="auto"/>
        <w:ind w:firstLineChars="200" w:firstLine="480"/>
        <w:rPr>
          <w:rFonts w:eastAsiaTheme="minorEastAsia"/>
        </w:rPr>
      </w:pPr>
      <w:r w:rsidRPr="00BC388D">
        <w:rPr>
          <w:rFonts w:eastAsiaTheme="minorEastAsia"/>
        </w:rPr>
        <w:t>按照</w:t>
      </w:r>
      <w:r w:rsidRPr="00BC388D">
        <w:rPr>
          <w:rFonts w:eastAsiaTheme="minorEastAsia"/>
          <w:szCs w:val="24"/>
        </w:rPr>
        <w:t>《建筑工程绿色施工评价标准》</w:t>
      </w:r>
      <w:r w:rsidRPr="00BC388D">
        <w:rPr>
          <w:rFonts w:eastAsiaTheme="minorEastAsia"/>
        </w:rPr>
        <w:t>，建筑垃圾分类后，丧失施工现场再利用价值的部分称为建筑废弃物。</w:t>
      </w:r>
    </w:p>
    <w:p w:rsidR="007A6709" w:rsidRPr="00BC388D" w:rsidRDefault="007A6709" w:rsidP="007A6709">
      <w:pPr>
        <w:spacing w:line="360" w:lineRule="auto"/>
        <w:ind w:firstLineChars="200" w:firstLine="480"/>
        <w:rPr>
          <w:rFonts w:eastAsiaTheme="minorEastAsia"/>
        </w:rPr>
      </w:pPr>
      <w:r w:rsidRPr="00BC388D">
        <w:rPr>
          <w:rFonts w:eastAsiaTheme="minorEastAsia"/>
        </w:rPr>
        <w:t>施工临时设施的清拆可能产生大量垃圾，因此应充分利用既有建筑物、市政设施和周边道路作为施工临时设施，或合理安排施工计划使得施工临时设施能够借用新建永久设施，或采用可重复使用、可回收材料建设施工临时设施。现场临建设施、安全防护设施应定型化、工具化、标准化。</w:t>
      </w:r>
    </w:p>
    <w:p w:rsidR="007A6709" w:rsidRPr="00BC388D" w:rsidRDefault="007A6709" w:rsidP="007A6709">
      <w:pPr>
        <w:spacing w:line="360" w:lineRule="auto"/>
        <w:ind w:firstLineChars="200" w:firstLine="480"/>
        <w:rPr>
          <w:rFonts w:eastAsiaTheme="minorEastAsia"/>
        </w:rPr>
      </w:pPr>
      <w:r w:rsidRPr="00BC388D">
        <w:rPr>
          <w:rFonts w:eastAsiaTheme="minorEastAsia"/>
        </w:rPr>
        <w:t>施工垃圾应及时分类收集、集中堆放，尽量尽早回收和再利用。</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建筑施工垃圾减量化、资源化计划，回收站出具的建筑施工垃圾回收单据，施工单位开出的施工垃圾正式票据，各类建筑材料进货单，各类工程量结算清单，施工单位完成的《固体施工垃圾排放量计算书》，施工单位完成的《可回收固体垃圾回收率计算书》。</w:t>
      </w:r>
    </w:p>
    <w:p w:rsidR="007A6709" w:rsidRPr="00BC388D" w:rsidRDefault="007A6709" w:rsidP="007A6709">
      <w:pPr>
        <w:pStyle w:val="3"/>
        <w:ind w:left="0"/>
        <w:rPr>
          <w:rFonts w:eastAsiaTheme="minorEastAsia"/>
          <w:szCs w:val="24"/>
        </w:rPr>
      </w:pPr>
      <w:r w:rsidRPr="00BC388D">
        <w:rPr>
          <w:rFonts w:eastAsiaTheme="minorEastAsia"/>
          <w:b/>
        </w:rPr>
        <w:t>施工单位制定并实施有效的减少有毒、有害物质排放的计划。</w:t>
      </w:r>
      <w:r w:rsidRPr="00BC388D">
        <w:rPr>
          <w:rFonts w:eastAsiaTheme="minorEastAsia"/>
          <w:szCs w:val="24"/>
        </w:rPr>
        <w:t>按下列规则分别评分并累计：</w:t>
      </w:r>
    </w:p>
    <w:p w:rsidR="007A6709" w:rsidRPr="00BC388D" w:rsidRDefault="007A6709" w:rsidP="00FB3469">
      <w:pPr>
        <w:numPr>
          <w:ilvl w:val="0"/>
          <w:numId w:val="83"/>
        </w:numPr>
        <w:spacing w:line="360" w:lineRule="auto"/>
        <w:ind w:left="0" w:firstLineChars="204" w:firstLine="490"/>
        <w:rPr>
          <w:rFonts w:eastAsiaTheme="minorEastAsia"/>
          <w:szCs w:val="24"/>
        </w:rPr>
      </w:pPr>
      <w:r w:rsidRPr="00BC388D">
        <w:rPr>
          <w:rFonts w:eastAsiaTheme="minorEastAsia"/>
          <w:szCs w:val="24"/>
        </w:rPr>
        <w:lastRenderedPageBreak/>
        <w:t>施工前施工单位制定减少有毒、有害物质排放的计划，得</w:t>
      </w:r>
      <w:r w:rsidRPr="00BC388D">
        <w:rPr>
          <w:rFonts w:eastAsiaTheme="minorEastAsia"/>
          <w:szCs w:val="24"/>
        </w:rPr>
        <w:t>1</w:t>
      </w:r>
      <w:r w:rsidRPr="00BC388D">
        <w:rPr>
          <w:rFonts w:eastAsiaTheme="minorEastAsia"/>
          <w:szCs w:val="24"/>
        </w:rPr>
        <w:t>分；</w:t>
      </w:r>
    </w:p>
    <w:p w:rsidR="007A6709" w:rsidRPr="00BC388D" w:rsidRDefault="007A6709" w:rsidP="00FB3469">
      <w:pPr>
        <w:numPr>
          <w:ilvl w:val="0"/>
          <w:numId w:val="83"/>
        </w:numPr>
        <w:spacing w:line="360" w:lineRule="auto"/>
        <w:ind w:left="0" w:firstLineChars="204" w:firstLine="490"/>
        <w:rPr>
          <w:rFonts w:eastAsiaTheme="minorEastAsia"/>
          <w:szCs w:val="24"/>
        </w:rPr>
      </w:pPr>
      <w:r w:rsidRPr="00BC388D">
        <w:rPr>
          <w:rFonts w:eastAsiaTheme="minorEastAsia"/>
          <w:szCs w:val="24"/>
        </w:rPr>
        <w:t>减少施工中有毒、有害物质排放的措施合理，得</w:t>
      </w:r>
      <w:r w:rsidRPr="00BC388D">
        <w:rPr>
          <w:rFonts w:eastAsiaTheme="minorEastAsia"/>
          <w:szCs w:val="24"/>
        </w:rPr>
        <w:t>1</w:t>
      </w:r>
      <w:r w:rsidRPr="00BC388D">
        <w:rPr>
          <w:rFonts w:eastAsiaTheme="minorEastAsia"/>
          <w:szCs w:val="24"/>
        </w:rPr>
        <w:t>分；</w:t>
      </w:r>
    </w:p>
    <w:p w:rsidR="007A6709" w:rsidRPr="00BC388D" w:rsidRDefault="007A6709" w:rsidP="00FB3469">
      <w:pPr>
        <w:numPr>
          <w:ilvl w:val="0"/>
          <w:numId w:val="83"/>
        </w:numPr>
        <w:spacing w:line="360" w:lineRule="auto"/>
        <w:ind w:left="0" w:firstLineChars="204" w:firstLine="490"/>
        <w:rPr>
          <w:rFonts w:eastAsiaTheme="minorEastAsia"/>
          <w:szCs w:val="24"/>
        </w:rPr>
      </w:pPr>
      <w:r w:rsidRPr="00BC388D">
        <w:rPr>
          <w:rFonts w:eastAsiaTheme="minorEastAsia"/>
          <w:szCs w:val="24"/>
        </w:rPr>
        <w:t>减少施工中有毒、有害物质排放措施的实施记录完整，得</w:t>
      </w:r>
      <w:r w:rsidRPr="00BC388D">
        <w:rPr>
          <w:rFonts w:eastAsiaTheme="minorEastAsia"/>
          <w:szCs w:val="24"/>
        </w:rPr>
        <w:t>1</w:t>
      </w:r>
      <w:r w:rsidRPr="00BC388D">
        <w:rPr>
          <w:rFonts w:eastAsiaTheme="minorEastAsia"/>
          <w:szCs w:val="24"/>
        </w:rPr>
        <w:t>分；</w:t>
      </w:r>
    </w:p>
    <w:p w:rsidR="007A6709" w:rsidRPr="00BC388D" w:rsidRDefault="007A6709" w:rsidP="00FB3469">
      <w:pPr>
        <w:numPr>
          <w:ilvl w:val="0"/>
          <w:numId w:val="83"/>
        </w:numPr>
        <w:spacing w:line="360" w:lineRule="auto"/>
        <w:ind w:left="0" w:firstLineChars="204" w:firstLine="490"/>
        <w:rPr>
          <w:rFonts w:eastAsiaTheme="minorEastAsia"/>
          <w:szCs w:val="24"/>
        </w:rPr>
      </w:pPr>
      <w:r w:rsidRPr="00BC388D">
        <w:rPr>
          <w:rFonts w:eastAsiaTheme="minorEastAsia"/>
          <w:szCs w:val="24"/>
        </w:rPr>
        <w:t>减少施工中有毒、有害物质排放的效果明显，得</w:t>
      </w:r>
      <w:r w:rsidRPr="00BC388D">
        <w:rPr>
          <w:rFonts w:eastAsiaTheme="minorEastAsia"/>
          <w:szCs w:val="24"/>
        </w:rPr>
        <w:t>1</w:t>
      </w:r>
      <w:r w:rsidRPr="00BC388D">
        <w:rPr>
          <w:rFonts w:eastAsiaTheme="minorEastAsia"/>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4</w:t>
      </w:r>
      <w:r w:rsidRPr="00BC388D">
        <w:rPr>
          <w:rFonts w:eastAsiaTheme="minorEastAsia"/>
          <w:bCs/>
        </w:rPr>
        <w:t>分</w:t>
      </w:r>
    </w:p>
    <w:p w:rsidR="007A6709" w:rsidRPr="00BC388D" w:rsidRDefault="007A6709" w:rsidP="001D009A">
      <w:pPr>
        <w:pStyle w:val="a1"/>
        <w:ind w:firstLineChars="0" w:firstLine="0"/>
        <w:rPr>
          <w:rFonts w:eastAsiaTheme="minorEastAsia"/>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本条</w:t>
      </w:r>
      <w:r w:rsidRPr="00BC388D">
        <w:rPr>
          <w:rFonts w:eastAsiaTheme="minorEastAsia"/>
          <w:szCs w:val="24"/>
        </w:rPr>
        <w:t>基本</w:t>
      </w:r>
      <w:r w:rsidRPr="00BC388D">
        <w:rPr>
          <w:rFonts w:eastAsiaTheme="minorEastAsia"/>
        </w:rPr>
        <w:t>属于措施评价的范畴，要求施工单位为施工人员创造相对健康的工作环境，同时减少有毒、有害物质向室外大气的排放，这也会提高竣工验收后的室内环境质量。</w:t>
      </w:r>
    </w:p>
    <w:p w:rsidR="007A6709" w:rsidRPr="00BC388D" w:rsidRDefault="007A6709" w:rsidP="007A6709">
      <w:pPr>
        <w:spacing w:line="360" w:lineRule="auto"/>
        <w:ind w:firstLineChars="200" w:firstLine="480"/>
        <w:rPr>
          <w:rFonts w:eastAsiaTheme="minorEastAsia"/>
        </w:rPr>
      </w:pPr>
      <w:r w:rsidRPr="00BC388D">
        <w:rPr>
          <w:rFonts w:eastAsiaTheme="minorEastAsia"/>
        </w:rPr>
        <w:t>室内装饰装修施工中有毒、有害物质的主要来源是胶、油漆、涂料和有机溶剂。刨花板、油漆、涂料等装饰材料含有甲醛、苯、氨等有害物质。室内装饰装修施工的施工组织设计中要有减少有毒、有害物质排放的措施。装饰材料选购环节要把材料的有毒、有害物质含量和排放量作为主要比选因素之一。</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施工单位需要每月填写《减少有毒、有害物质排放记录表》不少于一次。</w:t>
      </w:r>
    </w:p>
    <w:p w:rsidR="007A6709" w:rsidRPr="00BC388D" w:rsidRDefault="007A6709" w:rsidP="00195F03">
      <w:pPr>
        <w:spacing w:line="360" w:lineRule="auto"/>
        <w:jc w:val="center"/>
        <w:rPr>
          <w:rFonts w:eastAsiaTheme="minorEastAsia"/>
          <w:szCs w:val="24"/>
        </w:rPr>
      </w:pPr>
      <w:r w:rsidRPr="00BC388D">
        <w:rPr>
          <w:rFonts w:eastAsiaTheme="minorEastAsia"/>
          <w:szCs w:val="24"/>
        </w:rPr>
        <w:t>减少有毒、有害物质排放记录表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262"/>
        <w:gridCol w:w="342"/>
        <w:gridCol w:w="2130"/>
        <w:gridCol w:w="810"/>
        <w:gridCol w:w="733"/>
        <w:gridCol w:w="588"/>
        <w:gridCol w:w="380"/>
        <w:gridCol w:w="1751"/>
      </w:tblGrid>
      <w:tr w:rsidR="007A6709" w:rsidRPr="00BC388D" w:rsidTr="006755AF">
        <w:trPr>
          <w:jc w:val="center"/>
        </w:trPr>
        <w:tc>
          <w:tcPr>
            <w:tcW w:w="1526" w:type="dxa"/>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工程名称</w:t>
            </w:r>
          </w:p>
        </w:tc>
        <w:tc>
          <w:tcPr>
            <w:tcW w:w="3544" w:type="dxa"/>
            <w:gridSpan w:val="4"/>
            <w:vMerge w:val="restart"/>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编号</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填表日期</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AF6F90"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施工阶段</w:t>
            </w:r>
          </w:p>
        </w:tc>
        <w:tc>
          <w:tcPr>
            <w:tcW w:w="1751"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装饰装修</w:t>
            </w: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有毒、有害物质</w:t>
            </w:r>
          </w:p>
        </w:tc>
        <w:tc>
          <w:tcPr>
            <w:tcW w:w="4015" w:type="dxa"/>
            <w:gridSpan w:val="4"/>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减少有毒、有害物质的措施</w:t>
            </w:r>
          </w:p>
        </w:tc>
        <w:tc>
          <w:tcPr>
            <w:tcW w:w="2719"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实施效果</w:t>
            </w: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195F03">
        <w:trPr>
          <w:trHeight w:val="441"/>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195F03">
        <w:trPr>
          <w:trHeight w:val="377"/>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3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各方责任人签字</w:t>
            </w:r>
          </w:p>
        </w:tc>
        <w:tc>
          <w:tcPr>
            <w:tcW w:w="2130"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建设单位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监理单位</w:t>
            </w:r>
          </w:p>
        </w:tc>
        <w:tc>
          <w:tcPr>
            <w:tcW w:w="2131"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r>
      <w:tr w:rsidR="007A6709" w:rsidRPr="00BC388D" w:rsidTr="00195F03">
        <w:trPr>
          <w:trHeight w:val="274"/>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r>
    </w:tbl>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195F03">
      <w:pPr>
        <w:spacing w:line="360" w:lineRule="auto"/>
        <w:ind w:firstLineChars="200" w:firstLine="480"/>
        <w:rPr>
          <w:rFonts w:eastAsiaTheme="minorEastAsia"/>
        </w:rPr>
      </w:pPr>
      <w:r w:rsidRPr="00BC388D">
        <w:rPr>
          <w:rFonts w:eastAsiaTheme="minorEastAsia"/>
        </w:rPr>
        <w:t>查阅施工单位的《减少有毒、有害物质排放计划》和由建设单位、监理单位、施工单位签字确认的《减少有毒、有害物质排放记录表》。</w:t>
      </w:r>
    </w:p>
    <w:p w:rsidR="007A6709" w:rsidRPr="00BC388D" w:rsidRDefault="007A6709" w:rsidP="007A6709">
      <w:pPr>
        <w:widowControl/>
        <w:autoSpaceDE w:val="0"/>
        <w:autoSpaceDN w:val="0"/>
        <w:adjustRightInd w:val="0"/>
        <w:spacing w:line="360" w:lineRule="auto"/>
        <w:jc w:val="center"/>
        <w:rPr>
          <w:rFonts w:eastAsiaTheme="minorEastAsia"/>
          <w:b/>
          <w:kern w:val="0"/>
          <w:szCs w:val="24"/>
        </w:rPr>
      </w:pPr>
      <w:r w:rsidRPr="00BC388D">
        <w:rPr>
          <w:rFonts w:ascii="宋体" w:hAnsi="宋体" w:cs="宋体" w:hint="eastAsia"/>
          <w:b/>
          <w:kern w:val="0"/>
          <w:szCs w:val="24"/>
        </w:rPr>
        <w:t>Ⅱ</w:t>
      </w:r>
      <w:r w:rsidRPr="00BC388D">
        <w:rPr>
          <w:rFonts w:eastAsiaTheme="minorEastAsia"/>
          <w:b/>
          <w:kern w:val="0"/>
          <w:szCs w:val="24"/>
        </w:rPr>
        <w:t>资源节约</w:t>
      </w:r>
    </w:p>
    <w:p w:rsidR="007A6709" w:rsidRPr="00BC388D" w:rsidRDefault="007A6709" w:rsidP="007A6709">
      <w:pPr>
        <w:pStyle w:val="3"/>
        <w:ind w:left="0"/>
        <w:rPr>
          <w:rFonts w:eastAsiaTheme="minorEastAsia"/>
          <w:b/>
          <w:bCs/>
          <w:szCs w:val="24"/>
        </w:rPr>
      </w:pPr>
      <w:r w:rsidRPr="00BC388D">
        <w:rPr>
          <w:rFonts w:eastAsiaTheme="minorEastAsia"/>
          <w:b/>
          <w:bCs/>
          <w:szCs w:val="24"/>
        </w:rPr>
        <w:t>施工单位制定并实施施工用能和节能方案。</w:t>
      </w:r>
      <w:r w:rsidRPr="00BC388D">
        <w:rPr>
          <w:rFonts w:eastAsiaTheme="minorEastAsia"/>
          <w:bCs/>
          <w:szCs w:val="24"/>
        </w:rPr>
        <w:t>按下列规则分别评分并累计：</w:t>
      </w:r>
    </w:p>
    <w:p w:rsidR="007A6709" w:rsidRPr="00BC388D" w:rsidRDefault="007A6709" w:rsidP="00FB3469">
      <w:pPr>
        <w:numPr>
          <w:ilvl w:val="0"/>
          <w:numId w:val="84"/>
        </w:numPr>
        <w:spacing w:line="360" w:lineRule="auto"/>
        <w:ind w:left="0" w:firstLineChars="204" w:firstLine="490"/>
        <w:rPr>
          <w:rFonts w:eastAsiaTheme="minorEastAsia"/>
          <w:bCs/>
          <w:szCs w:val="24"/>
        </w:rPr>
      </w:pPr>
      <w:r w:rsidRPr="00BC388D">
        <w:rPr>
          <w:rFonts w:eastAsiaTheme="minorEastAsia"/>
          <w:szCs w:val="24"/>
        </w:rPr>
        <w:lastRenderedPageBreak/>
        <w:t>施工</w:t>
      </w:r>
      <w:r w:rsidRPr="00BC388D">
        <w:rPr>
          <w:rFonts w:eastAsiaTheme="minorEastAsia"/>
          <w:bCs/>
          <w:szCs w:val="24"/>
        </w:rPr>
        <w:t>前施工单位制定施工用能和节能方案，得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4"/>
        </w:numPr>
        <w:spacing w:line="360" w:lineRule="auto"/>
        <w:ind w:left="0" w:firstLineChars="204" w:firstLine="490"/>
        <w:rPr>
          <w:rFonts w:eastAsiaTheme="minorEastAsia"/>
          <w:bCs/>
          <w:szCs w:val="24"/>
        </w:rPr>
      </w:pPr>
      <w:r w:rsidRPr="00BC388D">
        <w:rPr>
          <w:rFonts w:eastAsiaTheme="minorEastAsia"/>
          <w:bCs/>
          <w:szCs w:val="24"/>
        </w:rPr>
        <w:t>施工全过程的节能措施合理，得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4"/>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全过程节能措施的实施记录完整，得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4"/>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全过程节能的效果明显，得</w:t>
      </w:r>
      <w:r w:rsidRPr="00BC388D">
        <w:rPr>
          <w:rFonts w:eastAsiaTheme="minorEastAsia"/>
          <w:bCs/>
          <w:szCs w:val="24"/>
        </w:rPr>
        <w:t>2</w:t>
      </w:r>
      <w:r w:rsidRPr="00BC388D">
        <w:rPr>
          <w:rFonts w:eastAsiaTheme="minorEastAsia"/>
          <w:bCs/>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8</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施工过程中的能耗，是建筑全寿命期能耗的组成部分。不同项目的施工能耗有显著差异，施工单位施工前应制定用能和节能方案：明确建筑施工总能耗目标值；预算各施工阶段用电负荷，合理配置临时用电设备，尽量避免大型用能设备同时使用；合理安排工序，提高各种机械的使用率和满载率，降低各种设备的单位耗能。施工过程中施工单位应做好建筑施工能耗管理，做好施工区、生活区的能耗监测、记录，用于监督和指导能源节约。</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施工区与生活区应分设电表，分别统计。施工区能耗包括了施工中各类作业、设备以及办公区的用能。标段分包和劳务合同中应包括节能、节水、环境影响的内容。</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应建立设备技术档案，并应定期进行设备维护、保养。为了更好地进行施工设备管理，应给每台设备建立技术档案，便于维修保养人员尽快准确地对设备的整机性能做出判断，也便于出现故障时尽快修复；对于机型老、效率低、能耗高的陈旧设备要及时淘汰、代之以结构先进、技术完善、效率高、性能好及能耗低的设备。应建立设备管理制度，定期进行维护、保养，确保设备性能可靠、能源高效利用。</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现场临电设备、中小型机具、照明灯具采用带有国家能源效率标识的产品。施工区与生活区应尽量采用节能照明灯具。</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临时施工用房应结合日照和风向等自然条件建设，合理采用被动式节能技术；应使用热工性能优良的屋面板、门窗和复合墙体等，宜采用吊顶。</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绿色施工倡导在既定施工条件下，做到均衡施工、流水施工。特别要避免突击赶工期的无序施工、造成人力、物力和财力浪费等现象。</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应尽量减少夜间作业和冬期施工的时间。夜间作业不仅施工效率低，而且需</w:t>
      </w:r>
      <w:r w:rsidRPr="00BC388D">
        <w:rPr>
          <w:rFonts w:eastAsiaTheme="minorEastAsia"/>
          <w:szCs w:val="24"/>
        </w:rPr>
        <w:lastRenderedPageBreak/>
        <w:t>要大量的人工照明，用电量大，应根据施工工艺特点，合理安排施工作业时间。如白天进行混凝土浇捣，晚上养护等。同样，冬季室外作业，需要采取冬季施工措施，如混凝土浇捣和养护时，采取电热丝加热或搭临时防护棚用煤炉供暖等，都将消耗大量的热能，是需要尽量避免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施工单位需要每月填写《施工用能和节能记录表》不少于一次，每个施工阶段必须填写。</w:t>
      </w:r>
    </w:p>
    <w:p w:rsidR="007A6709" w:rsidRPr="00BC388D" w:rsidRDefault="007A6709" w:rsidP="007A6709">
      <w:pPr>
        <w:spacing w:line="360" w:lineRule="auto"/>
        <w:jc w:val="center"/>
        <w:rPr>
          <w:rFonts w:eastAsiaTheme="minorEastAsia"/>
          <w:szCs w:val="24"/>
        </w:rPr>
      </w:pPr>
      <w:r w:rsidRPr="00BC388D">
        <w:rPr>
          <w:rFonts w:eastAsiaTheme="minorEastAsia"/>
          <w:szCs w:val="24"/>
        </w:rPr>
        <w:t>施工用能和节能记录表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262"/>
        <w:gridCol w:w="342"/>
        <w:gridCol w:w="2130"/>
        <w:gridCol w:w="810"/>
        <w:gridCol w:w="733"/>
        <w:gridCol w:w="588"/>
        <w:gridCol w:w="380"/>
        <w:gridCol w:w="1751"/>
      </w:tblGrid>
      <w:tr w:rsidR="007A6709" w:rsidRPr="00BC388D" w:rsidTr="006755AF">
        <w:trPr>
          <w:jc w:val="center"/>
        </w:trPr>
        <w:tc>
          <w:tcPr>
            <w:tcW w:w="1526" w:type="dxa"/>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工程名称</w:t>
            </w:r>
          </w:p>
        </w:tc>
        <w:tc>
          <w:tcPr>
            <w:tcW w:w="3544" w:type="dxa"/>
            <w:gridSpan w:val="4"/>
            <w:vMerge w:val="restart"/>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编号</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填表日期</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施工阶段</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用能控制节点</w:t>
            </w:r>
          </w:p>
        </w:tc>
        <w:tc>
          <w:tcPr>
            <w:tcW w:w="4015" w:type="dxa"/>
            <w:gridSpan w:val="4"/>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节能措施</w:t>
            </w:r>
          </w:p>
        </w:tc>
        <w:tc>
          <w:tcPr>
            <w:tcW w:w="2719"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节能效果（能耗监测数据）</w:t>
            </w: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3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各方责任人签字</w:t>
            </w:r>
          </w:p>
        </w:tc>
        <w:tc>
          <w:tcPr>
            <w:tcW w:w="2130"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建设单位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监理单位</w:t>
            </w:r>
          </w:p>
        </w:tc>
        <w:tc>
          <w:tcPr>
            <w:tcW w:w="2131"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r>
      <w:tr w:rsidR="007A6709" w:rsidRPr="00BC388D" w:rsidTr="006755AF">
        <w:trPr>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r>
    </w:tbl>
    <w:p w:rsidR="007A6709" w:rsidRPr="00BC388D" w:rsidRDefault="007A6709" w:rsidP="007A6709">
      <w:pPr>
        <w:pStyle w:val="Default"/>
        <w:spacing w:line="360" w:lineRule="auto"/>
        <w:ind w:firstLineChars="200" w:firstLine="480"/>
        <w:rPr>
          <w:rFonts w:eastAsiaTheme="minorEastAsia"/>
          <w:color w:val="auto"/>
        </w:rPr>
      </w:pPr>
      <w:r w:rsidRPr="00BC388D">
        <w:rPr>
          <w:rFonts w:eastAsiaTheme="minorEastAsia"/>
          <w:color w:val="auto"/>
        </w:rPr>
        <w:t>表中的施工阶段分为地基与基础、结构工程、装饰装修与机电安装三个阶段。</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查阅施工单位制定的《施工用能和节能方案》和由建设单位、监理单位、施工单位签字确认的《施工用能和节能记录表》。</w:t>
      </w:r>
    </w:p>
    <w:p w:rsidR="007A6709" w:rsidRPr="00BC388D" w:rsidRDefault="007A6709" w:rsidP="007A6709">
      <w:pPr>
        <w:pStyle w:val="3"/>
        <w:ind w:left="0"/>
        <w:rPr>
          <w:rFonts w:eastAsiaTheme="minorEastAsia"/>
          <w:b/>
          <w:bCs/>
          <w:szCs w:val="24"/>
        </w:rPr>
      </w:pPr>
      <w:r w:rsidRPr="00BC388D">
        <w:rPr>
          <w:rFonts w:eastAsiaTheme="minorEastAsia"/>
          <w:b/>
          <w:bCs/>
          <w:szCs w:val="24"/>
        </w:rPr>
        <w:t>施工单位制定并实施施工用水和节水方案。</w:t>
      </w:r>
      <w:r w:rsidRPr="00BC388D">
        <w:rPr>
          <w:rFonts w:eastAsiaTheme="minorEastAsia"/>
          <w:bCs/>
          <w:szCs w:val="24"/>
        </w:rPr>
        <w:t>按下列规则分别评分并累计：</w:t>
      </w:r>
    </w:p>
    <w:p w:rsidR="007A6709" w:rsidRPr="00BC388D" w:rsidRDefault="007A6709" w:rsidP="00FB3469">
      <w:pPr>
        <w:numPr>
          <w:ilvl w:val="0"/>
          <w:numId w:val="85"/>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前施工单位制定施工用水和节水方案，得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5"/>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全过程的节水措施合理，得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5"/>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全过程节水措施的实施记录完整，得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5"/>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全过程节水的效果明显，得</w:t>
      </w:r>
      <w:r w:rsidRPr="00BC388D">
        <w:rPr>
          <w:rFonts w:eastAsiaTheme="minorEastAsia"/>
          <w:bCs/>
          <w:szCs w:val="24"/>
        </w:rPr>
        <w:t>2</w:t>
      </w:r>
      <w:r w:rsidRPr="00BC388D">
        <w:rPr>
          <w:rFonts w:eastAsiaTheme="minorEastAsia"/>
          <w:bCs/>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8</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整个施工过程中的水耗，是建筑全寿命期水耗的组成部分。不同项目的施工</w:t>
      </w:r>
      <w:r w:rsidRPr="00BC388D">
        <w:rPr>
          <w:rFonts w:eastAsiaTheme="minorEastAsia"/>
          <w:szCs w:val="24"/>
        </w:rPr>
        <w:lastRenderedPageBreak/>
        <w:t>水耗有显著的差异，施工单位施工前应制定施工用水和节水方案：明确施工总水耗目标值；预算各施工阶段用水负荷；合理设计基坑降水方案，减少基坑开挖抽水量（除回灌外，一般应采用基坑封闭降水方案，不得采用坑外降水方案）；制定利用雨水、基坑内的水等的方案（雨水、基坑内的水等可替代传统水源，用于洗刷、降尘、绿化、设备冷却等）。施工过程中施工单位应做好建筑施工水耗管理，做好施工区、生活区的水耗监测、记录，用于监督和指导节约用水。</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施工现场办公区、生活区应采用节水器具，节水器具配置率应达到</w:t>
      </w:r>
      <w:r w:rsidRPr="00BC388D">
        <w:rPr>
          <w:rFonts w:eastAsiaTheme="minorEastAsia"/>
          <w:szCs w:val="24"/>
        </w:rPr>
        <w:t>100%</w:t>
      </w:r>
      <w:r w:rsidRPr="00BC388D">
        <w:rPr>
          <w:rFonts w:eastAsiaTheme="minorEastAsia"/>
          <w:szCs w:val="24"/>
        </w:rPr>
        <w:t>。</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采用喷雾设备降尘较传统的喷水降尘可以有效节约用水。</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消防水池宜尽早施工，以便储存雨水或地下的抽取水，用于砼养护和清洗。</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对于陈旧漏水的设备和管道要及时淘汰。</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施工过程中，凡利用传统水源的节点均应分设水表，监测、记录和统计用水量。</w:t>
      </w:r>
    </w:p>
    <w:p w:rsidR="0004552A" w:rsidRPr="00BC388D" w:rsidRDefault="0004552A" w:rsidP="007A6709">
      <w:pPr>
        <w:spacing w:line="360" w:lineRule="auto"/>
        <w:ind w:firstLineChars="200" w:firstLine="480"/>
        <w:rPr>
          <w:rFonts w:eastAsiaTheme="minorEastAsia"/>
          <w:szCs w:val="24"/>
        </w:rPr>
      </w:pPr>
      <w:r w:rsidRPr="00BC388D">
        <w:rPr>
          <w:rFonts w:eastAsiaTheme="minorEastAsia"/>
          <w:szCs w:val="24"/>
        </w:rPr>
        <w:t>系统调试的耗水量很大，施工单位与调试单位应配合制定系统调试用水、节水方案。</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施工单位需要每月填写《施工用水和节水记录表》不少于一次，每个施工阶段必须填写。</w:t>
      </w:r>
    </w:p>
    <w:p w:rsidR="007A6709" w:rsidRPr="00BC388D" w:rsidRDefault="007A6709" w:rsidP="007A6709">
      <w:pPr>
        <w:spacing w:line="360" w:lineRule="auto"/>
        <w:jc w:val="center"/>
        <w:rPr>
          <w:rFonts w:eastAsiaTheme="minorEastAsia"/>
          <w:szCs w:val="24"/>
        </w:rPr>
      </w:pPr>
      <w:r w:rsidRPr="00BC388D">
        <w:rPr>
          <w:rFonts w:eastAsiaTheme="minorEastAsia"/>
          <w:szCs w:val="24"/>
        </w:rPr>
        <w:t>施工用水和节水记录表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262"/>
        <w:gridCol w:w="342"/>
        <w:gridCol w:w="2130"/>
        <w:gridCol w:w="810"/>
        <w:gridCol w:w="733"/>
        <w:gridCol w:w="588"/>
        <w:gridCol w:w="380"/>
        <w:gridCol w:w="1751"/>
      </w:tblGrid>
      <w:tr w:rsidR="007A6709" w:rsidRPr="00BC388D" w:rsidTr="006755AF">
        <w:trPr>
          <w:jc w:val="center"/>
        </w:trPr>
        <w:tc>
          <w:tcPr>
            <w:tcW w:w="1526" w:type="dxa"/>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工程名称</w:t>
            </w:r>
          </w:p>
        </w:tc>
        <w:tc>
          <w:tcPr>
            <w:tcW w:w="3544" w:type="dxa"/>
            <w:gridSpan w:val="4"/>
            <w:vMerge w:val="restart"/>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编号</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填表日期</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施工阶段</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用水节点</w:t>
            </w:r>
          </w:p>
        </w:tc>
        <w:tc>
          <w:tcPr>
            <w:tcW w:w="4015" w:type="dxa"/>
            <w:gridSpan w:val="4"/>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节水措施</w:t>
            </w:r>
          </w:p>
        </w:tc>
        <w:tc>
          <w:tcPr>
            <w:tcW w:w="2719"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节水效果（水耗监测数据）</w:t>
            </w: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3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各方责任人签字</w:t>
            </w:r>
          </w:p>
        </w:tc>
        <w:tc>
          <w:tcPr>
            <w:tcW w:w="2130"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建设单位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监理单位</w:t>
            </w:r>
          </w:p>
        </w:tc>
        <w:tc>
          <w:tcPr>
            <w:tcW w:w="2131"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r>
      <w:tr w:rsidR="007A6709" w:rsidRPr="00BC388D" w:rsidTr="006755AF">
        <w:trPr>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r>
    </w:tbl>
    <w:p w:rsidR="007A6709" w:rsidRPr="00BC388D" w:rsidRDefault="007A6709" w:rsidP="007A6709">
      <w:pPr>
        <w:spacing w:line="360" w:lineRule="auto"/>
        <w:ind w:firstLineChars="200" w:firstLine="480"/>
        <w:rPr>
          <w:rFonts w:eastAsiaTheme="minorEastAsia"/>
        </w:rPr>
      </w:pPr>
      <w:r w:rsidRPr="00BC388D">
        <w:rPr>
          <w:rFonts w:eastAsiaTheme="minorEastAsia"/>
        </w:rPr>
        <w:t>表中的施工</w:t>
      </w:r>
      <w:r w:rsidRPr="00BC388D">
        <w:rPr>
          <w:rFonts w:eastAsiaTheme="minorEastAsia"/>
          <w:szCs w:val="24"/>
        </w:rPr>
        <w:t>阶段</w:t>
      </w:r>
      <w:r w:rsidRPr="00BC388D">
        <w:rPr>
          <w:rFonts w:eastAsiaTheme="minorEastAsia"/>
        </w:rPr>
        <w:t>分为地基与基础、结构工程、装饰装修与机电安装三个阶段。</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查阅施工单位制定的《施工用水和节水方案》和由建设单位、监理单位、施</w:t>
      </w:r>
      <w:r w:rsidRPr="00BC388D">
        <w:rPr>
          <w:rFonts w:eastAsiaTheme="minorEastAsia"/>
        </w:rPr>
        <w:lastRenderedPageBreak/>
        <w:t>工单位签字确认的《施工用水和节水记录表》。</w:t>
      </w:r>
    </w:p>
    <w:p w:rsidR="007A6709" w:rsidRPr="00BC388D" w:rsidRDefault="007A6709" w:rsidP="007A6709">
      <w:pPr>
        <w:pStyle w:val="3"/>
        <w:ind w:left="0"/>
        <w:rPr>
          <w:rFonts w:eastAsiaTheme="minorEastAsia"/>
          <w:b/>
          <w:bCs/>
          <w:szCs w:val="24"/>
        </w:rPr>
      </w:pPr>
      <w:r w:rsidRPr="00BC388D">
        <w:rPr>
          <w:rFonts w:eastAsiaTheme="minorEastAsia"/>
          <w:b/>
          <w:bCs/>
          <w:szCs w:val="24"/>
        </w:rPr>
        <w:t>施工单位制定并实施施工用材和节材方案。</w:t>
      </w:r>
      <w:r w:rsidRPr="00BC388D">
        <w:rPr>
          <w:rFonts w:eastAsiaTheme="minorEastAsia"/>
          <w:bCs/>
          <w:szCs w:val="24"/>
        </w:rPr>
        <w:t>按下列规则分别评分并累计：</w:t>
      </w:r>
    </w:p>
    <w:p w:rsidR="007A6709" w:rsidRPr="00BC388D" w:rsidRDefault="007A6709" w:rsidP="00FB3469">
      <w:pPr>
        <w:numPr>
          <w:ilvl w:val="0"/>
          <w:numId w:val="86"/>
        </w:numPr>
        <w:spacing w:line="360" w:lineRule="auto"/>
        <w:ind w:left="0" w:firstLineChars="204" w:firstLine="490"/>
        <w:rPr>
          <w:rFonts w:eastAsiaTheme="minorEastAsia"/>
          <w:bCs/>
          <w:szCs w:val="24"/>
        </w:rPr>
      </w:pPr>
      <w:r w:rsidRPr="00BC388D">
        <w:rPr>
          <w:rFonts w:eastAsiaTheme="minorEastAsia"/>
          <w:bCs/>
          <w:szCs w:val="24"/>
        </w:rPr>
        <w:t>施工前施工单位制定施工用材和节材方案，得</w:t>
      </w:r>
      <w:r w:rsidRPr="00BC388D">
        <w:rPr>
          <w:rFonts w:eastAsiaTheme="minorEastAsia"/>
          <w:bCs/>
          <w:szCs w:val="24"/>
        </w:rPr>
        <w:t>5</w:t>
      </w:r>
      <w:r w:rsidRPr="00BC388D">
        <w:rPr>
          <w:rFonts w:eastAsiaTheme="minorEastAsia"/>
          <w:bCs/>
          <w:szCs w:val="24"/>
        </w:rPr>
        <w:t>分；</w:t>
      </w:r>
    </w:p>
    <w:p w:rsidR="007A6709" w:rsidRPr="00BC388D" w:rsidRDefault="007A6709" w:rsidP="00FB3469">
      <w:pPr>
        <w:numPr>
          <w:ilvl w:val="0"/>
          <w:numId w:val="86"/>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全过程的节材措施合理，得</w:t>
      </w:r>
      <w:r w:rsidRPr="00BC388D">
        <w:rPr>
          <w:rFonts w:eastAsiaTheme="minorEastAsia"/>
          <w:bCs/>
          <w:szCs w:val="24"/>
        </w:rPr>
        <w:t>5</w:t>
      </w:r>
      <w:r w:rsidRPr="00BC388D">
        <w:rPr>
          <w:rFonts w:eastAsiaTheme="minorEastAsia"/>
          <w:bCs/>
          <w:szCs w:val="24"/>
        </w:rPr>
        <w:t>分；</w:t>
      </w:r>
    </w:p>
    <w:p w:rsidR="007A6709" w:rsidRPr="00BC388D" w:rsidRDefault="007A6709" w:rsidP="00FB3469">
      <w:pPr>
        <w:numPr>
          <w:ilvl w:val="0"/>
          <w:numId w:val="86"/>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全过程节材措施的实施记录完整，得</w:t>
      </w:r>
      <w:r w:rsidRPr="00BC388D">
        <w:rPr>
          <w:rFonts w:eastAsiaTheme="minorEastAsia"/>
          <w:bCs/>
          <w:szCs w:val="24"/>
        </w:rPr>
        <w:t>5</w:t>
      </w:r>
      <w:r w:rsidRPr="00BC388D">
        <w:rPr>
          <w:rFonts w:eastAsiaTheme="minorEastAsia"/>
          <w:bCs/>
          <w:szCs w:val="24"/>
        </w:rPr>
        <w:t>分；</w:t>
      </w:r>
    </w:p>
    <w:p w:rsidR="007A6709" w:rsidRPr="00BC388D" w:rsidRDefault="007A6709" w:rsidP="00FB3469">
      <w:pPr>
        <w:numPr>
          <w:ilvl w:val="0"/>
          <w:numId w:val="86"/>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全过程节材的效果明显，得</w:t>
      </w:r>
      <w:r w:rsidRPr="00BC388D">
        <w:rPr>
          <w:rFonts w:eastAsiaTheme="minorEastAsia"/>
          <w:bCs/>
          <w:szCs w:val="24"/>
        </w:rPr>
        <w:t>5</w:t>
      </w:r>
      <w:r w:rsidRPr="00BC388D">
        <w:rPr>
          <w:rFonts w:eastAsiaTheme="minorEastAsia"/>
          <w:bCs/>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20</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施工前至少应制定混凝土、砂浆、钢筋、钢材、脚手架、模板、支撑体系和装饰装修材料等的用材和节材方案，且节材的措施合理、实施记录完整、效果明显。应采取有效措施降低材料的倒运、保管、安装、浇灌环节的损耗，提高模板和支撑体系的利用率。</w:t>
      </w:r>
    </w:p>
    <w:p w:rsidR="007A6709" w:rsidRPr="00BC388D" w:rsidRDefault="007A6709" w:rsidP="00D07A96">
      <w:pPr>
        <w:spacing w:line="360" w:lineRule="auto"/>
        <w:ind w:firstLineChars="200" w:firstLine="480"/>
        <w:rPr>
          <w:rFonts w:eastAsiaTheme="minorEastAsia"/>
          <w:szCs w:val="24"/>
        </w:rPr>
      </w:pPr>
      <w:r w:rsidRPr="00BC388D">
        <w:rPr>
          <w:rFonts w:eastAsiaTheme="minorEastAsia"/>
          <w:szCs w:val="24"/>
        </w:rPr>
        <w:t>提倡施工单位采取有效措施，减少装饰装修和机电安装的现场加工制作工作量。目前，装饰装修和机电安装的现场加工制作工作量很大，施工现场难有精确、高效的加工制作条件，且往往造成材料和工时的浪费，也难以保证工程质量。传统的现场装修施工过程湿作业多，还会造成环境污染。装饰装修和机电安装材料在工厂加工，到现场可以直接安装，可以提高材料利用率，降低劳动强度，保证工程质量，用工厂的空间换工地的时间，大大缩短施工周期，大大降低现场噪声，降低成本，是装修工程施工发展的方向。</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本条侧重于措施评价，是因为混凝土、钢筋等材料的计量精度低，装饰装修和机电安装工程所涉及的材料过多、工序过于复杂，难以得到真实的损耗率。</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施工单位需要每月填写《施工用材和节材记录表》不少于一次，每个施工阶段必须填写。</w:t>
      </w:r>
    </w:p>
    <w:p w:rsidR="007A6709" w:rsidRPr="00BC388D" w:rsidRDefault="007A6709" w:rsidP="007A6709">
      <w:pPr>
        <w:spacing w:line="360" w:lineRule="auto"/>
        <w:jc w:val="center"/>
        <w:rPr>
          <w:rFonts w:eastAsiaTheme="minorEastAsia"/>
          <w:szCs w:val="24"/>
        </w:rPr>
      </w:pPr>
      <w:r w:rsidRPr="00BC388D">
        <w:rPr>
          <w:rFonts w:eastAsiaTheme="minorEastAsia"/>
          <w:szCs w:val="24"/>
        </w:rPr>
        <w:t>施工用材和节材记录表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262"/>
        <w:gridCol w:w="342"/>
        <w:gridCol w:w="2130"/>
        <w:gridCol w:w="810"/>
        <w:gridCol w:w="733"/>
        <w:gridCol w:w="588"/>
        <w:gridCol w:w="380"/>
        <w:gridCol w:w="1751"/>
      </w:tblGrid>
      <w:tr w:rsidR="007A6709" w:rsidRPr="00BC388D" w:rsidTr="006755AF">
        <w:trPr>
          <w:jc w:val="center"/>
        </w:trPr>
        <w:tc>
          <w:tcPr>
            <w:tcW w:w="1526" w:type="dxa"/>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工程名称</w:t>
            </w:r>
          </w:p>
        </w:tc>
        <w:tc>
          <w:tcPr>
            <w:tcW w:w="3544" w:type="dxa"/>
            <w:gridSpan w:val="4"/>
            <w:vMerge w:val="restart"/>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编号</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填表日期</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526"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施工阶段</w:t>
            </w:r>
          </w:p>
        </w:tc>
        <w:tc>
          <w:tcPr>
            <w:tcW w:w="1751"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材料品种</w:t>
            </w:r>
          </w:p>
        </w:tc>
        <w:tc>
          <w:tcPr>
            <w:tcW w:w="4015" w:type="dxa"/>
            <w:gridSpan w:val="4"/>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节材措施</w:t>
            </w:r>
          </w:p>
        </w:tc>
        <w:tc>
          <w:tcPr>
            <w:tcW w:w="2719"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节材效果（用材监测数据）</w:t>
            </w: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1788"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4015" w:type="dxa"/>
            <w:gridSpan w:val="4"/>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c>
          <w:tcPr>
            <w:tcW w:w="2719"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jc w:val="center"/>
              <w:rPr>
                <w:rFonts w:eastAsiaTheme="minorEastAsia"/>
                <w:szCs w:val="24"/>
              </w:rPr>
            </w:pPr>
          </w:p>
        </w:tc>
      </w:tr>
      <w:tr w:rsidR="007A6709" w:rsidRPr="00BC388D" w:rsidTr="006755AF">
        <w:trPr>
          <w:jc w:val="center"/>
        </w:trPr>
        <w:tc>
          <w:tcPr>
            <w:tcW w:w="213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各方责任人签字</w:t>
            </w:r>
          </w:p>
        </w:tc>
        <w:tc>
          <w:tcPr>
            <w:tcW w:w="2130" w:type="dxa"/>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建设单位</w:t>
            </w:r>
          </w:p>
        </w:tc>
        <w:tc>
          <w:tcPr>
            <w:tcW w:w="2131" w:type="dxa"/>
            <w:gridSpan w:val="3"/>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监理单位</w:t>
            </w:r>
          </w:p>
        </w:tc>
        <w:tc>
          <w:tcPr>
            <w:tcW w:w="2131" w:type="dxa"/>
            <w:gridSpan w:val="2"/>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spacing w:line="300" w:lineRule="auto"/>
              <w:jc w:val="center"/>
              <w:rPr>
                <w:rFonts w:eastAsiaTheme="minorEastAsia"/>
                <w:szCs w:val="24"/>
              </w:rPr>
            </w:pPr>
            <w:r w:rsidRPr="00BC388D">
              <w:rPr>
                <w:rFonts w:eastAsiaTheme="minorEastAsia"/>
                <w:szCs w:val="24"/>
              </w:rPr>
              <w:t>施工单位</w:t>
            </w:r>
          </w:p>
        </w:tc>
      </w:tr>
      <w:tr w:rsidR="007A6709" w:rsidRPr="00BC388D" w:rsidTr="006755AF">
        <w:trPr>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A6709" w:rsidRPr="00BC388D" w:rsidRDefault="007A6709" w:rsidP="00195F03">
            <w:pPr>
              <w:widowControl/>
              <w:spacing w:line="300" w:lineRule="auto"/>
              <w:jc w:val="left"/>
              <w:rPr>
                <w:rFonts w:eastAsiaTheme="minorEastAsia"/>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p w:rsidR="007A6709" w:rsidRPr="00BC388D" w:rsidRDefault="007A6709" w:rsidP="00195F03">
            <w:pPr>
              <w:spacing w:line="300" w:lineRule="auto"/>
              <w:rPr>
                <w:rFonts w:eastAsiaTheme="minorEastAsia"/>
                <w:szCs w:val="24"/>
              </w:rPr>
            </w:pPr>
          </w:p>
        </w:tc>
        <w:tc>
          <w:tcPr>
            <w:tcW w:w="2131" w:type="dxa"/>
            <w:gridSpan w:val="3"/>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c>
          <w:tcPr>
            <w:tcW w:w="2131" w:type="dxa"/>
            <w:gridSpan w:val="2"/>
            <w:tcBorders>
              <w:top w:val="single" w:sz="4" w:space="0" w:color="auto"/>
              <w:left w:val="single" w:sz="4" w:space="0" w:color="auto"/>
              <w:bottom w:val="single" w:sz="4" w:space="0" w:color="auto"/>
              <w:right w:val="single" w:sz="4" w:space="0" w:color="auto"/>
            </w:tcBorders>
            <w:vAlign w:val="center"/>
          </w:tcPr>
          <w:p w:rsidR="007A6709" w:rsidRPr="00BC388D" w:rsidRDefault="007A6709" w:rsidP="00195F03">
            <w:pPr>
              <w:spacing w:line="300" w:lineRule="auto"/>
              <w:rPr>
                <w:rFonts w:eastAsiaTheme="minorEastAsia"/>
                <w:szCs w:val="24"/>
              </w:rPr>
            </w:pPr>
          </w:p>
        </w:tc>
      </w:tr>
    </w:tbl>
    <w:p w:rsidR="007A6709" w:rsidRPr="00BC388D" w:rsidRDefault="007A6709" w:rsidP="007A6709">
      <w:pPr>
        <w:spacing w:line="360" w:lineRule="auto"/>
        <w:ind w:firstLineChars="200" w:firstLine="480"/>
        <w:rPr>
          <w:rFonts w:eastAsiaTheme="minorEastAsia"/>
        </w:rPr>
      </w:pPr>
      <w:r w:rsidRPr="00BC388D">
        <w:rPr>
          <w:rFonts w:eastAsiaTheme="minorEastAsia"/>
        </w:rPr>
        <w:t>表中的施工</w:t>
      </w:r>
      <w:r w:rsidRPr="00BC388D">
        <w:rPr>
          <w:rFonts w:eastAsiaTheme="minorEastAsia"/>
          <w:szCs w:val="24"/>
        </w:rPr>
        <w:t>阶段</w:t>
      </w:r>
      <w:r w:rsidRPr="00BC388D">
        <w:rPr>
          <w:rFonts w:eastAsiaTheme="minorEastAsia"/>
        </w:rPr>
        <w:t>分为地基与基础、结构工程、装饰装修与机电安装三个阶段。</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195F03">
      <w:pPr>
        <w:spacing w:line="360" w:lineRule="auto"/>
        <w:ind w:firstLineChars="200" w:firstLine="480"/>
        <w:rPr>
          <w:rFonts w:eastAsiaTheme="minorEastAsia"/>
        </w:rPr>
      </w:pPr>
      <w:r w:rsidRPr="00BC388D">
        <w:rPr>
          <w:rFonts w:eastAsiaTheme="minorEastAsia"/>
        </w:rPr>
        <w:t>查阅施工单位制定的《施工用材和节材方案》和由建设单位、监理单位、施工单位签字确认的《施工用材和节材记录表》。</w:t>
      </w:r>
    </w:p>
    <w:p w:rsidR="007A6709" w:rsidRPr="00BC388D" w:rsidRDefault="007A6709" w:rsidP="007A6709">
      <w:pPr>
        <w:widowControl/>
        <w:autoSpaceDE w:val="0"/>
        <w:autoSpaceDN w:val="0"/>
        <w:adjustRightInd w:val="0"/>
        <w:spacing w:line="360" w:lineRule="auto"/>
        <w:jc w:val="center"/>
        <w:rPr>
          <w:rFonts w:eastAsiaTheme="minorEastAsia"/>
          <w:b/>
          <w:kern w:val="0"/>
          <w:szCs w:val="24"/>
        </w:rPr>
      </w:pPr>
      <w:r w:rsidRPr="00BC388D">
        <w:rPr>
          <w:rFonts w:ascii="宋体" w:hAnsi="宋体" w:cs="宋体" w:hint="eastAsia"/>
          <w:b/>
          <w:kern w:val="0"/>
          <w:szCs w:val="24"/>
        </w:rPr>
        <w:t>Ⅲ</w:t>
      </w:r>
      <w:r w:rsidRPr="00BC388D">
        <w:rPr>
          <w:rFonts w:eastAsiaTheme="minorEastAsia"/>
          <w:b/>
          <w:kern w:val="0"/>
          <w:szCs w:val="24"/>
        </w:rPr>
        <w:t>过程管理</w:t>
      </w:r>
    </w:p>
    <w:p w:rsidR="007A6709" w:rsidRPr="00BC388D" w:rsidRDefault="007A6709" w:rsidP="007A6709">
      <w:pPr>
        <w:pStyle w:val="3"/>
        <w:ind w:left="0"/>
        <w:rPr>
          <w:rFonts w:eastAsiaTheme="minorEastAsia"/>
          <w:b/>
          <w:szCs w:val="24"/>
        </w:rPr>
      </w:pPr>
      <w:r w:rsidRPr="00BC388D">
        <w:rPr>
          <w:rFonts w:eastAsiaTheme="minorEastAsia"/>
          <w:b/>
          <w:szCs w:val="24"/>
        </w:rPr>
        <w:t>施工前建设和监理单位组织各有关单位进行图纸会审、交底和培训。</w:t>
      </w:r>
      <w:r w:rsidRPr="00BC388D">
        <w:rPr>
          <w:rFonts w:eastAsiaTheme="minorEastAsia"/>
          <w:szCs w:val="24"/>
        </w:rPr>
        <w:t>按下列规则分别评分并累计：</w:t>
      </w:r>
    </w:p>
    <w:p w:rsidR="007A6709" w:rsidRPr="00BC388D" w:rsidRDefault="007A6709" w:rsidP="00FB3469">
      <w:pPr>
        <w:numPr>
          <w:ilvl w:val="0"/>
          <w:numId w:val="87"/>
        </w:numPr>
        <w:spacing w:line="360" w:lineRule="auto"/>
        <w:ind w:left="0" w:firstLineChars="204" w:firstLine="490"/>
        <w:rPr>
          <w:rFonts w:eastAsiaTheme="minorEastAsia"/>
          <w:szCs w:val="24"/>
        </w:rPr>
      </w:pPr>
      <w:r w:rsidRPr="00BC388D">
        <w:rPr>
          <w:rFonts w:eastAsiaTheme="minorEastAsia"/>
          <w:szCs w:val="24"/>
        </w:rPr>
        <w:t>施工前参建各单位的所有专业均参与了图纸会审，会审记录详实，得</w:t>
      </w:r>
      <w:r w:rsidRPr="00BC388D">
        <w:rPr>
          <w:rFonts w:eastAsiaTheme="minorEastAsia"/>
          <w:szCs w:val="24"/>
        </w:rPr>
        <w:t>2</w:t>
      </w:r>
      <w:r w:rsidRPr="00BC388D">
        <w:rPr>
          <w:rFonts w:eastAsiaTheme="minorEastAsia"/>
          <w:szCs w:val="24"/>
        </w:rPr>
        <w:t>分；</w:t>
      </w:r>
    </w:p>
    <w:p w:rsidR="007A6709" w:rsidRPr="00BC388D" w:rsidRDefault="007A6709" w:rsidP="00FB3469">
      <w:pPr>
        <w:numPr>
          <w:ilvl w:val="0"/>
          <w:numId w:val="87"/>
        </w:numPr>
        <w:spacing w:line="360" w:lineRule="auto"/>
        <w:ind w:left="0" w:firstLineChars="204" w:firstLine="490"/>
        <w:rPr>
          <w:rFonts w:eastAsiaTheme="minorEastAsia"/>
          <w:szCs w:val="24"/>
        </w:rPr>
      </w:pPr>
      <w:r w:rsidRPr="00BC388D">
        <w:rPr>
          <w:rFonts w:eastAsiaTheme="minorEastAsia"/>
          <w:szCs w:val="24"/>
        </w:rPr>
        <w:t>施工前设计单位对各专业设计内容进行全面交底，交底记录详实，得</w:t>
      </w:r>
      <w:r w:rsidRPr="00BC388D">
        <w:rPr>
          <w:rFonts w:eastAsiaTheme="minorEastAsia"/>
          <w:szCs w:val="24"/>
        </w:rPr>
        <w:t>2</w:t>
      </w:r>
      <w:r w:rsidRPr="00BC388D">
        <w:rPr>
          <w:rFonts w:eastAsiaTheme="minorEastAsia"/>
          <w:szCs w:val="24"/>
        </w:rPr>
        <w:t>分；</w:t>
      </w:r>
    </w:p>
    <w:p w:rsidR="007A6709" w:rsidRPr="00BC388D" w:rsidRDefault="007A6709" w:rsidP="00FB3469">
      <w:pPr>
        <w:numPr>
          <w:ilvl w:val="0"/>
          <w:numId w:val="87"/>
        </w:numPr>
        <w:spacing w:line="360" w:lineRule="auto"/>
        <w:ind w:left="0" w:firstLineChars="204" w:firstLine="490"/>
        <w:rPr>
          <w:rFonts w:eastAsiaTheme="minorEastAsia"/>
          <w:szCs w:val="24"/>
        </w:rPr>
      </w:pPr>
      <w:r w:rsidRPr="00BC388D">
        <w:rPr>
          <w:rFonts w:eastAsiaTheme="minorEastAsia"/>
          <w:szCs w:val="24"/>
        </w:rPr>
        <w:t>所有工序施工前全部施工人员均参与了绿色施工技术的交底和培训，记录详实，得</w:t>
      </w:r>
      <w:r w:rsidRPr="00BC388D">
        <w:rPr>
          <w:rFonts w:eastAsiaTheme="minorEastAsia"/>
          <w:szCs w:val="24"/>
        </w:rPr>
        <w:t>2</w:t>
      </w:r>
      <w:r w:rsidRPr="00BC388D">
        <w:rPr>
          <w:rFonts w:eastAsiaTheme="minorEastAsia"/>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6</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本条主要评价施工前的准备工作。</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施工是把建筑由设计转化为实体的重要过程，在这一过程中，设计文件交底、会审以及对施工人员的绿色施工技术的交底和培训均是保护环境、降低资源消耗的重要环节。</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深化设计单位也应作为设计单位参与设计文件交底、会审。</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widowControl/>
        <w:autoSpaceDE w:val="0"/>
        <w:autoSpaceDN w:val="0"/>
        <w:adjustRightInd w:val="0"/>
        <w:spacing w:line="360" w:lineRule="auto"/>
        <w:ind w:firstLineChars="200" w:firstLine="480"/>
        <w:jc w:val="left"/>
        <w:rPr>
          <w:rFonts w:eastAsiaTheme="minorEastAsia"/>
        </w:rPr>
      </w:pPr>
      <w:r w:rsidRPr="00BC388D">
        <w:rPr>
          <w:rFonts w:eastAsiaTheme="minorEastAsia"/>
        </w:rPr>
        <w:t>查阅相关会审记录和交底、培训记录。</w:t>
      </w:r>
    </w:p>
    <w:p w:rsidR="007A6709" w:rsidRPr="00BC388D" w:rsidRDefault="007A6709" w:rsidP="007A6709">
      <w:pPr>
        <w:pStyle w:val="3"/>
        <w:ind w:left="0"/>
        <w:rPr>
          <w:rFonts w:eastAsiaTheme="minorEastAsia"/>
          <w:b/>
          <w:bCs/>
          <w:szCs w:val="24"/>
        </w:rPr>
      </w:pPr>
      <w:r w:rsidRPr="00BC388D">
        <w:rPr>
          <w:rFonts w:eastAsiaTheme="minorEastAsia"/>
          <w:b/>
          <w:bCs/>
          <w:szCs w:val="24"/>
        </w:rPr>
        <w:t>加强施工过程的质量管理、监督、检查。</w:t>
      </w:r>
      <w:r w:rsidRPr="00BC388D">
        <w:rPr>
          <w:rFonts w:eastAsiaTheme="minorEastAsia"/>
          <w:bCs/>
          <w:szCs w:val="24"/>
        </w:rPr>
        <w:t>按下列规则分别评分并累计：</w:t>
      </w:r>
    </w:p>
    <w:p w:rsidR="007A6709" w:rsidRPr="00BC388D" w:rsidRDefault="007A6709" w:rsidP="00FB3469">
      <w:pPr>
        <w:numPr>
          <w:ilvl w:val="0"/>
          <w:numId w:val="88"/>
        </w:numPr>
        <w:spacing w:line="360" w:lineRule="auto"/>
        <w:ind w:left="0" w:firstLineChars="204" w:firstLine="490"/>
        <w:rPr>
          <w:rFonts w:eastAsiaTheme="minorEastAsia"/>
          <w:bCs/>
          <w:szCs w:val="24"/>
        </w:rPr>
      </w:pPr>
      <w:r w:rsidRPr="00BC388D">
        <w:rPr>
          <w:rFonts w:eastAsiaTheme="minorEastAsia"/>
          <w:bCs/>
          <w:szCs w:val="24"/>
        </w:rPr>
        <w:lastRenderedPageBreak/>
        <w:t>每周一次监理例会，会议纪要参建各方签字归档，得</w:t>
      </w:r>
      <w:r w:rsidRPr="00BC388D">
        <w:rPr>
          <w:rFonts w:eastAsiaTheme="minorEastAsia"/>
          <w:bCs/>
          <w:szCs w:val="24"/>
        </w:rPr>
        <w:t>1</w:t>
      </w:r>
      <w:r w:rsidRPr="00BC388D">
        <w:rPr>
          <w:rFonts w:eastAsiaTheme="minorEastAsia"/>
          <w:bCs/>
          <w:szCs w:val="24"/>
        </w:rPr>
        <w:t>分；</w:t>
      </w:r>
    </w:p>
    <w:p w:rsidR="007A6709" w:rsidRPr="00BC388D" w:rsidRDefault="007A6709" w:rsidP="00FB3469">
      <w:pPr>
        <w:numPr>
          <w:ilvl w:val="0"/>
          <w:numId w:val="88"/>
        </w:numPr>
        <w:spacing w:line="360" w:lineRule="auto"/>
        <w:ind w:left="0" w:firstLineChars="204" w:firstLine="490"/>
        <w:rPr>
          <w:rFonts w:eastAsiaTheme="minorEastAsia"/>
          <w:bCs/>
          <w:szCs w:val="24"/>
        </w:rPr>
      </w:pPr>
      <w:r w:rsidRPr="00BC388D">
        <w:rPr>
          <w:rFonts w:eastAsiaTheme="minorEastAsia"/>
          <w:bCs/>
          <w:szCs w:val="24"/>
        </w:rPr>
        <w:t>严格按有效的设计文件施工、监理，得</w:t>
      </w:r>
      <w:r w:rsidRPr="00BC388D">
        <w:rPr>
          <w:rFonts w:eastAsiaTheme="minorEastAsia"/>
          <w:bCs/>
          <w:szCs w:val="24"/>
        </w:rPr>
        <w:t>1</w:t>
      </w:r>
      <w:r w:rsidRPr="00BC388D">
        <w:rPr>
          <w:rFonts w:eastAsiaTheme="minorEastAsia"/>
          <w:bCs/>
          <w:szCs w:val="24"/>
        </w:rPr>
        <w:t>分</w:t>
      </w:r>
    </w:p>
    <w:p w:rsidR="007A6709" w:rsidRPr="00BC388D" w:rsidRDefault="007A6709" w:rsidP="00FB3469">
      <w:pPr>
        <w:numPr>
          <w:ilvl w:val="0"/>
          <w:numId w:val="88"/>
        </w:numPr>
        <w:spacing w:line="360" w:lineRule="auto"/>
        <w:ind w:left="0" w:firstLineChars="204" w:firstLine="490"/>
        <w:rPr>
          <w:rFonts w:eastAsiaTheme="minorEastAsia"/>
          <w:bCs/>
          <w:szCs w:val="24"/>
        </w:rPr>
      </w:pPr>
      <w:r w:rsidRPr="00BC388D">
        <w:rPr>
          <w:rFonts w:eastAsiaTheme="minorEastAsia"/>
          <w:szCs w:val="24"/>
        </w:rPr>
        <w:t>取样</w:t>
      </w:r>
      <w:r w:rsidRPr="00BC388D">
        <w:rPr>
          <w:rFonts w:eastAsiaTheme="minorEastAsia"/>
          <w:bCs/>
          <w:szCs w:val="24"/>
        </w:rPr>
        <w:t>检验操作规范，得</w:t>
      </w:r>
      <w:r w:rsidRPr="00BC388D">
        <w:rPr>
          <w:rFonts w:eastAsiaTheme="minorEastAsia"/>
          <w:bCs/>
          <w:szCs w:val="24"/>
        </w:rPr>
        <w:t>1</w:t>
      </w:r>
      <w:r w:rsidRPr="00BC388D">
        <w:rPr>
          <w:rFonts w:eastAsiaTheme="minorEastAsia"/>
          <w:bCs/>
          <w:szCs w:val="24"/>
        </w:rPr>
        <w:t>分；</w:t>
      </w:r>
    </w:p>
    <w:p w:rsidR="007A6709" w:rsidRPr="00BC388D" w:rsidRDefault="007A6709" w:rsidP="00FB3469">
      <w:pPr>
        <w:numPr>
          <w:ilvl w:val="0"/>
          <w:numId w:val="88"/>
        </w:numPr>
        <w:spacing w:line="360" w:lineRule="auto"/>
        <w:ind w:left="0" w:firstLineChars="204" w:firstLine="490"/>
        <w:rPr>
          <w:rFonts w:eastAsiaTheme="minorEastAsia"/>
          <w:bCs/>
          <w:szCs w:val="24"/>
        </w:rPr>
      </w:pPr>
      <w:r w:rsidRPr="00BC388D">
        <w:rPr>
          <w:rFonts w:eastAsiaTheme="minorEastAsia"/>
          <w:bCs/>
          <w:szCs w:val="24"/>
        </w:rPr>
        <w:t>施工单位自评价次数每月不少于一次，且每阶段不少于一次，并根据检查情况，制定改进措施，得</w:t>
      </w:r>
      <w:r w:rsidRPr="00BC388D">
        <w:rPr>
          <w:rFonts w:eastAsiaTheme="minorEastAsia"/>
          <w:bCs/>
          <w:szCs w:val="24"/>
        </w:rPr>
        <w:t>1</w:t>
      </w:r>
      <w:r w:rsidRPr="00BC388D">
        <w:rPr>
          <w:rFonts w:eastAsiaTheme="minorEastAsia"/>
          <w:bCs/>
          <w:szCs w:val="24"/>
        </w:rPr>
        <w:t>分；</w:t>
      </w:r>
    </w:p>
    <w:p w:rsidR="007A6709" w:rsidRPr="00BC388D" w:rsidRDefault="007A6709" w:rsidP="00FB3469">
      <w:pPr>
        <w:numPr>
          <w:ilvl w:val="0"/>
          <w:numId w:val="88"/>
        </w:numPr>
        <w:spacing w:line="360" w:lineRule="auto"/>
        <w:ind w:left="0" w:firstLineChars="204" w:firstLine="490"/>
        <w:rPr>
          <w:rFonts w:eastAsiaTheme="minorEastAsia"/>
          <w:bCs/>
          <w:szCs w:val="24"/>
        </w:rPr>
      </w:pPr>
      <w:r w:rsidRPr="00BC388D">
        <w:rPr>
          <w:rFonts w:eastAsiaTheme="minorEastAsia"/>
          <w:szCs w:val="24"/>
        </w:rPr>
        <w:t>混凝土</w:t>
      </w:r>
      <w:r w:rsidRPr="00BC388D">
        <w:rPr>
          <w:rFonts w:eastAsiaTheme="minorEastAsia"/>
          <w:bCs/>
          <w:szCs w:val="24"/>
        </w:rPr>
        <w:t>工程各方及时预留、预埋和合验，得</w:t>
      </w:r>
      <w:r w:rsidRPr="00BC388D">
        <w:rPr>
          <w:rFonts w:eastAsiaTheme="minorEastAsia"/>
          <w:bCs/>
          <w:szCs w:val="24"/>
        </w:rPr>
        <w:t>1</w:t>
      </w:r>
      <w:r w:rsidRPr="00BC388D">
        <w:rPr>
          <w:rFonts w:eastAsiaTheme="minorEastAsia"/>
          <w:bCs/>
          <w:szCs w:val="24"/>
        </w:rPr>
        <w:t>分。</w:t>
      </w:r>
    </w:p>
    <w:p w:rsidR="007A6709" w:rsidRPr="00BC388D" w:rsidRDefault="007A6709" w:rsidP="00FB3469">
      <w:pPr>
        <w:numPr>
          <w:ilvl w:val="0"/>
          <w:numId w:val="88"/>
        </w:numPr>
        <w:spacing w:line="360" w:lineRule="auto"/>
        <w:ind w:left="0" w:firstLineChars="204" w:firstLine="490"/>
        <w:rPr>
          <w:rFonts w:eastAsiaTheme="minorEastAsia"/>
          <w:bCs/>
          <w:szCs w:val="24"/>
        </w:rPr>
      </w:pPr>
      <w:r w:rsidRPr="00BC388D">
        <w:rPr>
          <w:rFonts w:eastAsiaTheme="minorEastAsia"/>
          <w:szCs w:val="24"/>
        </w:rPr>
        <w:t>施工</w:t>
      </w:r>
      <w:r w:rsidRPr="00BC388D">
        <w:rPr>
          <w:rFonts w:eastAsiaTheme="minorEastAsia"/>
          <w:bCs/>
          <w:szCs w:val="24"/>
        </w:rPr>
        <w:t>日志内容详实，记录准确，得</w:t>
      </w:r>
      <w:r w:rsidRPr="00BC388D">
        <w:rPr>
          <w:rFonts w:eastAsiaTheme="minorEastAsia"/>
          <w:bCs/>
          <w:szCs w:val="24"/>
        </w:rPr>
        <w:t>1</w:t>
      </w:r>
      <w:r w:rsidRPr="00BC388D">
        <w:rPr>
          <w:rFonts w:eastAsiaTheme="minorEastAsia"/>
          <w:bCs/>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6</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本条主要评价施工过程中的质量管理、监督、检查工作。</w:t>
      </w:r>
    </w:p>
    <w:p w:rsidR="007A6709" w:rsidRPr="00BC388D" w:rsidRDefault="007A6709" w:rsidP="007A6709">
      <w:pPr>
        <w:widowControl/>
        <w:autoSpaceDE w:val="0"/>
        <w:autoSpaceDN w:val="0"/>
        <w:adjustRightInd w:val="0"/>
        <w:spacing w:line="360" w:lineRule="auto"/>
        <w:ind w:firstLineChars="200" w:firstLine="480"/>
        <w:jc w:val="left"/>
        <w:rPr>
          <w:rFonts w:eastAsiaTheme="minorEastAsia"/>
          <w:szCs w:val="24"/>
        </w:rPr>
      </w:pPr>
      <w:r w:rsidRPr="00BC388D">
        <w:rPr>
          <w:rFonts w:eastAsiaTheme="minorEastAsia"/>
          <w:szCs w:val="24"/>
        </w:rPr>
        <w:t>建设和监理单位每周召集各参建单位开一次监理例会，可以及时处理施工中的问题，保证施工质量，提高施工速度，促进绿色施工。每次会议的会议纪要参建各方签字归档。施工组织设计、施工方案及其它专项的绿色施工方案施工前应得到监理单位代表的书面确认。</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中先施工后补手续的现象常常出现。严格按有效的设计文件施工、监理和验收，所有设计文件均应签字盖章齐全，是为了避免随意变更设计，影响工程质量。除此以外，还必须严格按现行规范、规程、规定施工、监理和验收。</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深化设计文件也是设计文件的一部分，施工前应完成深化设计，且签字盖章齐全。</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施工过程是一个漫长的过程，期间会频繁地取样检验，常见不规范的行为。本条强调应严格按规范、规程、规定取样，取样检验操作规范，合格率达标。</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实践证明，施工单位的自评价可以及时发现问题，应提倡。自评价每月不少于一次，且每阶段不少于一次。应根据检查情况，制定改进措施。</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混凝土工程如果出现了漏留、漏埋情况，处理起来非常困难。本条要求参建各方一体化施工，及时通知各方预留预埋和合验，基本做到无漏留、漏埋。</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施工日志可以起到一定的督促提醒作用，要求内容详实，记录准确。</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查阅相关资料和证明材料。</w:t>
      </w:r>
    </w:p>
    <w:p w:rsidR="007A6709" w:rsidRPr="00BC388D" w:rsidRDefault="007A6709" w:rsidP="007A6709">
      <w:pPr>
        <w:pStyle w:val="3"/>
        <w:ind w:left="0"/>
        <w:rPr>
          <w:rFonts w:eastAsiaTheme="minorEastAsia"/>
          <w:b/>
          <w:bCs/>
          <w:szCs w:val="24"/>
        </w:rPr>
      </w:pPr>
      <w:r w:rsidRPr="00BC388D">
        <w:rPr>
          <w:rFonts w:eastAsiaTheme="minorEastAsia"/>
          <w:b/>
          <w:bCs/>
          <w:szCs w:val="24"/>
        </w:rPr>
        <w:lastRenderedPageBreak/>
        <w:t>完善后期服务。</w:t>
      </w:r>
      <w:r w:rsidRPr="00BC388D">
        <w:rPr>
          <w:rFonts w:eastAsiaTheme="minorEastAsia"/>
          <w:bCs/>
          <w:szCs w:val="24"/>
        </w:rPr>
        <w:t>按下列规则分别评分并累计：</w:t>
      </w:r>
    </w:p>
    <w:p w:rsidR="007A6709" w:rsidRPr="00BC388D" w:rsidRDefault="007A6709" w:rsidP="00FB3469">
      <w:pPr>
        <w:numPr>
          <w:ilvl w:val="0"/>
          <w:numId w:val="89"/>
        </w:numPr>
        <w:spacing w:line="360" w:lineRule="auto"/>
        <w:ind w:left="0" w:firstLineChars="204" w:firstLine="490"/>
        <w:rPr>
          <w:rFonts w:eastAsiaTheme="minorEastAsia"/>
          <w:bCs/>
          <w:szCs w:val="24"/>
        </w:rPr>
      </w:pPr>
      <w:r w:rsidRPr="00BC388D">
        <w:rPr>
          <w:rFonts w:eastAsiaTheme="minorEastAsia"/>
          <w:bCs/>
          <w:szCs w:val="24"/>
        </w:rPr>
        <w:t>竣工</w:t>
      </w:r>
      <w:r w:rsidRPr="00BC388D">
        <w:rPr>
          <w:rFonts w:eastAsiaTheme="minorEastAsia"/>
          <w:szCs w:val="24"/>
        </w:rPr>
        <w:t>资料</w:t>
      </w:r>
      <w:r w:rsidRPr="00BC388D">
        <w:rPr>
          <w:rFonts w:eastAsiaTheme="minorEastAsia"/>
          <w:bCs/>
          <w:szCs w:val="24"/>
        </w:rPr>
        <w:t>完整、详细，得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9"/>
        </w:numPr>
        <w:spacing w:line="360" w:lineRule="auto"/>
        <w:ind w:left="0" w:firstLineChars="204" w:firstLine="490"/>
        <w:rPr>
          <w:rFonts w:eastAsiaTheme="minorEastAsia"/>
          <w:bCs/>
          <w:szCs w:val="24"/>
        </w:rPr>
      </w:pPr>
      <w:r w:rsidRPr="00BC388D">
        <w:rPr>
          <w:rFonts w:eastAsiaTheme="minorEastAsia"/>
          <w:bCs/>
          <w:szCs w:val="24"/>
        </w:rPr>
        <w:t>向业主提交建筑使用说明书和建筑质量保修书，得</w:t>
      </w:r>
      <w:r w:rsidRPr="00BC388D">
        <w:rPr>
          <w:rFonts w:eastAsiaTheme="minorEastAsia"/>
          <w:bCs/>
          <w:szCs w:val="24"/>
        </w:rPr>
        <w:t>2</w:t>
      </w:r>
      <w:r w:rsidRPr="00BC388D">
        <w:rPr>
          <w:rFonts w:eastAsiaTheme="minorEastAsia"/>
          <w:bCs/>
          <w:szCs w:val="24"/>
        </w:rPr>
        <w:t>分；</w:t>
      </w:r>
    </w:p>
    <w:p w:rsidR="007A6709" w:rsidRPr="00BC388D" w:rsidRDefault="007A6709" w:rsidP="00FB3469">
      <w:pPr>
        <w:numPr>
          <w:ilvl w:val="0"/>
          <w:numId w:val="89"/>
        </w:numPr>
        <w:spacing w:line="360" w:lineRule="auto"/>
        <w:ind w:left="0" w:firstLineChars="204" w:firstLine="490"/>
        <w:rPr>
          <w:rFonts w:eastAsiaTheme="minorEastAsia"/>
          <w:bCs/>
          <w:szCs w:val="24"/>
        </w:rPr>
      </w:pPr>
      <w:r w:rsidRPr="00BC388D">
        <w:rPr>
          <w:rFonts w:eastAsiaTheme="minorEastAsia"/>
          <w:bCs/>
          <w:szCs w:val="24"/>
        </w:rPr>
        <w:t>保修期内每年回访业主、及时处理业主反馈意见，得</w:t>
      </w:r>
      <w:r w:rsidRPr="00BC388D">
        <w:rPr>
          <w:rFonts w:eastAsiaTheme="minorEastAsia"/>
          <w:bCs/>
          <w:szCs w:val="24"/>
        </w:rPr>
        <w:t>1</w:t>
      </w:r>
      <w:r w:rsidRPr="00BC388D">
        <w:rPr>
          <w:rFonts w:eastAsiaTheme="minorEastAsia"/>
          <w:bCs/>
          <w:szCs w:val="24"/>
        </w:rPr>
        <w:t>分。</w:t>
      </w:r>
    </w:p>
    <w:p w:rsidR="00E27C4F" w:rsidRPr="00BC388D" w:rsidRDefault="00E27C4F" w:rsidP="00E27C4F">
      <w:pPr>
        <w:pStyle w:val="a1"/>
        <w:ind w:firstLine="480"/>
        <w:rPr>
          <w:rFonts w:eastAsiaTheme="minorEastAsia"/>
          <w:bCs/>
        </w:rPr>
      </w:pPr>
      <w:r w:rsidRPr="00BC388D">
        <w:rPr>
          <w:rFonts w:eastAsiaTheme="minorEastAsia"/>
          <w:bCs/>
        </w:rPr>
        <w:t>评价总分值：</w:t>
      </w:r>
      <w:r w:rsidRPr="00BC388D">
        <w:rPr>
          <w:rFonts w:eastAsiaTheme="minorEastAsia"/>
          <w:bCs/>
        </w:rPr>
        <w:t>5</w:t>
      </w:r>
      <w:r w:rsidRPr="00BC388D">
        <w:rPr>
          <w:rFonts w:eastAsiaTheme="minorEastAsia"/>
          <w:bCs/>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本条主要评价施工后的服务情况，以便为绿色运营创造良好的条件。</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竣工验收过程中，应绘制完整、详细的竣工图纸，并收集过程管理资料、见证资料和自检评价记录等绿色施工资料，归档保存。</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向业主提交建筑使用说明书和建筑质量保修书，有利于业主科学使用申报项目。建筑使用说明书包括用户维修手册（地下管线位置，承重墙的位置，易损件在哪买，配件经销商名录，检修、补充润滑油的制度），设备使用手册（某些设备是外语的，需翻译）。</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保修期内每年回访业主、及时处理业主反馈意见，可以使建筑长期处于良好的工作状态，延长建筑的寿命。</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本条希望验收交接过程严格、认真、规范、科学，为绿色运营创造良好的条件。</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查阅相关资料和证明材料。</w:t>
      </w:r>
    </w:p>
    <w:p w:rsidR="007A6709" w:rsidRPr="00BC388D" w:rsidRDefault="007A6709" w:rsidP="007A6709">
      <w:pPr>
        <w:pStyle w:val="afa"/>
        <w:spacing w:before="156"/>
        <w:rPr>
          <w:rFonts w:eastAsiaTheme="minorEastAsia"/>
          <w:szCs w:val="24"/>
        </w:rPr>
      </w:pPr>
      <w:r w:rsidRPr="00BC388D">
        <w:rPr>
          <w:rFonts w:ascii="宋体" w:hAnsi="宋体" w:cs="宋体" w:hint="eastAsia"/>
          <w:szCs w:val="24"/>
        </w:rPr>
        <w:t>Ⅳ</w:t>
      </w:r>
      <w:r w:rsidRPr="00BC388D">
        <w:rPr>
          <w:rFonts w:eastAsiaTheme="minorEastAsia"/>
          <w:szCs w:val="24"/>
        </w:rPr>
        <w:t>数据中心测试</w:t>
      </w:r>
    </w:p>
    <w:p w:rsidR="007A6709" w:rsidRPr="00BC388D" w:rsidRDefault="007A6709" w:rsidP="007A6709">
      <w:pPr>
        <w:pStyle w:val="3"/>
        <w:ind w:left="0"/>
        <w:rPr>
          <w:rFonts w:eastAsiaTheme="minorEastAsia"/>
        </w:rPr>
      </w:pPr>
      <w:r w:rsidRPr="00BC388D">
        <w:rPr>
          <w:rFonts w:eastAsiaTheme="minorEastAsia"/>
        </w:rPr>
        <w:t>数据中心交付运行前，进行了数据中心环境、设备、系统、整体的模拟带载测试。</w:t>
      </w:r>
      <w:r w:rsidRPr="00BC388D">
        <w:rPr>
          <w:rFonts w:eastAsiaTheme="minorEastAsia"/>
          <w:bCs/>
          <w:szCs w:val="24"/>
        </w:rPr>
        <w:t>评价总分值为</w:t>
      </w:r>
      <w:r w:rsidRPr="00BC388D">
        <w:rPr>
          <w:rFonts w:eastAsiaTheme="minorEastAsia"/>
          <w:bCs/>
          <w:szCs w:val="24"/>
        </w:rPr>
        <w:t>23</w:t>
      </w:r>
      <w:r w:rsidRPr="00BC388D">
        <w:rPr>
          <w:rFonts w:eastAsiaTheme="minorEastAsia"/>
          <w:bCs/>
          <w:szCs w:val="24"/>
        </w:rPr>
        <w:t>分，并按下列规则分别评分并累计</w:t>
      </w:r>
      <w:r w:rsidRPr="00BC388D">
        <w:rPr>
          <w:rFonts w:eastAsiaTheme="minorEastAsia"/>
        </w:rPr>
        <w:t>：</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照度、噪声、振动、电磁干扰、静电、零地电压测试的方案、原始数据、汇总数据、结论齐全有效，得</w:t>
      </w:r>
      <w:r w:rsidRPr="00BC388D">
        <w:rPr>
          <w:rFonts w:eastAsiaTheme="minorEastAsia"/>
          <w:kern w:val="0"/>
          <w:szCs w:val="24"/>
        </w:rPr>
        <w:t>1</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温度、相对湿度、含尘浓度测试的方案、原始数据、汇总数据、结论齐全有效，得</w:t>
      </w:r>
      <w:r w:rsidRPr="00BC388D">
        <w:rPr>
          <w:rFonts w:eastAsiaTheme="minorEastAsia"/>
          <w:kern w:val="0"/>
          <w:szCs w:val="24"/>
        </w:rPr>
        <w:t>2</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变压器、发电机、配电柜、</w:t>
      </w:r>
      <w:r w:rsidRPr="00BC388D">
        <w:rPr>
          <w:rFonts w:eastAsiaTheme="minorEastAsia"/>
          <w:kern w:val="0"/>
          <w:szCs w:val="24"/>
        </w:rPr>
        <w:t>UPS</w:t>
      </w:r>
      <w:r w:rsidRPr="00BC388D">
        <w:rPr>
          <w:rFonts w:eastAsiaTheme="minorEastAsia"/>
          <w:kern w:val="0"/>
          <w:szCs w:val="24"/>
        </w:rPr>
        <w:t>、蓄电池设备性能测试的方案、原始数据、汇总数据、结论齐全有效，得</w:t>
      </w:r>
      <w:r w:rsidRPr="00BC388D">
        <w:rPr>
          <w:rFonts w:eastAsiaTheme="minorEastAsia"/>
          <w:kern w:val="0"/>
          <w:szCs w:val="24"/>
        </w:rPr>
        <w:t>7</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lastRenderedPageBreak/>
        <w:t>冷却塔、水泵、冷水机组、板式换热器、精密空调设备性能测试的方案、原始数据、汇总数据、结论齐全有效，得</w:t>
      </w:r>
      <w:r w:rsidRPr="00BC388D">
        <w:rPr>
          <w:rFonts w:eastAsiaTheme="minorEastAsia"/>
          <w:kern w:val="0"/>
          <w:szCs w:val="24"/>
        </w:rPr>
        <w:t>4</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门禁系统、视频监控系统测试的方案、原始数据、汇总数据、结论齐全有效，得</w:t>
      </w:r>
      <w:r w:rsidRPr="00BC388D">
        <w:rPr>
          <w:rFonts w:eastAsiaTheme="minorEastAsia"/>
          <w:kern w:val="0"/>
          <w:szCs w:val="24"/>
        </w:rPr>
        <w:t>1</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基础设施监测、控制、管理系统</w:t>
      </w:r>
      <w:r w:rsidRPr="00BC388D">
        <w:rPr>
          <w:rFonts w:eastAsiaTheme="minorEastAsia"/>
          <w:kern w:val="0"/>
          <w:szCs w:val="24"/>
        </w:rPr>
        <w:t>(DCIM)</w:t>
      </w:r>
      <w:r w:rsidRPr="00BC388D">
        <w:rPr>
          <w:rFonts w:eastAsiaTheme="minorEastAsia"/>
          <w:kern w:val="0"/>
          <w:szCs w:val="24"/>
        </w:rPr>
        <w:t>测试的方案、原始数据、汇总数据、结论齐全有效，得</w:t>
      </w:r>
      <w:r w:rsidRPr="00BC388D">
        <w:rPr>
          <w:rFonts w:eastAsiaTheme="minorEastAsia"/>
          <w:kern w:val="0"/>
          <w:szCs w:val="24"/>
        </w:rPr>
        <w:t>3</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消防系统测试的方案、原始数据、汇总数据、结论齐全有效，得</w:t>
      </w:r>
      <w:r w:rsidRPr="00BC388D">
        <w:rPr>
          <w:rFonts w:eastAsiaTheme="minorEastAsia"/>
          <w:kern w:val="0"/>
          <w:szCs w:val="24"/>
        </w:rPr>
        <w:t>2</w:t>
      </w:r>
      <w:r w:rsidRPr="00BC388D">
        <w:rPr>
          <w:rFonts w:eastAsiaTheme="minorEastAsia"/>
          <w:kern w:val="0"/>
          <w:szCs w:val="24"/>
        </w:rPr>
        <w:t>分；</w:t>
      </w:r>
    </w:p>
    <w:p w:rsidR="007A6709" w:rsidRPr="00BC388D" w:rsidRDefault="007A6709" w:rsidP="00E27C4F">
      <w:pPr>
        <w:numPr>
          <w:ilvl w:val="0"/>
          <w:numId w:val="42"/>
        </w:numPr>
        <w:spacing w:line="360" w:lineRule="auto"/>
        <w:ind w:left="0" w:firstLineChars="204" w:firstLine="490"/>
        <w:rPr>
          <w:rFonts w:eastAsiaTheme="minorEastAsia"/>
          <w:kern w:val="0"/>
          <w:szCs w:val="24"/>
        </w:rPr>
      </w:pPr>
      <w:r w:rsidRPr="00BC388D">
        <w:rPr>
          <w:rFonts w:eastAsiaTheme="minorEastAsia"/>
          <w:kern w:val="0"/>
          <w:szCs w:val="24"/>
        </w:rPr>
        <w:t>数据中心电气、空调、</w:t>
      </w:r>
      <w:r w:rsidRPr="00BC388D">
        <w:rPr>
          <w:rFonts w:eastAsiaTheme="minorEastAsia"/>
          <w:kern w:val="0"/>
          <w:szCs w:val="24"/>
        </w:rPr>
        <w:t>DCIM</w:t>
      </w:r>
      <w:r w:rsidRPr="00BC388D">
        <w:rPr>
          <w:rFonts w:eastAsiaTheme="minorEastAsia"/>
          <w:kern w:val="0"/>
          <w:szCs w:val="24"/>
        </w:rPr>
        <w:t>整体测试的方案、原始数据、汇总数据、结论齐全有效，得</w:t>
      </w:r>
      <w:r w:rsidRPr="00BC388D">
        <w:rPr>
          <w:rFonts w:eastAsiaTheme="minorEastAsia"/>
          <w:kern w:val="0"/>
          <w:szCs w:val="24"/>
        </w:rPr>
        <w:t>3</w:t>
      </w:r>
      <w:r w:rsidRPr="00BC388D">
        <w:rPr>
          <w:rFonts w:eastAsiaTheme="minorEastAsia"/>
          <w:kern w:val="0"/>
          <w:szCs w:val="24"/>
        </w:rPr>
        <w:t>分。</w:t>
      </w:r>
    </w:p>
    <w:p w:rsidR="007A6709" w:rsidRPr="00BC388D" w:rsidRDefault="007A6709" w:rsidP="007A6709">
      <w:pPr>
        <w:widowControl/>
        <w:autoSpaceDE w:val="0"/>
        <w:autoSpaceDN w:val="0"/>
        <w:adjustRightInd w:val="0"/>
        <w:spacing w:line="360" w:lineRule="auto"/>
        <w:ind w:firstLine="465"/>
        <w:jc w:val="left"/>
        <w:rPr>
          <w:rFonts w:eastAsiaTheme="minorEastAsia"/>
          <w:kern w:val="0"/>
          <w:szCs w:val="24"/>
        </w:rPr>
      </w:pPr>
      <w:r w:rsidRPr="00BC388D">
        <w:rPr>
          <w:rFonts w:eastAsiaTheme="minorEastAsia"/>
          <w:kern w:val="0"/>
          <w:szCs w:val="24"/>
        </w:rPr>
        <w:t>评价</w:t>
      </w:r>
      <w:r w:rsidR="00E27C4F" w:rsidRPr="00BC388D">
        <w:rPr>
          <w:rFonts w:eastAsiaTheme="minorEastAsia"/>
          <w:kern w:val="0"/>
          <w:szCs w:val="24"/>
        </w:rPr>
        <w:t>总</w:t>
      </w:r>
      <w:r w:rsidRPr="00BC388D">
        <w:rPr>
          <w:rFonts w:eastAsiaTheme="minorEastAsia"/>
          <w:kern w:val="0"/>
          <w:szCs w:val="24"/>
        </w:rPr>
        <w:t>分值：</w:t>
      </w:r>
      <w:r w:rsidRPr="00BC388D">
        <w:rPr>
          <w:rFonts w:eastAsiaTheme="minorEastAsia"/>
          <w:kern w:val="0"/>
          <w:szCs w:val="24"/>
        </w:rPr>
        <w:t>23</w:t>
      </w:r>
      <w:r w:rsidR="00E27C4F" w:rsidRPr="00BC388D">
        <w:rPr>
          <w:rFonts w:eastAsiaTheme="minorEastAsia"/>
          <w:kern w:val="0"/>
          <w:szCs w:val="24"/>
        </w:rPr>
        <w:t>分</w:t>
      </w:r>
    </w:p>
    <w:p w:rsidR="007A6709" w:rsidRPr="00BC388D" w:rsidRDefault="007A6709" w:rsidP="001D009A">
      <w:pPr>
        <w:pStyle w:val="a1"/>
        <w:ind w:firstLineChars="0" w:firstLine="0"/>
        <w:rPr>
          <w:rFonts w:eastAsiaTheme="minorEastAsia"/>
          <w:bCs/>
        </w:rPr>
      </w:pPr>
      <w:r w:rsidRPr="00BC388D">
        <w:rPr>
          <w:rFonts w:eastAsiaTheme="minorEastAsia"/>
          <w:bCs/>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在设备供应商、工程承包商完成了数据中心所有设备、系统的安装和各项工程，并进行了设备、子系统、分系统的通电启动和空载运转以后，还需要进行数据中心的模拟带载测试，以便测试环境、设备、系统、数据中心整体的功能和性能是否满足设计要求，同时通过模拟带载测试还有助于发现设计、施工中存在的错误。</w:t>
      </w:r>
    </w:p>
    <w:p w:rsidR="007A6709" w:rsidRPr="00BC388D" w:rsidRDefault="007A6709" w:rsidP="007A6709">
      <w:pPr>
        <w:pStyle w:val="Default"/>
        <w:spacing w:line="360" w:lineRule="auto"/>
        <w:rPr>
          <w:rFonts w:eastAsiaTheme="minorEastAsia"/>
          <w:bCs/>
          <w:color w:val="auto"/>
        </w:rPr>
      </w:pPr>
      <w:r w:rsidRPr="00BC388D">
        <w:rPr>
          <w:rFonts w:eastAsiaTheme="minorEastAsia"/>
          <w:bCs/>
          <w:color w:val="auto"/>
        </w:rPr>
        <w:t>【评价方法】</w:t>
      </w:r>
    </w:p>
    <w:p w:rsidR="00562866" w:rsidRPr="00BC388D" w:rsidRDefault="007A6709" w:rsidP="007A6709">
      <w:pPr>
        <w:spacing w:line="360" w:lineRule="auto"/>
        <w:ind w:firstLineChars="200" w:firstLine="480"/>
        <w:rPr>
          <w:rFonts w:eastAsiaTheme="minorEastAsia"/>
        </w:rPr>
      </w:pPr>
      <w:r w:rsidRPr="00BC388D">
        <w:rPr>
          <w:rFonts w:eastAsiaTheme="minorEastAsia"/>
        </w:rPr>
        <w:t>查阅测试的方案书、测试数据、测试结论。</w:t>
      </w:r>
    </w:p>
    <w:p w:rsidR="00562866" w:rsidRPr="00BC388D" w:rsidRDefault="00562866" w:rsidP="00832FAB">
      <w:pPr>
        <w:widowControl/>
        <w:spacing w:line="360" w:lineRule="auto"/>
        <w:jc w:val="left"/>
        <w:rPr>
          <w:rFonts w:eastAsiaTheme="minorEastAsia"/>
        </w:rPr>
      </w:pPr>
      <w:r w:rsidRPr="00BC388D">
        <w:rPr>
          <w:rFonts w:eastAsiaTheme="minorEastAsia"/>
        </w:rPr>
        <w:br w:type="page"/>
      </w:r>
    </w:p>
    <w:p w:rsidR="007A6709" w:rsidRPr="00BC388D" w:rsidRDefault="007A6709" w:rsidP="007756B5">
      <w:pPr>
        <w:pStyle w:val="1"/>
        <w:rPr>
          <w:rFonts w:eastAsiaTheme="minorEastAsia"/>
        </w:rPr>
      </w:pPr>
      <w:bookmarkStart w:id="92" w:name="_Toc411241052"/>
      <w:r w:rsidRPr="00BC388D">
        <w:rPr>
          <w:rFonts w:eastAsiaTheme="minorEastAsia"/>
        </w:rPr>
        <w:lastRenderedPageBreak/>
        <w:t>运营管理</w:t>
      </w:r>
      <w:bookmarkEnd w:id="92"/>
    </w:p>
    <w:p w:rsidR="007A6709" w:rsidRPr="00BC388D" w:rsidRDefault="007A6709" w:rsidP="00C25E9E">
      <w:pPr>
        <w:keepNext/>
        <w:keepLines/>
        <w:numPr>
          <w:ilvl w:val="1"/>
          <w:numId w:val="1"/>
        </w:numPr>
        <w:spacing w:before="120" w:afterLines="50"/>
        <w:ind w:left="0"/>
        <w:jc w:val="center"/>
        <w:outlineLvl w:val="1"/>
        <w:rPr>
          <w:rFonts w:eastAsiaTheme="minorEastAsia"/>
          <w:b/>
        </w:rPr>
      </w:pPr>
      <w:bookmarkStart w:id="93" w:name="_Toc411241053"/>
      <w:r w:rsidRPr="00BC388D">
        <w:rPr>
          <w:rFonts w:eastAsiaTheme="minorEastAsia"/>
          <w:b/>
        </w:rPr>
        <w:t>控制项</w:t>
      </w:r>
      <w:bookmarkEnd w:id="93"/>
    </w:p>
    <w:p w:rsidR="007A6709" w:rsidRPr="00BC388D" w:rsidRDefault="007A6709" w:rsidP="007A6709">
      <w:pPr>
        <w:numPr>
          <w:ilvl w:val="2"/>
          <w:numId w:val="1"/>
        </w:numPr>
        <w:adjustRightInd w:val="0"/>
        <w:spacing w:line="360" w:lineRule="auto"/>
        <w:ind w:left="0"/>
        <w:outlineLvl w:val="2"/>
        <w:rPr>
          <w:rFonts w:eastAsiaTheme="minorEastAsia"/>
          <w:b/>
        </w:rPr>
      </w:pPr>
      <w:r w:rsidRPr="00BC388D">
        <w:rPr>
          <w:rFonts w:eastAsiaTheme="minorEastAsia"/>
          <w:b/>
        </w:rPr>
        <w:t>节能、节水、节材与绿化制度健全，执行严格。</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t>本条适用于各类数据中心建筑的运行阶段评价，设计阶段不参评</w:t>
      </w:r>
      <w:r w:rsidRPr="00BC388D">
        <w:rPr>
          <w:rFonts w:eastAsiaTheme="minorEastAsia"/>
        </w:rPr>
        <w:t>。</w:t>
      </w:r>
    </w:p>
    <w:p w:rsidR="007A6709" w:rsidRPr="00BC388D" w:rsidRDefault="007A6709" w:rsidP="007A6709">
      <w:pPr>
        <w:spacing w:line="360" w:lineRule="auto"/>
        <w:ind w:firstLineChars="200" w:firstLine="480"/>
        <w:rPr>
          <w:rFonts w:eastAsiaTheme="minorEastAsia"/>
        </w:rPr>
      </w:pPr>
      <w:r w:rsidRPr="00BC388D">
        <w:rPr>
          <w:rFonts w:eastAsiaTheme="minorEastAsia"/>
        </w:rPr>
        <w:t>数据中心运营管理单位应提交节能、节水、节材与绿化的管理制度，并说明实施效果。</w:t>
      </w:r>
    </w:p>
    <w:p w:rsidR="007A6709" w:rsidRPr="00BC388D" w:rsidRDefault="007A6709" w:rsidP="007A6709">
      <w:pPr>
        <w:spacing w:line="360" w:lineRule="auto"/>
        <w:ind w:firstLineChars="200" w:firstLine="480"/>
        <w:rPr>
          <w:rFonts w:eastAsiaTheme="minorEastAsia"/>
        </w:rPr>
      </w:pPr>
      <w:r w:rsidRPr="00BC388D">
        <w:rPr>
          <w:rFonts w:eastAsiaTheme="minorEastAsia"/>
        </w:rPr>
        <w:t>节能管理制度主要包括节能方案，节能管理模式和机制。</w:t>
      </w:r>
    </w:p>
    <w:p w:rsidR="007A6709" w:rsidRPr="00BC388D" w:rsidRDefault="007A6709" w:rsidP="007A6709">
      <w:pPr>
        <w:spacing w:line="360" w:lineRule="auto"/>
        <w:ind w:firstLineChars="200" w:firstLine="480"/>
        <w:rPr>
          <w:rFonts w:eastAsiaTheme="minorEastAsia"/>
        </w:rPr>
      </w:pPr>
      <w:r w:rsidRPr="00BC388D">
        <w:rPr>
          <w:rFonts w:eastAsiaTheme="minorEastAsia"/>
        </w:rPr>
        <w:t>节水管理制度主要包括节水方案，节水管理机制等。</w:t>
      </w:r>
    </w:p>
    <w:p w:rsidR="007A6709" w:rsidRPr="00BC388D" w:rsidRDefault="007A6709" w:rsidP="007A6709">
      <w:pPr>
        <w:spacing w:line="360" w:lineRule="auto"/>
        <w:ind w:firstLineChars="200" w:firstLine="480"/>
        <w:rPr>
          <w:rFonts w:eastAsiaTheme="minorEastAsia"/>
        </w:rPr>
      </w:pPr>
      <w:r w:rsidRPr="00BC388D">
        <w:rPr>
          <w:rFonts w:eastAsiaTheme="minorEastAsia"/>
        </w:rPr>
        <w:t>节材管理制度主要包括包括运行和维护的耗材管理规定等。</w:t>
      </w:r>
    </w:p>
    <w:p w:rsidR="007A6709" w:rsidRPr="00BC388D" w:rsidRDefault="007A6709" w:rsidP="007A6709">
      <w:pPr>
        <w:spacing w:line="360" w:lineRule="auto"/>
        <w:ind w:firstLineChars="200" w:firstLine="480"/>
        <w:rPr>
          <w:rFonts w:eastAsiaTheme="minorEastAsia"/>
        </w:rPr>
      </w:pPr>
      <w:r w:rsidRPr="00BC388D">
        <w:rPr>
          <w:rFonts w:eastAsiaTheme="minorEastAsia"/>
        </w:rPr>
        <w:t>绿化管理制度主要包括苗木养护、用水计量和化学药品的使用制度等。</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查阅运营管理单位的节能、节水、节材和绿化管理制度文件、日常管理记录，并现场核查。</w:t>
      </w:r>
    </w:p>
    <w:p w:rsidR="007A6709" w:rsidRPr="00BC388D" w:rsidRDefault="007A6709" w:rsidP="007A6709">
      <w:pPr>
        <w:numPr>
          <w:ilvl w:val="2"/>
          <w:numId w:val="1"/>
        </w:numPr>
        <w:adjustRightInd w:val="0"/>
        <w:spacing w:line="360" w:lineRule="auto"/>
        <w:ind w:left="0"/>
        <w:outlineLvl w:val="2"/>
        <w:rPr>
          <w:rFonts w:eastAsiaTheme="minorEastAsia"/>
          <w:b/>
        </w:rPr>
      </w:pPr>
      <w:r w:rsidRPr="00BC388D">
        <w:rPr>
          <w:rFonts w:eastAsiaTheme="minorEastAsia"/>
          <w:b/>
        </w:rPr>
        <w:t>节能、节水设施应工作正常，且符合设计要求。</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t>本条适用于各类数据中心建筑的运行阶段评价，设计阶段不参评</w:t>
      </w:r>
      <w:r w:rsidRPr="00BC388D">
        <w:rPr>
          <w:rFonts w:eastAsiaTheme="minorEastAsia"/>
        </w:rPr>
        <w:t>。</w:t>
      </w:r>
    </w:p>
    <w:p w:rsidR="007A6709" w:rsidRPr="00BC388D" w:rsidRDefault="007A6709" w:rsidP="007A6709">
      <w:pPr>
        <w:spacing w:line="360" w:lineRule="auto"/>
        <w:ind w:firstLineChars="200" w:firstLine="480"/>
        <w:rPr>
          <w:rFonts w:eastAsiaTheme="minorEastAsia"/>
        </w:rPr>
      </w:pPr>
      <w:r w:rsidRPr="00BC388D">
        <w:rPr>
          <w:rFonts w:eastAsiaTheme="minorEastAsia"/>
        </w:rPr>
        <w:t>数据中心建筑设置的节能、节水设施，如自然制冷设备、变频控制设备、智能灯光设备、热能回收设备、遮阳设备、雨水收集处理设备等，均应工作正常，才能实现预期目标，因此有必要考察其实际运行情况。</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查阅节能、节水设施的竣工文件，运行记录，现场核查设备系统的工作情况。</w:t>
      </w:r>
    </w:p>
    <w:p w:rsidR="007A6709" w:rsidRPr="00BC388D" w:rsidRDefault="007A6709" w:rsidP="007A6709">
      <w:pPr>
        <w:numPr>
          <w:ilvl w:val="2"/>
          <w:numId w:val="1"/>
        </w:numPr>
        <w:adjustRightInd w:val="0"/>
        <w:spacing w:line="360" w:lineRule="auto"/>
        <w:ind w:left="0"/>
        <w:outlineLvl w:val="2"/>
        <w:rPr>
          <w:rFonts w:eastAsiaTheme="minorEastAsia"/>
        </w:rPr>
      </w:pPr>
      <w:r w:rsidRPr="00BC388D">
        <w:rPr>
          <w:rFonts w:eastAsiaTheme="minorEastAsia"/>
          <w:b/>
        </w:rPr>
        <w:t>数据中心监控与安全防范系统应工作正常，且运行记录完整。</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t>本条适用于各类数据中心建筑的运行阶段评价，设计阶段不参评</w:t>
      </w:r>
      <w:r w:rsidRPr="00BC388D">
        <w:rPr>
          <w:rFonts w:eastAsiaTheme="minorEastAsia"/>
        </w:rPr>
        <w:t>。</w:t>
      </w:r>
    </w:p>
    <w:p w:rsidR="007A6709" w:rsidRPr="00BC388D" w:rsidRDefault="007A6709" w:rsidP="007A6709">
      <w:pPr>
        <w:spacing w:line="360" w:lineRule="auto"/>
        <w:ind w:firstLineChars="200" w:firstLine="480"/>
        <w:rPr>
          <w:rFonts w:eastAsiaTheme="minorEastAsia"/>
          <w:b/>
        </w:rPr>
      </w:pPr>
      <w:r w:rsidRPr="00BC388D">
        <w:rPr>
          <w:rFonts w:eastAsiaTheme="minorEastAsia"/>
        </w:rPr>
        <w:t>为了使数据中心各项运行指标达到国标和设计要求，需要对数据中心各种环境、设备、系统等进行监测、控制和管理。数据中心监控与安全防范系统必须正常运行，且应符合</w:t>
      </w:r>
      <w:r w:rsidR="007813B6" w:rsidRPr="00BC388D">
        <w:rPr>
          <w:rFonts w:eastAsiaTheme="minorEastAsia"/>
        </w:rPr>
        <w:t>《电子信息系统机房设计规范》</w:t>
      </w:r>
      <w:r w:rsidRPr="00BC388D">
        <w:rPr>
          <w:rFonts w:eastAsiaTheme="minorEastAsia"/>
        </w:rPr>
        <w:t>GB50174</w:t>
      </w:r>
      <w:r w:rsidR="00847ECB" w:rsidRPr="00BC388D">
        <w:rPr>
          <w:rFonts w:eastAsiaTheme="minorEastAsia"/>
        </w:rPr>
        <w:t>中</w:t>
      </w:r>
      <w:r w:rsidRPr="00BC388D">
        <w:rPr>
          <w:rFonts w:eastAsiaTheme="minorEastAsia"/>
        </w:rPr>
        <w:t>第</w:t>
      </w:r>
      <w:r w:rsidRPr="00BC388D">
        <w:rPr>
          <w:rFonts w:eastAsiaTheme="minorEastAsia"/>
        </w:rPr>
        <w:t>11</w:t>
      </w:r>
      <w:r w:rsidRPr="00BC388D">
        <w:rPr>
          <w:rFonts w:eastAsiaTheme="minorEastAsia"/>
        </w:rPr>
        <w:t>章的要求，并能够实时监测</w:t>
      </w:r>
      <w:r w:rsidRPr="00BC388D">
        <w:rPr>
          <w:rFonts w:eastAsiaTheme="minorEastAsia"/>
        </w:rPr>
        <w:t>IT</w:t>
      </w:r>
      <w:r w:rsidRPr="00BC388D">
        <w:rPr>
          <w:rFonts w:eastAsiaTheme="minorEastAsia"/>
        </w:rPr>
        <w:t>设备运行环境的温度、湿度，监测各设备、系统的运行状态，</w:t>
      </w:r>
      <w:r w:rsidRPr="00BC388D">
        <w:rPr>
          <w:rFonts w:eastAsiaTheme="minorEastAsia"/>
        </w:rPr>
        <w:lastRenderedPageBreak/>
        <w:t>同时能根据应急控制策略、节能控制策略进行实时控制，并且能对运行数据进行记录、分析，以改进数据中心的管理。</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查阅数据中心基础设施监测、控制、管理系统竣工文件、运行记录，现场核查监测仪表、执行机构、自控系统、管理平台的工作情况。</w:t>
      </w:r>
    </w:p>
    <w:p w:rsidR="007A6709" w:rsidRPr="00BC388D" w:rsidRDefault="007A6709" w:rsidP="007A6709">
      <w:pPr>
        <w:numPr>
          <w:ilvl w:val="2"/>
          <w:numId w:val="1"/>
        </w:numPr>
        <w:adjustRightInd w:val="0"/>
        <w:spacing w:line="360" w:lineRule="auto"/>
        <w:ind w:left="0"/>
        <w:outlineLvl w:val="2"/>
        <w:rPr>
          <w:rFonts w:eastAsiaTheme="minorEastAsia"/>
          <w:b/>
        </w:rPr>
      </w:pPr>
      <w:r w:rsidRPr="00BC388D">
        <w:rPr>
          <w:rFonts w:eastAsiaTheme="minorEastAsia"/>
          <w:b/>
        </w:rPr>
        <w:t>编制数据中心使用手册，以便能够正确、有效地对数据中心进行运行、维护、管理。</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t>本条适用于各类数据中心建筑的运行阶段评价，设计阶段不参评</w:t>
      </w:r>
      <w:r w:rsidRPr="00BC388D">
        <w:rPr>
          <w:rFonts w:eastAsiaTheme="minorEastAsia"/>
        </w:rPr>
        <w:t>。</w:t>
      </w:r>
    </w:p>
    <w:p w:rsidR="007A6709" w:rsidRPr="00BC388D" w:rsidRDefault="007A6709" w:rsidP="007A6709">
      <w:pPr>
        <w:spacing w:line="360" w:lineRule="auto"/>
        <w:ind w:firstLineChars="200" w:firstLine="480"/>
        <w:rPr>
          <w:rFonts w:eastAsiaTheme="minorEastAsia"/>
        </w:rPr>
      </w:pPr>
      <w:r w:rsidRPr="00BC388D">
        <w:rPr>
          <w:rFonts w:eastAsiaTheme="minorEastAsia"/>
        </w:rPr>
        <w:t>数据中心安装有变配电、发电机组、不间断电源、制冷等设备，还安装有安全防范系统、消防系统、基础设施监测控制管理系统。设备种类繁多、数量庞大，系统复杂，而且有多种不同的运行场景，因此必须编制一套全面、详细的运行手册，以便运维人员能够学习掌握设备和系统的操作、维护方法，能够正确、有效地对数据中心进行运行、维护、管理。</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审核各类设备使用手册、各种系统使用手册是否齐全；</w:t>
      </w:r>
    </w:p>
    <w:p w:rsidR="007A6709" w:rsidRPr="00BC388D" w:rsidRDefault="007A6709" w:rsidP="007A6709">
      <w:pPr>
        <w:spacing w:line="360" w:lineRule="auto"/>
        <w:ind w:firstLineChars="200" w:firstLine="480"/>
        <w:rPr>
          <w:rFonts w:eastAsiaTheme="minorEastAsia"/>
        </w:rPr>
      </w:pPr>
      <w:r w:rsidRPr="00BC388D">
        <w:rPr>
          <w:rFonts w:eastAsiaTheme="minorEastAsia"/>
        </w:rPr>
        <w:t>审核是否具有供电操作规程、空调节能节水运行方案；</w:t>
      </w:r>
    </w:p>
    <w:p w:rsidR="007A6709" w:rsidRPr="00BC388D" w:rsidRDefault="007A6709" w:rsidP="007A6709">
      <w:pPr>
        <w:spacing w:line="360" w:lineRule="auto"/>
        <w:ind w:firstLineChars="200" w:firstLine="480"/>
        <w:rPr>
          <w:rFonts w:eastAsiaTheme="minorEastAsia"/>
        </w:rPr>
      </w:pPr>
      <w:r w:rsidRPr="00BC388D">
        <w:rPr>
          <w:rFonts w:eastAsiaTheme="minorEastAsia"/>
        </w:rPr>
        <w:t>审核各种应急预案是否齐全。</w:t>
      </w:r>
    </w:p>
    <w:p w:rsidR="007A6709" w:rsidRPr="00BC388D" w:rsidRDefault="007A6709" w:rsidP="007A6709">
      <w:pPr>
        <w:numPr>
          <w:ilvl w:val="2"/>
          <w:numId w:val="1"/>
        </w:numPr>
        <w:adjustRightInd w:val="0"/>
        <w:spacing w:line="360" w:lineRule="auto"/>
        <w:ind w:left="0"/>
        <w:outlineLvl w:val="2"/>
        <w:rPr>
          <w:rFonts w:eastAsiaTheme="minorEastAsia"/>
          <w:b/>
        </w:rPr>
      </w:pPr>
      <w:r w:rsidRPr="00BC388D">
        <w:rPr>
          <w:rFonts w:eastAsiaTheme="minorEastAsia"/>
          <w:b/>
        </w:rPr>
        <w:t>数据中心运行过程中产生的污水应达标排放。</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t>本条适用于各类数据中心建筑的运行阶段评价，设计阶段不参评</w:t>
      </w:r>
      <w:r w:rsidRPr="00BC388D">
        <w:rPr>
          <w:rFonts w:eastAsiaTheme="minorEastAsia"/>
        </w:rPr>
        <w:t>。一般不会产生污水的项目本条可不参评。</w:t>
      </w:r>
    </w:p>
    <w:p w:rsidR="007A6709" w:rsidRPr="00BC388D" w:rsidRDefault="007A6709" w:rsidP="007A6709">
      <w:pPr>
        <w:spacing w:line="360" w:lineRule="auto"/>
        <w:ind w:firstLineChars="200" w:firstLine="480"/>
        <w:rPr>
          <w:rFonts w:eastAsiaTheme="minorEastAsia"/>
        </w:rPr>
      </w:pPr>
      <w:r w:rsidRPr="00BC388D">
        <w:rPr>
          <w:rFonts w:eastAsiaTheme="minorEastAsia"/>
        </w:rPr>
        <w:t>本条适用于采用水冷式冷水机组组合冷却塔方式制冷的数据中心。对于采用风冷直接膨胀式制冷、风冷冷水机组方式制冷的数据中心，由于耗水量很少，且不需对所使用的水进行化学处理，一般不会产生水污染，本条可以不参评。</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查阅污水排放管理制度文件、运行期污水排放检测报告，并进行现场核查。</w:t>
      </w:r>
    </w:p>
    <w:p w:rsidR="007A6709" w:rsidRPr="00BC388D" w:rsidRDefault="007A6709" w:rsidP="007A6709">
      <w:pPr>
        <w:numPr>
          <w:ilvl w:val="2"/>
          <w:numId w:val="1"/>
        </w:numPr>
        <w:adjustRightInd w:val="0"/>
        <w:spacing w:line="360" w:lineRule="auto"/>
        <w:ind w:left="0"/>
        <w:outlineLvl w:val="2"/>
        <w:rPr>
          <w:rFonts w:eastAsiaTheme="minorEastAsia"/>
        </w:rPr>
      </w:pPr>
      <w:r w:rsidRPr="00BC388D">
        <w:rPr>
          <w:rFonts w:eastAsiaTheme="minorEastAsia"/>
          <w:b/>
        </w:rPr>
        <w:t>数据中心运维人员办公区域室内空气质量应定期检测。</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lastRenderedPageBreak/>
        <w:t>本条适用于各类数据中心建筑的运行阶段评价，设计阶段不参评</w:t>
      </w:r>
      <w:r w:rsidRPr="00BC388D">
        <w:rPr>
          <w:rFonts w:eastAsiaTheme="minorEastAsia"/>
        </w:rPr>
        <w:t>。</w:t>
      </w:r>
    </w:p>
    <w:p w:rsidR="007A6709" w:rsidRPr="00BC388D" w:rsidRDefault="007A6709" w:rsidP="007A6709">
      <w:pPr>
        <w:spacing w:line="360" w:lineRule="auto"/>
        <w:ind w:firstLineChars="200" w:firstLine="480"/>
        <w:rPr>
          <w:rFonts w:eastAsiaTheme="minorEastAsia"/>
        </w:rPr>
      </w:pPr>
      <w:r w:rsidRPr="00BC388D">
        <w:rPr>
          <w:rFonts w:eastAsiaTheme="minorEastAsia"/>
        </w:rPr>
        <w:t>数据中心建筑一般在封闭方式下运行，机房装饰装修以及家具引起的环境污染气体不容易释放到外界，可能对数据中心运维人员身体健康造成影响。数据中心办公区域室内空气质量管理应有管理制度，并进行定期检测。相关标准参考《室内空气质量标准》（</w:t>
      </w:r>
      <w:r w:rsidRPr="00BC388D">
        <w:rPr>
          <w:rFonts w:eastAsiaTheme="minorEastAsia"/>
        </w:rPr>
        <w:t>GB/T18883-2002</w:t>
      </w:r>
      <w:r w:rsidRPr="00BC388D">
        <w:rPr>
          <w:rFonts w:eastAsiaTheme="minorEastAsia"/>
        </w:rPr>
        <w:t>）、《民用建筑工程室内环境污染控制规范》（</w:t>
      </w:r>
      <w:r w:rsidRPr="00BC388D">
        <w:rPr>
          <w:rFonts w:eastAsiaTheme="minorEastAsia"/>
        </w:rPr>
        <w:t>GB50325-2010</w:t>
      </w:r>
      <w:r w:rsidRPr="00BC388D">
        <w:rPr>
          <w:rFonts w:eastAsiaTheme="minorEastAsia"/>
        </w:rPr>
        <w:t>）等。</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Default="006424A2" w:rsidP="007756B5">
      <w:pPr>
        <w:spacing w:line="360" w:lineRule="auto"/>
        <w:ind w:firstLineChars="200" w:firstLine="480"/>
        <w:rPr>
          <w:rFonts w:eastAsiaTheme="minorEastAsia"/>
        </w:rPr>
      </w:pPr>
      <w:r w:rsidRPr="00BC388D">
        <w:rPr>
          <w:rFonts w:eastAsiaTheme="minorEastAsia"/>
        </w:rPr>
        <w:t>查阅</w:t>
      </w:r>
      <w:r w:rsidR="007A6709" w:rsidRPr="00BC388D">
        <w:rPr>
          <w:rFonts w:eastAsiaTheme="minorEastAsia"/>
        </w:rPr>
        <w:t>室内空气质量管理及运行记录。</w:t>
      </w:r>
    </w:p>
    <w:p w:rsidR="004A2544" w:rsidRPr="00BC388D" w:rsidRDefault="004A2544" w:rsidP="007756B5">
      <w:pPr>
        <w:spacing w:line="360" w:lineRule="auto"/>
        <w:ind w:firstLineChars="200" w:firstLine="480"/>
        <w:rPr>
          <w:rFonts w:eastAsiaTheme="minorEastAsia"/>
        </w:rPr>
      </w:pPr>
    </w:p>
    <w:p w:rsidR="007A6709" w:rsidRPr="00BC388D" w:rsidRDefault="007A6709" w:rsidP="00C25E9E">
      <w:pPr>
        <w:keepNext/>
        <w:keepLines/>
        <w:numPr>
          <w:ilvl w:val="1"/>
          <w:numId w:val="1"/>
        </w:numPr>
        <w:spacing w:before="120" w:afterLines="50"/>
        <w:ind w:left="0"/>
        <w:jc w:val="center"/>
        <w:outlineLvl w:val="1"/>
        <w:rPr>
          <w:rFonts w:eastAsiaTheme="minorEastAsia"/>
          <w:b/>
        </w:rPr>
      </w:pPr>
      <w:bookmarkStart w:id="94" w:name="_Toc411241054"/>
      <w:r w:rsidRPr="00BC388D">
        <w:rPr>
          <w:rFonts w:eastAsiaTheme="minorEastAsia"/>
          <w:b/>
        </w:rPr>
        <w:t>评分项</w:t>
      </w:r>
      <w:bookmarkEnd w:id="94"/>
    </w:p>
    <w:p w:rsidR="007A6709" w:rsidRPr="00BC388D" w:rsidRDefault="007A6709" w:rsidP="00C25E9E">
      <w:pPr>
        <w:spacing w:beforeLines="50" w:line="360" w:lineRule="auto"/>
        <w:jc w:val="center"/>
        <w:rPr>
          <w:rFonts w:eastAsiaTheme="minorEastAsia"/>
          <w:b/>
        </w:rPr>
      </w:pPr>
      <w:r w:rsidRPr="00BC388D">
        <w:rPr>
          <w:rFonts w:eastAsiaTheme="minorEastAsia"/>
          <w:b/>
        </w:rPr>
        <w:t xml:space="preserve">I </w:t>
      </w:r>
      <w:r w:rsidRPr="00BC388D">
        <w:rPr>
          <w:rFonts w:eastAsiaTheme="minorEastAsia"/>
          <w:b/>
        </w:rPr>
        <w:t>制度管理</w:t>
      </w:r>
    </w:p>
    <w:p w:rsidR="007A6709" w:rsidRPr="00BC388D" w:rsidRDefault="007A6709" w:rsidP="007A6709">
      <w:pPr>
        <w:numPr>
          <w:ilvl w:val="2"/>
          <w:numId w:val="1"/>
        </w:numPr>
        <w:adjustRightInd w:val="0"/>
        <w:spacing w:line="360" w:lineRule="auto"/>
        <w:ind w:left="0"/>
        <w:outlineLvl w:val="2"/>
        <w:rPr>
          <w:rFonts w:eastAsiaTheme="minorEastAsia"/>
          <w:b/>
        </w:rPr>
      </w:pPr>
      <w:r w:rsidRPr="00BC388D">
        <w:rPr>
          <w:rFonts w:eastAsiaTheme="minorEastAsia"/>
          <w:b/>
        </w:rPr>
        <w:t>数据中心运营管理单位应获得有关管理体系认证。</w:t>
      </w:r>
      <w:r w:rsidR="003F4285" w:rsidRPr="00BC388D">
        <w:rPr>
          <w:rFonts w:eastAsiaTheme="minorEastAsia"/>
        </w:rPr>
        <w:t>按下列规则分别评分并累计</w:t>
      </w:r>
      <w:r w:rsidRPr="00BC388D">
        <w:rPr>
          <w:rFonts w:eastAsiaTheme="minorEastAsia"/>
        </w:rPr>
        <w:t>：</w:t>
      </w:r>
    </w:p>
    <w:p w:rsidR="007A6709" w:rsidRPr="00BC388D" w:rsidRDefault="007A6709" w:rsidP="00E27C4F">
      <w:pPr>
        <w:numPr>
          <w:ilvl w:val="0"/>
          <w:numId w:val="43"/>
        </w:numPr>
        <w:spacing w:line="360" w:lineRule="auto"/>
        <w:ind w:left="0" w:firstLineChars="204" w:firstLine="490"/>
        <w:rPr>
          <w:rFonts w:eastAsiaTheme="minorEastAsia"/>
        </w:rPr>
      </w:pPr>
      <w:r w:rsidRPr="00BC388D">
        <w:rPr>
          <w:rFonts w:eastAsiaTheme="minorEastAsia"/>
        </w:rPr>
        <w:t>运营管理单位获得</w:t>
      </w:r>
      <w:r w:rsidRPr="00BC388D">
        <w:rPr>
          <w:rFonts w:eastAsiaTheme="minorEastAsia"/>
        </w:rPr>
        <w:t>ISO 14001</w:t>
      </w:r>
      <w:r w:rsidRPr="00BC388D">
        <w:rPr>
          <w:rFonts w:eastAsiaTheme="minorEastAsia"/>
        </w:rPr>
        <w:t>环境管理体系认证，得</w:t>
      </w:r>
      <w:r w:rsidRPr="00BC388D">
        <w:rPr>
          <w:rFonts w:eastAsiaTheme="minorEastAsia"/>
        </w:rPr>
        <w:t>2</w:t>
      </w:r>
      <w:r w:rsidRPr="00BC388D">
        <w:rPr>
          <w:rFonts w:eastAsiaTheme="minorEastAsia"/>
        </w:rPr>
        <w:t>分；</w:t>
      </w:r>
    </w:p>
    <w:p w:rsidR="007A6709" w:rsidRPr="00BC388D" w:rsidRDefault="007A6709" w:rsidP="00E27C4F">
      <w:pPr>
        <w:numPr>
          <w:ilvl w:val="0"/>
          <w:numId w:val="43"/>
        </w:numPr>
        <w:spacing w:line="360" w:lineRule="auto"/>
        <w:ind w:left="0" w:firstLineChars="204" w:firstLine="490"/>
        <w:rPr>
          <w:rFonts w:eastAsiaTheme="minorEastAsia"/>
        </w:rPr>
      </w:pPr>
      <w:r w:rsidRPr="00BC388D">
        <w:rPr>
          <w:rFonts w:eastAsiaTheme="minorEastAsia"/>
        </w:rPr>
        <w:t>运营管理单位获得</w:t>
      </w:r>
      <w:r w:rsidRPr="00BC388D">
        <w:rPr>
          <w:rFonts w:eastAsiaTheme="minorEastAsia"/>
        </w:rPr>
        <w:t>ISO 9000</w:t>
      </w:r>
      <w:r w:rsidRPr="00BC388D">
        <w:rPr>
          <w:rFonts w:eastAsiaTheme="minorEastAsia"/>
        </w:rPr>
        <w:t>族标准体系认证，得</w:t>
      </w:r>
      <w:r w:rsidRPr="00BC388D">
        <w:rPr>
          <w:rFonts w:eastAsiaTheme="minorEastAsia"/>
        </w:rPr>
        <w:t>4</w:t>
      </w:r>
      <w:r w:rsidRPr="00BC388D">
        <w:rPr>
          <w:rFonts w:eastAsiaTheme="minorEastAsia"/>
        </w:rPr>
        <w:t>分；</w:t>
      </w:r>
    </w:p>
    <w:p w:rsidR="007A6709" w:rsidRPr="00BC388D" w:rsidRDefault="007A6709" w:rsidP="00E27C4F">
      <w:pPr>
        <w:numPr>
          <w:ilvl w:val="0"/>
          <w:numId w:val="43"/>
        </w:numPr>
        <w:spacing w:line="360" w:lineRule="auto"/>
        <w:ind w:left="0" w:firstLineChars="204" w:firstLine="490"/>
        <w:rPr>
          <w:rFonts w:eastAsiaTheme="minorEastAsia"/>
        </w:rPr>
      </w:pPr>
      <w:r w:rsidRPr="00BC388D">
        <w:rPr>
          <w:rFonts w:eastAsiaTheme="minorEastAsia"/>
        </w:rPr>
        <w:t>运营管理单位满足《能源管理体系要求》</w:t>
      </w:r>
      <w:r w:rsidRPr="00BC388D">
        <w:rPr>
          <w:rFonts w:eastAsiaTheme="minorEastAsia"/>
        </w:rPr>
        <w:t>GB/T23331</w:t>
      </w:r>
      <w:r w:rsidRPr="00BC388D">
        <w:rPr>
          <w:rFonts w:eastAsiaTheme="minorEastAsia"/>
        </w:rPr>
        <w:t>，得</w:t>
      </w:r>
      <w:r w:rsidRPr="00BC388D">
        <w:rPr>
          <w:rFonts w:eastAsiaTheme="minorEastAsia"/>
        </w:rPr>
        <w:t>2</w:t>
      </w:r>
      <w:r w:rsidRPr="00BC388D">
        <w:rPr>
          <w:rFonts w:eastAsiaTheme="minorEastAsia"/>
        </w:rPr>
        <w:t>分；</w:t>
      </w:r>
    </w:p>
    <w:p w:rsidR="007A6709" w:rsidRPr="00BC388D" w:rsidRDefault="007A6709" w:rsidP="00E27C4F">
      <w:pPr>
        <w:numPr>
          <w:ilvl w:val="0"/>
          <w:numId w:val="43"/>
        </w:numPr>
        <w:spacing w:line="360" w:lineRule="auto"/>
        <w:ind w:left="0" w:firstLineChars="204" w:firstLine="490"/>
        <w:rPr>
          <w:rFonts w:eastAsiaTheme="minorEastAsia"/>
        </w:rPr>
      </w:pPr>
      <w:r w:rsidRPr="00BC388D">
        <w:rPr>
          <w:rFonts w:eastAsiaTheme="minorEastAsia"/>
        </w:rPr>
        <w:t>运营管理单位获得其他具有资质的相关认证机构认可，如</w:t>
      </w:r>
      <w:r w:rsidRPr="00BC388D">
        <w:rPr>
          <w:rFonts w:eastAsiaTheme="minorEastAsia"/>
        </w:rPr>
        <w:t>ICMI-CMOS</w:t>
      </w:r>
      <w:r w:rsidRPr="00BC388D">
        <w:rPr>
          <w:rFonts w:eastAsiaTheme="minorEastAsia"/>
        </w:rPr>
        <w:t>标准体系，得</w:t>
      </w:r>
      <w:r w:rsidRPr="00BC388D">
        <w:rPr>
          <w:rFonts w:eastAsiaTheme="minorEastAsia"/>
        </w:rPr>
        <w:t>2</w:t>
      </w:r>
      <w:r w:rsidRPr="00BC388D">
        <w:rPr>
          <w:rFonts w:eastAsiaTheme="minorEastAsia"/>
        </w:rPr>
        <w:t>分；</w:t>
      </w:r>
    </w:p>
    <w:p w:rsidR="007A6709" w:rsidRPr="00BC388D" w:rsidRDefault="007A6709" w:rsidP="007A6709">
      <w:pPr>
        <w:spacing w:line="360" w:lineRule="auto"/>
        <w:ind w:left="720"/>
        <w:rPr>
          <w:rFonts w:eastAsiaTheme="minorEastAsia"/>
        </w:rPr>
      </w:pPr>
      <w:r w:rsidRPr="00BC388D">
        <w:rPr>
          <w:rFonts w:eastAsiaTheme="minorEastAsia"/>
        </w:rPr>
        <w:t>评价</w:t>
      </w:r>
      <w:r w:rsidR="00E27C4F" w:rsidRPr="00BC388D">
        <w:rPr>
          <w:rFonts w:eastAsiaTheme="minorEastAsia"/>
        </w:rPr>
        <w:t>总</w:t>
      </w:r>
      <w:r w:rsidRPr="00BC388D">
        <w:rPr>
          <w:rFonts w:eastAsiaTheme="minorEastAsia"/>
        </w:rPr>
        <w:t>分值：</w:t>
      </w:r>
      <w:r w:rsidRPr="00BC388D">
        <w:rPr>
          <w:rFonts w:eastAsiaTheme="minorEastAsia"/>
        </w:rPr>
        <w:t>10</w:t>
      </w:r>
      <w:r w:rsidRPr="00BC388D">
        <w:rPr>
          <w:rFonts w:eastAsiaTheme="minorEastAsia"/>
        </w:rPr>
        <w:t>分</w:t>
      </w:r>
    </w:p>
    <w:p w:rsidR="007A6709" w:rsidRPr="00BC388D" w:rsidRDefault="007A6709" w:rsidP="007A6709">
      <w:pPr>
        <w:spacing w:line="360" w:lineRule="auto"/>
        <w:rPr>
          <w:rFonts w:eastAsiaTheme="minorEastAsia"/>
          <w:szCs w:val="24"/>
        </w:rPr>
      </w:pPr>
      <w:r w:rsidRPr="00BC388D">
        <w:rPr>
          <w:rFonts w:eastAsiaTheme="minorEastAsia"/>
          <w:szCs w:val="24"/>
        </w:rPr>
        <w:t>【条文说明】</w:t>
      </w:r>
    </w:p>
    <w:p w:rsidR="007A6709" w:rsidRPr="00BC388D" w:rsidRDefault="007A6709" w:rsidP="007A6709">
      <w:pPr>
        <w:spacing w:line="360" w:lineRule="auto"/>
        <w:ind w:firstLineChars="200" w:firstLine="480"/>
        <w:rPr>
          <w:rFonts w:eastAsiaTheme="minorEastAsia"/>
        </w:rPr>
      </w:pPr>
      <w:r w:rsidRPr="00BC388D">
        <w:rPr>
          <w:rFonts w:eastAsiaTheme="minorEastAsia"/>
          <w:szCs w:val="24"/>
        </w:rPr>
        <w:t>本条适用于各类数据中心建筑的运行阶段评价，设计阶段不参评</w:t>
      </w:r>
      <w:r w:rsidRPr="00BC388D">
        <w:rPr>
          <w:rFonts w:eastAsiaTheme="minorEastAsia"/>
        </w:rPr>
        <w:t>。</w:t>
      </w:r>
    </w:p>
    <w:p w:rsidR="007A6709" w:rsidRPr="00BC388D" w:rsidRDefault="007A6709" w:rsidP="007A6709">
      <w:pPr>
        <w:spacing w:line="360" w:lineRule="auto"/>
        <w:ind w:firstLineChars="200" w:firstLine="480"/>
        <w:rPr>
          <w:rFonts w:eastAsiaTheme="minorEastAsia"/>
        </w:rPr>
      </w:pPr>
      <w:r w:rsidRPr="00BC388D">
        <w:rPr>
          <w:rFonts w:eastAsiaTheme="minorEastAsia"/>
        </w:rPr>
        <w:t>本条文目的在于为运营管理提供技术保障。数据中心运营管理公司通过</w:t>
      </w:r>
      <w:r w:rsidRPr="00BC388D">
        <w:rPr>
          <w:rFonts w:eastAsiaTheme="minorEastAsia"/>
        </w:rPr>
        <w:t>ISO 14001</w:t>
      </w:r>
      <w:r w:rsidRPr="00BC388D">
        <w:rPr>
          <w:rFonts w:eastAsiaTheme="minorEastAsia"/>
        </w:rPr>
        <w:t>环境管理体系认证，可以达到节约能源、降低消耗，减少环保支出，降低成本的目的。数据中心运营管理公司应具有完善的管理措施，定期进行管理人员的培训。</w:t>
      </w:r>
    </w:p>
    <w:p w:rsidR="007A6709" w:rsidRPr="00BC388D" w:rsidRDefault="007A6709" w:rsidP="007A6709">
      <w:pPr>
        <w:spacing w:line="360" w:lineRule="auto"/>
        <w:ind w:firstLineChars="200" w:firstLine="480"/>
        <w:rPr>
          <w:rFonts w:eastAsiaTheme="minorEastAsia"/>
        </w:rPr>
      </w:pPr>
      <w:r w:rsidRPr="00BC388D">
        <w:rPr>
          <w:rFonts w:eastAsiaTheme="minorEastAsia"/>
        </w:rPr>
        <w:t>ISO9000</w:t>
      </w:r>
      <w:r w:rsidRPr="00BC388D">
        <w:rPr>
          <w:rFonts w:eastAsiaTheme="minorEastAsia"/>
        </w:rPr>
        <w:t>族标准是现代质量管理和质量保证的结晶，提供了建立质量体系的基本要求，也是企业进行质量管理的基本要求。按</w:t>
      </w:r>
      <w:r w:rsidRPr="00BC388D">
        <w:rPr>
          <w:rFonts w:eastAsiaTheme="minorEastAsia"/>
        </w:rPr>
        <w:t>ISO9000</w:t>
      </w:r>
      <w:r w:rsidRPr="00BC388D">
        <w:rPr>
          <w:rFonts w:eastAsiaTheme="minorEastAsia"/>
        </w:rPr>
        <w:t>族标准建立的质量体系能发挥企业质量管理的实际功效，同时也为顾客和第三方认可打好基础。</w:t>
      </w:r>
    </w:p>
    <w:p w:rsidR="007A6709" w:rsidRPr="00BC388D" w:rsidRDefault="007A6709" w:rsidP="007A6709">
      <w:pPr>
        <w:spacing w:line="360" w:lineRule="auto"/>
        <w:ind w:firstLineChars="200" w:firstLine="480"/>
        <w:rPr>
          <w:rFonts w:eastAsiaTheme="minorEastAsia"/>
        </w:rPr>
      </w:pPr>
      <w:r w:rsidRPr="00BC388D">
        <w:rPr>
          <w:rFonts w:eastAsiaTheme="minorEastAsia"/>
        </w:rPr>
        <w:t>《能源管理体系要求》</w:t>
      </w:r>
      <w:r w:rsidRPr="00BC388D">
        <w:rPr>
          <w:rFonts w:eastAsiaTheme="minorEastAsia"/>
        </w:rPr>
        <w:t>GB/T23331</w:t>
      </w:r>
      <w:r w:rsidRPr="00BC388D">
        <w:rPr>
          <w:rFonts w:eastAsiaTheme="minorEastAsia"/>
        </w:rPr>
        <w:t>是组织内建立起完整有效的，形成文件的</w:t>
      </w:r>
      <w:r w:rsidRPr="00BC388D">
        <w:rPr>
          <w:rFonts w:eastAsiaTheme="minorEastAsia"/>
        </w:rPr>
        <w:lastRenderedPageBreak/>
        <w:t>能源管理体系，注重过程的控制，优化组织的活动，实现能源管理仿真和预期能源消耗和使用目标。</w:t>
      </w:r>
    </w:p>
    <w:p w:rsidR="007A6709" w:rsidRPr="00BC388D" w:rsidRDefault="007A6709" w:rsidP="007A6709">
      <w:pPr>
        <w:spacing w:line="360" w:lineRule="auto"/>
        <w:ind w:firstLineChars="200" w:firstLine="480"/>
        <w:rPr>
          <w:rFonts w:eastAsiaTheme="minorEastAsia"/>
        </w:rPr>
      </w:pPr>
      <w:r w:rsidRPr="00BC388D">
        <w:rPr>
          <w:rFonts w:eastAsiaTheme="minorEastAsia"/>
        </w:rPr>
        <w:t>ICMI-CMOS</w:t>
      </w:r>
      <w:r w:rsidRPr="00BC388D">
        <w:rPr>
          <w:rFonts w:eastAsiaTheme="minorEastAsia"/>
        </w:rPr>
        <w:t>标准体系是国际客户管理学院帮助从事客户联络中心行业的组织和专业人士改善运营绩效，达到出色的业绩指标的一套适合客户管理的运营标准体系。</w:t>
      </w:r>
    </w:p>
    <w:p w:rsidR="007A6709" w:rsidRPr="00BC388D" w:rsidRDefault="007A6709" w:rsidP="007A6709">
      <w:pPr>
        <w:spacing w:line="360" w:lineRule="auto"/>
        <w:rPr>
          <w:rFonts w:eastAsiaTheme="minorEastAsia"/>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rPr>
      </w:pPr>
      <w:r w:rsidRPr="00BC388D">
        <w:rPr>
          <w:rFonts w:eastAsiaTheme="minorEastAsia"/>
        </w:rPr>
        <w:t>查阅运维管理机构的</w:t>
      </w:r>
      <w:r w:rsidRPr="00BC388D">
        <w:rPr>
          <w:rFonts w:eastAsiaTheme="minorEastAsia"/>
        </w:rPr>
        <w:t>ISO14001</w:t>
      </w:r>
      <w:r w:rsidRPr="00BC388D">
        <w:rPr>
          <w:rFonts w:eastAsiaTheme="minorEastAsia"/>
        </w:rPr>
        <w:t>、</w:t>
      </w:r>
      <w:r w:rsidRPr="00BC388D">
        <w:rPr>
          <w:rFonts w:eastAsiaTheme="minorEastAsia"/>
        </w:rPr>
        <w:t>ISO9000</w:t>
      </w:r>
      <w:r w:rsidRPr="00BC388D">
        <w:rPr>
          <w:rFonts w:eastAsiaTheme="minorEastAsia"/>
        </w:rPr>
        <w:t>族标准（相关的</w:t>
      </w:r>
      <w:r w:rsidRPr="00BC388D">
        <w:rPr>
          <w:rFonts w:eastAsiaTheme="minorEastAsia"/>
        </w:rPr>
        <w:t>5</w:t>
      </w:r>
      <w:r w:rsidRPr="00BC388D">
        <w:rPr>
          <w:rFonts w:eastAsiaTheme="minorEastAsia"/>
        </w:rPr>
        <w:t>个标准：</w:t>
      </w:r>
      <w:r w:rsidRPr="00BC388D">
        <w:rPr>
          <w:rFonts w:eastAsiaTheme="minorEastAsia"/>
        </w:rPr>
        <w:t>ISO9000-1</w:t>
      </w:r>
      <w:r w:rsidRPr="00BC388D">
        <w:rPr>
          <w:rFonts w:eastAsiaTheme="minorEastAsia"/>
        </w:rPr>
        <w:t>，</w:t>
      </w:r>
      <w:r w:rsidRPr="00BC388D">
        <w:rPr>
          <w:rFonts w:eastAsiaTheme="minorEastAsia"/>
        </w:rPr>
        <w:t>ISO9001</w:t>
      </w:r>
      <w:r w:rsidRPr="00BC388D">
        <w:rPr>
          <w:rFonts w:eastAsiaTheme="minorEastAsia"/>
        </w:rPr>
        <w:t>，</w:t>
      </w:r>
      <w:r w:rsidRPr="00BC388D">
        <w:rPr>
          <w:rFonts w:eastAsiaTheme="minorEastAsia"/>
        </w:rPr>
        <w:t>ISO9002</w:t>
      </w:r>
      <w:r w:rsidRPr="00BC388D">
        <w:rPr>
          <w:rFonts w:eastAsiaTheme="minorEastAsia"/>
        </w:rPr>
        <w:t>，</w:t>
      </w:r>
      <w:r w:rsidRPr="00BC388D">
        <w:rPr>
          <w:rFonts w:eastAsiaTheme="minorEastAsia"/>
        </w:rPr>
        <w:t>ISO9003</w:t>
      </w:r>
      <w:r w:rsidRPr="00BC388D">
        <w:rPr>
          <w:rFonts w:eastAsiaTheme="minorEastAsia"/>
        </w:rPr>
        <w:t>，</w:t>
      </w:r>
      <w:r w:rsidRPr="00BC388D">
        <w:rPr>
          <w:rFonts w:eastAsiaTheme="minorEastAsia"/>
        </w:rPr>
        <w:t>ISO9004</w:t>
      </w:r>
      <w:r w:rsidRPr="00BC388D">
        <w:rPr>
          <w:rFonts w:eastAsiaTheme="minorEastAsia"/>
        </w:rPr>
        <w:t>）和</w:t>
      </w:r>
      <w:r w:rsidRPr="00BC388D">
        <w:rPr>
          <w:rFonts w:eastAsiaTheme="minorEastAsia"/>
        </w:rPr>
        <w:t>GB/T23331</w:t>
      </w:r>
      <w:r w:rsidRPr="00BC388D">
        <w:rPr>
          <w:rFonts w:eastAsiaTheme="minorEastAsia"/>
        </w:rPr>
        <w:t>的认证证书以及其他相关认证机构认可的工作文件。并审查：</w:t>
      </w:r>
      <w:r w:rsidRPr="00BC388D">
        <w:rPr>
          <w:rFonts w:eastAsiaTheme="minorEastAsia"/>
        </w:rPr>
        <w:t>1</w:t>
      </w:r>
      <w:r w:rsidRPr="00BC388D">
        <w:rPr>
          <w:rFonts w:eastAsiaTheme="minorEastAsia"/>
        </w:rPr>
        <w:t>）认证机构是否合格；</w:t>
      </w:r>
      <w:r w:rsidRPr="00BC388D">
        <w:rPr>
          <w:rFonts w:eastAsiaTheme="minorEastAsia"/>
        </w:rPr>
        <w:t>2</w:t>
      </w:r>
      <w:r w:rsidRPr="00BC388D">
        <w:rPr>
          <w:rFonts w:eastAsiaTheme="minorEastAsia"/>
        </w:rPr>
        <w:t>）认证时间是否过期；</w:t>
      </w:r>
      <w:r w:rsidRPr="00BC388D">
        <w:rPr>
          <w:rFonts w:eastAsiaTheme="minorEastAsia"/>
        </w:rPr>
        <w:t>3</w:t>
      </w:r>
      <w:r w:rsidRPr="00BC388D">
        <w:rPr>
          <w:rFonts w:eastAsiaTheme="minorEastAsia"/>
        </w:rPr>
        <w:t>）认证对象是否属实。</w:t>
      </w:r>
    </w:p>
    <w:p w:rsidR="007A6709" w:rsidRPr="00BC388D" w:rsidRDefault="007A6709" w:rsidP="007A6709">
      <w:pPr>
        <w:numPr>
          <w:ilvl w:val="2"/>
          <w:numId w:val="1"/>
        </w:numPr>
        <w:adjustRightInd w:val="0"/>
        <w:spacing w:line="360" w:lineRule="auto"/>
        <w:ind w:left="0"/>
        <w:outlineLvl w:val="2"/>
        <w:rPr>
          <w:rFonts w:eastAsiaTheme="minorEastAsia"/>
          <w:b/>
          <w:szCs w:val="24"/>
        </w:rPr>
      </w:pPr>
      <w:r w:rsidRPr="00BC388D">
        <w:rPr>
          <w:rFonts w:eastAsiaTheme="minorEastAsia"/>
          <w:b/>
          <w:szCs w:val="24"/>
        </w:rPr>
        <w:t>建立并完善节能、节水、节材、绿化的操作规程及管理制度。</w:t>
      </w:r>
      <w:r w:rsidR="003F4285" w:rsidRPr="00BC388D">
        <w:rPr>
          <w:rFonts w:eastAsiaTheme="minorEastAsia"/>
        </w:rPr>
        <w:t>按下列规则分别评分并累计</w:t>
      </w:r>
      <w:r w:rsidRPr="00BC388D">
        <w:rPr>
          <w:rFonts w:eastAsiaTheme="minorEastAsia"/>
          <w:szCs w:val="24"/>
        </w:rPr>
        <w:t>：</w:t>
      </w:r>
    </w:p>
    <w:p w:rsidR="007A6709" w:rsidRPr="00BC388D" w:rsidRDefault="007A6709" w:rsidP="00E27C4F">
      <w:pPr>
        <w:numPr>
          <w:ilvl w:val="0"/>
          <w:numId w:val="44"/>
        </w:numPr>
        <w:spacing w:line="360" w:lineRule="auto"/>
        <w:ind w:left="0" w:firstLineChars="204" w:firstLine="490"/>
        <w:rPr>
          <w:rFonts w:eastAsiaTheme="minorEastAsia"/>
          <w:szCs w:val="24"/>
        </w:rPr>
      </w:pPr>
      <w:r w:rsidRPr="00BC388D">
        <w:rPr>
          <w:rFonts w:eastAsiaTheme="minorEastAsia"/>
          <w:szCs w:val="24"/>
        </w:rPr>
        <w:t>制定合理完善的节能操作规程及管理制度的，得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4"/>
        </w:numPr>
        <w:spacing w:line="360" w:lineRule="auto"/>
        <w:ind w:left="0" w:firstLineChars="204" w:firstLine="490"/>
        <w:rPr>
          <w:rFonts w:eastAsiaTheme="minorEastAsia"/>
          <w:szCs w:val="24"/>
        </w:rPr>
      </w:pPr>
      <w:r w:rsidRPr="00BC388D">
        <w:rPr>
          <w:rFonts w:eastAsiaTheme="minorEastAsia"/>
          <w:szCs w:val="24"/>
        </w:rPr>
        <w:t>制定合理完善的节水操作规程及管理制度的，得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4"/>
        </w:numPr>
        <w:spacing w:line="360" w:lineRule="auto"/>
        <w:ind w:left="0" w:firstLineChars="204" w:firstLine="490"/>
        <w:rPr>
          <w:rFonts w:eastAsiaTheme="minorEastAsia"/>
          <w:szCs w:val="24"/>
        </w:rPr>
      </w:pPr>
      <w:r w:rsidRPr="00BC388D">
        <w:rPr>
          <w:rFonts w:eastAsiaTheme="minorEastAsia"/>
          <w:szCs w:val="24"/>
        </w:rPr>
        <w:t>制定合理完善的节材操作规程及管理制度的，得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4"/>
        </w:numPr>
        <w:spacing w:line="360" w:lineRule="auto"/>
        <w:ind w:left="0" w:firstLineChars="204" w:firstLine="490"/>
        <w:rPr>
          <w:rFonts w:eastAsiaTheme="minorEastAsia"/>
          <w:szCs w:val="24"/>
        </w:rPr>
      </w:pPr>
      <w:r w:rsidRPr="00BC388D">
        <w:rPr>
          <w:rFonts w:eastAsiaTheme="minorEastAsia"/>
          <w:szCs w:val="24"/>
        </w:rPr>
        <w:t>制定合理完善的绿化操作规程及管理制度的，得</w:t>
      </w:r>
      <w:r w:rsidRPr="00BC388D">
        <w:rPr>
          <w:rFonts w:eastAsiaTheme="minorEastAsia"/>
          <w:szCs w:val="24"/>
        </w:rPr>
        <w:t>2</w:t>
      </w:r>
      <w:r w:rsidRPr="00BC388D">
        <w:rPr>
          <w:rFonts w:eastAsiaTheme="minorEastAsia"/>
          <w:szCs w:val="24"/>
        </w:rPr>
        <w:t>分；</w:t>
      </w:r>
    </w:p>
    <w:p w:rsidR="007A6709" w:rsidRPr="00BC388D" w:rsidRDefault="007A6709" w:rsidP="007A6709">
      <w:pPr>
        <w:spacing w:line="360" w:lineRule="auto"/>
        <w:ind w:left="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8</w:t>
      </w:r>
      <w:r w:rsidRPr="00BC388D">
        <w:rPr>
          <w:rFonts w:eastAsiaTheme="minorEastAsia"/>
          <w:szCs w:val="24"/>
        </w:rPr>
        <w:t>分</w:t>
      </w:r>
    </w:p>
    <w:p w:rsidR="007A6709" w:rsidRPr="00BC388D" w:rsidRDefault="007A6709" w:rsidP="007A6709">
      <w:pPr>
        <w:spacing w:line="360" w:lineRule="auto"/>
        <w:rPr>
          <w:rFonts w:eastAsiaTheme="minorEastAsia"/>
          <w:bCs/>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bCs/>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节能、</w:t>
      </w:r>
      <w:r w:rsidRPr="00BC388D">
        <w:rPr>
          <w:rFonts w:eastAsiaTheme="minorEastAsia"/>
        </w:rPr>
        <w:t>节水</w:t>
      </w:r>
      <w:r w:rsidRPr="00BC388D">
        <w:rPr>
          <w:rFonts w:eastAsiaTheme="minorEastAsia"/>
          <w:szCs w:val="24"/>
        </w:rPr>
        <w:t>、节材、绿化的管理制度是指导操作管理人员的工作指南，应挂在各个操作现场的墙上，促使操作人员严格遵守规定，以有效地保证工作的质量。</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rPr>
        <w:t>可再生能源</w:t>
      </w:r>
      <w:r w:rsidRPr="00BC388D">
        <w:rPr>
          <w:rFonts w:eastAsiaTheme="minorEastAsia"/>
          <w:szCs w:val="24"/>
        </w:rPr>
        <w:t>系统，雨废水回用系统等节能、节水措施的运行维护技术要求高，维护的工作量大，无论是自行运维还是购买专业服务，都需要建立完善的管理制度和应急预案。日常运行应做好记录。</w:t>
      </w:r>
    </w:p>
    <w:p w:rsidR="007A6709" w:rsidRPr="00BC388D" w:rsidRDefault="007A6709" w:rsidP="007A6709">
      <w:pPr>
        <w:spacing w:line="360" w:lineRule="auto"/>
        <w:rPr>
          <w:rFonts w:eastAsiaTheme="minorEastAsia"/>
          <w:bCs/>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查阅相关管理制度、操作规程、操作人员的专业证书、节能、节水、节材、绿化的日常运行记录。并现场核查。</w:t>
      </w:r>
    </w:p>
    <w:p w:rsidR="007A6709" w:rsidRPr="00BC388D" w:rsidRDefault="007A6709" w:rsidP="007A6709">
      <w:pPr>
        <w:numPr>
          <w:ilvl w:val="2"/>
          <w:numId w:val="1"/>
        </w:numPr>
        <w:adjustRightInd w:val="0"/>
        <w:spacing w:line="360" w:lineRule="auto"/>
        <w:ind w:left="0"/>
        <w:outlineLvl w:val="2"/>
        <w:rPr>
          <w:rFonts w:eastAsiaTheme="minorEastAsia"/>
          <w:b/>
          <w:szCs w:val="24"/>
        </w:rPr>
      </w:pPr>
      <w:r w:rsidRPr="00BC388D">
        <w:rPr>
          <w:rFonts w:eastAsiaTheme="minorEastAsia"/>
          <w:b/>
          <w:szCs w:val="24"/>
        </w:rPr>
        <w:t>实施能源资源管理激励机制，管理业绩与节约能源资源、提高经济效益挂钩。</w:t>
      </w:r>
      <w:r w:rsidR="003F4285" w:rsidRPr="00BC388D">
        <w:rPr>
          <w:rFonts w:eastAsiaTheme="minorEastAsia"/>
        </w:rPr>
        <w:t>按下列规则分别评分并累计：</w:t>
      </w:r>
    </w:p>
    <w:p w:rsidR="007A6709" w:rsidRPr="00BC388D" w:rsidRDefault="007A6709" w:rsidP="00E27C4F">
      <w:pPr>
        <w:numPr>
          <w:ilvl w:val="0"/>
          <w:numId w:val="45"/>
        </w:numPr>
        <w:spacing w:line="360" w:lineRule="auto"/>
        <w:ind w:left="0" w:firstLineChars="204" w:firstLine="490"/>
        <w:rPr>
          <w:rFonts w:eastAsiaTheme="minorEastAsia"/>
          <w:szCs w:val="24"/>
        </w:rPr>
      </w:pPr>
      <w:r w:rsidRPr="00BC388D">
        <w:rPr>
          <w:rFonts w:eastAsiaTheme="minorEastAsia"/>
          <w:szCs w:val="24"/>
        </w:rPr>
        <w:lastRenderedPageBreak/>
        <w:t>运维管理机构的工作考核体系中包含能源资源管理激励机制，得</w:t>
      </w:r>
      <w:r w:rsidRPr="00BC388D">
        <w:rPr>
          <w:rFonts w:eastAsiaTheme="minorEastAsia"/>
          <w:szCs w:val="24"/>
        </w:rPr>
        <w:t>5</w:t>
      </w:r>
      <w:r w:rsidRPr="00BC388D">
        <w:rPr>
          <w:rFonts w:eastAsiaTheme="minorEastAsia"/>
          <w:szCs w:val="24"/>
        </w:rPr>
        <w:t>分；</w:t>
      </w:r>
    </w:p>
    <w:p w:rsidR="007A6709" w:rsidRPr="00BC388D" w:rsidRDefault="007A6709" w:rsidP="00E27C4F">
      <w:pPr>
        <w:numPr>
          <w:ilvl w:val="0"/>
          <w:numId w:val="45"/>
        </w:numPr>
        <w:spacing w:line="360" w:lineRule="auto"/>
        <w:ind w:left="0" w:firstLineChars="204" w:firstLine="490"/>
        <w:rPr>
          <w:rFonts w:eastAsiaTheme="minorEastAsia"/>
          <w:szCs w:val="24"/>
        </w:rPr>
      </w:pPr>
      <w:r w:rsidRPr="00BC388D">
        <w:rPr>
          <w:rFonts w:eastAsiaTheme="minorEastAsia"/>
          <w:szCs w:val="24"/>
        </w:rPr>
        <w:t>与租用的合同中包含节能条款，得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5"/>
        </w:numPr>
        <w:spacing w:line="360" w:lineRule="auto"/>
        <w:ind w:left="0" w:firstLineChars="204" w:firstLine="490"/>
        <w:rPr>
          <w:rFonts w:eastAsiaTheme="minorEastAsia"/>
          <w:szCs w:val="24"/>
        </w:rPr>
      </w:pPr>
      <w:r w:rsidRPr="00BC388D">
        <w:rPr>
          <w:rFonts w:eastAsiaTheme="minorEastAsia"/>
          <w:szCs w:val="24"/>
        </w:rPr>
        <w:t>采用合同能源管理模式，得</w:t>
      </w:r>
      <w:r w:rsidRPr="00BC388D">
        <w:rPr>
          <w:rFonts w:eastAsiaTheme="minorEastAsia"/>
          <w:szCs w:val="24"/>
        </w:rPr>
        <w:t>3</w:t>
      </w:r>
      <w:r w:rsidRPr="00BC388D">
        <w:rPr>
          <w:rFonts w:eastAsiaTheme="minorEastAsia"/>
          <w:szCs w:val="24"/>
        </w:rPr>
        <w:t>分。</w:t>
      </w:r>
    </w:p>
    <w:p w:rsidR="007A6709" w:rsidRPr="00BC388D" w:rsidRDefault="007A6709" w:rsidP="007A6709">
      <w:pPr>
        <w:spacing w:line="360" w:lineRule="auto"/>
        <w:ind w:left="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10</w:t>
      </w:r>
      <w:r w:rsidRPr="00BC388D">
        <w:rPr>
          <w:rFonts w:eastAsiaTheme="minorEastAsia"/>
          <w:szCs w:val="24"/>
        </w:rPr>
        <w:t>分</w:t>
      </w:r>
    </w:p>
    <w:p w:rsidR="007A6709" w:rsidRPr="00BC388D" w:rsidRDefault="007A6709" w:rsidP="007A6709">
      <w:pPr>
        <w:spacing w:line="360" w:lineRule="auto"/>
        <w:rPr>
          <w:rFonts w:eastAsiaTheme="minorEastAsia"/>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r w:rsidRPr="00BC388D">
        <w:rPr>
          <w:rFonts w:eastAsiaTheme="minorEastAsia"/>
        </w:rPr>
        <w:t>。</w:t>
      </w:r>
      <w:r w:rsidRPr="00BC388D">
        <w:rPr>
          <w:rFonts w:eastAsiaTheme="minorEastAsia"/>
          <w:szCs w:val="24"/>
        </w:rPr>
        <w:t>如被评项目中不存在租用者时，第</w:t>
      </w:r>
      <w:r w:rsidRPr="00BC388D">
        <w:rPr>
          <w:rFonts w:eastAsiaTheme="minorEastAsia"/>
          <w:szCs w:val="24"/>
        </w:rPr>
        <w:t>2</w:t>
      </w:r>
      <w:r w:rsidRPr="00BC388D">
        <w:rPr>
          <w:rFonts w:eastAsiaTheme="minorEastAsia"/>
          <w:szCs w:val="24"/>
        </w:rPr>
        <w:t>款可不参评。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管理是节约能源、资源的重要手段，必须把管理业绩上与节能、节约资源情况挂钩。因此要求运维管理单位在保证建筑的使用性能要求、投诉率低于规定值的前提下，实现其经济效益与建筑用能系统的能耗状况、水资源和各类耗材的使用情况直接挂钩。采用合同能源管理模式是更有效的节能方式。</w:t>
      </w:r>
    </w:p>
    <w:p w:rsidR="007A6709" w:rsidRPr="00BC388D" w:rsidRDefault="007A6709" w:rsidP="007A6709">
      <w:pPr>
        <w:spacing w:line="360" w:lineRule="auto"/>
        <w:rPr>
          <w:rFonts w:eastAsiaTheme="minorEastAsia"/>
          <w:bCs/>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查阅运维管理机构的工作考核体系文件，业主和租用者以及企业管理之间的合同，能源资源管理激励机制。</w:t>
      </w:r>
    </w:p>
    <w:p w:rsidR="007A6709" w:rsidRPr="00BC388D" w:rsidRDefault="007A6709" w:rsidP="007A6709">
      <w:pPr>
        <w:numPr>
          <w:ilvl w:val="2"/>
          <w:numId w:val="1"/>
        </w:numPr>
        <w:adjustRightInd w:val="0"/>
        <w:spacing w:line="360" w:lineRule="auto"/>
        <w:ind w:left="0"/>
        <w:outlineLvl w:val="2"/>
        <w:rPr>
          <w:rFonts w:eastAsiaTheme="minorEastAsia"/>
          <w:szCs w:val="24"/>
        </w:rPr>
      </w:pPr>
      <w:r w:rsidRPr="00BC388D">
        <w:rPr>
          <w:rFonts w:eastAsiaTheme="minorEastAsia"/>
          <w:b/>
          <w:szCs w:val="24"/>
        </w:rPr>
        <w:t>建立数据中心连续供电、温湿度达标等可靠性指标的保障性规程，应完善突发事件的针对性防范措施及应急预案。</w:t>
      </w:r>
      <w:r w:rsidR="003F4285" w:rsidRPr="00BC388D">
        <w:rPr>
          <w:rFonts w:eastAsiaTheme="minorEastAsia"/>
        </w:rPr>
        <w:t>按下列规则分别评分并累计</w:t>
      </w:r>
      <w:r w:rsidRPr="00BC388D">
        <w:rPr>
          <w:rFonts w:eastAsiaTheme="minorEastAsia"/>
          <w:szCs w:val="24"/>
        </w:rPr>
        <w:t>：</w:t>
      </w:r>
    </w:p>
    <w:p w:rsidR="007A6709" w:rsidRPr="00BC388D" w:rsidRDefault="007A6709" w:rsidP="00E27C4F">
      <w:pPr>
        <w:numPr>
          <w:ilvl w:val="0"/>
          <w:numId w:val="46"/>
        </w:numPr>
        <w:spacing w:line="360" w:lineRule="auto"/>
        <w:ind w:left="0" w:firstLineChars="204" w:firstLine="490"/>
        <w:rPr>
          <w:rFonts w:eastAsiaTheme="minorEastAsia"/>
          <w:szCs w:val="24"/>
        </w:rPr>
      </w:pPr>
      <w:r w:rsidRPr="00BC388D">
        <w:rPr>
          <w:rFonts w:eastAsiaTheme="minorEastAsia"/>
          <w:szCs w:val="24"/>
        </w:rPr>
        <w:t>维护数据中心供电连续保障性规程，得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6"/>
        </w:numPr>
        <w:spacing w:line="360" w:lineRule="auto"/>
        <w:ind w:left="0" w:firstLineChars="204" w:firstLine="490"/>
        <w:rPr>
          <w:rFonts w:eastAsiaTheme="minorEastAsia"/>
          <w:szCs w:val="24"/>
        </w:rPr>
      </w:pPr>
      <w:r w:rsidRPr="00BC388D">
        <w:rPr>
          <w:rFonts w:eastAsiaTheme="minorEastAsia"/>
          <w:szCs w:val="24"/>
        </w:rPr>
        <w:t>应对火灾的应急预案，得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6"/>
        </w:numPr>
        <w:spacing w:line="360" w:lineRule="auto"/>
        <w:ind w:left="0" w:firstLineChars="204" w:firstLine="490"/>
        <w:rPr>
          <w:rFonts w:eastAsiaTheme="minorEastAsia"/>
          <w:szCs w:val="24"/>
        </w:rPr>
      </w:pPr>
      <w:r w:rsidRPr="00BC388D">
        <w:rPr>
          <w:rFonts w:eastAsiaTheme="minorEastAsia"/>
          <w:szCs w:val="24"/>
        </w:rPr>
        <w:t>应对常见自然灾害的应急预案，如水灾、雪灾、地震等，得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6"/>
        </w:numPr>
        <w:spacing w:line="360" w:lineRule="auto"/>
        <w:ind w:left="0" w:firstLineChars="204" w:firstLine="490"/>
        <w:rPr>
          <w:rFonts w:eastAsiaTheme="minorEastAsia"/>
          <w:szCs w:val="24"/>
        </w:rPr>
      </w:pPr>
      <w:r w:rsidRPr="00BC388D">
        <w:rPr>
          <w:rFonts w:eastAsiaTheme="minorEastAsia"/>
          <w:szCs w:val="24"/>
        </w:rPr>
        <w:t>应对不同设备故障的应急预案，如精密空调、冷水机组、水泵、不间断电源等，得</w:t>
      </w:r>
      <w:r w:rsidRPr="00BC388D">
        <w:rPr>
          <w:rFonts w:eastAsiaTheme="minorEastAsia"/>
          <w:szCs w:val="24"/>
        </w:rPr>
        <w:t>4</w:t>
      </w:r>
      <w:r w:rsidRPr="00BC388D">
        <w:rPr>
          <w:rFonts w:eastAsiaTheme="minorEastAsia"/>
          <w:szCs w:val="24"/>
        </w:rPr>
        <w:t>分；</w:t>
      </w:r>
    </w:p>
    <w:p w:rsidR="007A6709" w:rsidRPr="00BC388D" w:rsidRDefault="007A6709" w:rsidP="00E27C4F">
      <w:pPr>
        <w:numPr>
          <w:ilvl w:val="0"/>
          <w:numId w:val="46"/>
        </w:numPr>
        <w:spacing w:line="360" w:lineRule="auto"/>
        <w:ind w:left="0" w:firstLineChars="204" w:firstLine="490"/>
        <w:rPr>
          <w:rFonts w:eastAsiaTheme="minorEastAsia"/>
          <w:szCs w:val="24"/>
        </w:rPr>
      </w:pPr>
      <w:r w:rsidRPr="00BC388D">
        <w:rPr>
          <w:rFonts w:eastAsiaTheme="minorEastAsia"/>
          <w:szCs w:val="24"/>
        </w:rPr>
        <w:t>应对系统故障的应急预案，如输配系统、网络安全系统等，得</w:t>
      </w:r>
      <w:r w:rsidRPr="00BC388D">
        <w:rPr>
          <w:rFonts w:eastAsiaTheme="minorEastAsia"/>
          <w:szCs w:val="24"/>
        </w:rPr>
        <w:t>4</w:t>
      </w:r>
      <w:r w:rsidRPr="00BC388D">
        <w:rPr>
          <w:rFonts w:eastAsiaTheme="minorEastAsia"/>
          <w:szCs w:val="24"/>
        </w:rPr>
        <w:t>分；</w:t>
      </w:r>
    </w:p>
    <w:p w:rsidR="007A6709" w:rsidRPr="00BC388D" w:rsidRDefault="007A6709" w:rsidP="00E27C4F">
      <w:pPr>
        <w:numPr>
          <w:ilvl w:val="0"/>
          <w:numId w:val="46"/>
        </w:numPr>
        <w:spacing w:line="360" w:lineRule="auto"/>
        <w:ind w:left="0" w:firstLineChars="204" w:firstLine="490"/>
        <w:rPr>
          <w:rFonts w:eastAsiaTheme="minorEastAsia"/>
          <w:szCs w:val="24"/>
        </w:rPr>
      </w:pPr>
      <w:r w:rsidRPr="00BC388D">
        <w:rPr>
          <w:rFonts w:eastAsiaTheme="minorEastAsia"/>
          <w:szCs w:val="24"/>
        </w:rPr>
        <w:t>组织有关人员按照紧急预案的演练记录，得</w:t>
      </w:r>
      <w:r w:rsidRPr="00BC388D">
        <w:rPr>
          <w:rFonts w:eastAsiaTheme="minorEastAsia"/>
          <w:szCs w:val="24"/>
        </w:rPr>
        <w:t>4</w:t>
      </w:r>
      <w:r w:rsidRPr="00BC388D">
        <w:rPr>
          <w:rFonts w:eastAsiaTheme="minorEastAsia"/>
          <w:szCs w:val="24"/>
        </w:rPr>
        <w:t>分</w:t>
      </w:r>
    </w:p>
    <w:p w:rsidR="007A6709" w:rsidRPr="00BC388D" w:rsidRDefault="007A6709" w:rsidP="007A6709">
      <w:pPr>
        <w:spacing w:line="360" w:lineRule="auto"/>
        <w:ind w:left="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18</w:t>
      </w:r>
      <w:r w:rsidRPr="00BC388D">
        <w:rPr>
          <w:rFonts w:eastAsiaTheme="minorEastAsia"/>
          <w:szCs w:val="24"/>
        </w:rPr>
        <w:t>分</w:t>
      </w:r>
    </w:p>
    <w:p w:rsidR="007A6709" w:rsidRPr="00BC388D" w:rsidRDefault="007A6709" w:rsidP="007A6709">
      <w:pPr>
        <w:spacing w:line="360" w:lineRule="auto"/>
        <w:rPr>
          <w:rFonts w:eastAsiaTheme="minorEastAsia"/>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数据中心建筑设施、设备抗灾能力的提高是一项系统工程，需在规划、设计阶段就加以考虑。内容包含了当地常见自然灾害和数据中心主要突发事件的应对，应有落实各项防范措施的具体实施方案和必要的设备、物资储备。各种容灾备份</w:t>
      </w:r>
      <w:r w:rsidRPr="00BC388D">
        <w:rPr>
          <w:rFonts w:eastAsiaTheme="minorEastAsia"/>
          <w:szCs w:val="24"/>
        </w:rPr>
        <w:lastRenderedPageBreak/>
        <w:t>的方案和替代手段一定要切实可行。要组织有关人员按照预案进行演练，必要时能够针对各种紧急情况做出及时、有效的反应。</w:t>
      </w:r>
    </w:p>
    <w:p w:rsidR="007A6709" w:rsidRPr="00BC388D" w:rsidRDefault="007A6709" w:rsidP="007A6709">
      <w:pPr>
        <w:spacing w:line="360" w:lineRule="auto"/>
        <w:rPr>
          <w:rFonts w:eastAsiaTheme="minorEastAsia"/>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查阅相关规程、应急预案内容，及预案演练记录。</w:t>
      </w:r>
    </w:p>
    <w:p w:rsidR="007A6709" w:rsidRPr="00BC388D" w:rsidRDefault="007A6709" w:rsidP="00C25E9E">
      <w:pPr>
        <w:spacing w:beforeLines="50" w:line="360" w:lineRule="auto"/>
        <w:jc w:val="center"/>
        <w:rPr>
          <w:rFonts w:eastAsiaTheme="minorEastAsia"/>
          <w:b/>
          <w:szCs w:val="24"/>
        </w:rPr>
      </w:pPr>
      <w:r w:rsidRPr="00BC388D">
        <w:rPr>
          <w:rFonts w:eastAsiaTheme="minorEastAsia"/>
          <w:b/>
          <w:szCs w:val="24"/>
        </w:rPr>
        <w:t xml:space="preserve">II </w:t>
      </w:r>
      <w:r w:rsidRPr="00BC388D">
        <w:rPr>
          <w:rFonts w:eastAsiaTheme="minorEastAsia"/>
          <w:b/>
          <w:szCs w:val="24"/>
        </w:rPr>
        <w:t>技术管理</w:t>
      </w:r>
    </w:p>
    <w:p w:rsidR="007A6709" w:rsidRPr="00BC388D" w:rsidRDefault="007A6709" w:rsidP="007A6709">
      <w:pPr>
        <w:numPr>
          <w:ilvl w:val="2"/>
          <w:numId w:val="1"/>
        </w:numPr>
        <w:adjustRightInd w:val="0"/>
        <w:spacing w:line="360" w:lineRule="auto"/>
        <w:ind w:left="0"/>
        <w:outlineLvl w:val="2"/>
        <w:rPr>
          <w:rFonts w:eastAsiaTheme="minorEastAsia"/>
          <w:szCs w:val="24"/>
        </w:rPr>
      </w:pPr>
      <w:r w:rsidRPr="00BC388D">
        <w:rPr>
          <w:rFonts w:eastAsiaTheme="minorEastAsia"/>
          <w:b/>
          <w:szCs w:val="24"/>
        </w:rPr>
        <w:t>定期检查、调试设施设备，并根据运行检测数据进行设备系统的运行优化。针对数据中心不同的运行负荷阶段，进行设施设备的调试。</w:t>
      </w:r>
      <w:r w:rsidR="003F4285" w:rsidRPr="00BC388D">
        <w:rPr>
          <w:rFonts w:eastAsiaTheme="minorEastAsia"/>
        </w:rPr>
        <w:t>按下列规则分别评分并累计</w:t>
      </w:r>
      <w:r w:rsidRPr="00BC388D">
        <w:rPr>
          <w:rFonts w:eastAsiaTheme="minorEastAsia"/>
          <w:szCs w:val="24"/>
        </w:rPr>
        <w:t>：</w:t>
      </w:r>
    </w:p>
    <w:p w:rsidR="007A6709" w:rsidRPr="00BC388D" w:rsidRDefault="007A6709" w:rsidP="00E27C4F">
      <w:pPr>
        <w:numPr>
          <w:ilvl w:val="0"/>
          <w:numId w:val="47"/>
        </w:numPr>
        <w:spacing w:line="360" w:lineRule="auto"/>
        <w:ind w:left="0" w:firstLineChars="204" w:firstLine="490"/>
        <w:rPr>
          <w:rFonts w:eastAsiaTheme="minorEastAsia"/>
          <w:szCs w:val="24"/>
        </w:rPr>
      </w:pPr>
      <w:r w:rsidRPr="00BC388D">
        <w:rPr>
          <w:rFonts w:eastAsiaTheme="minorEastAsia"/>
          <w:szCs w:val="24"/>
        </w:rPr>
        <w:t>有专业的项目团队来监管和履行基础设施系统的调试过程，得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7"/>
        </w:numPr>
        <w:spacing w:line="360" w:lineRule="auto"/>
        <w:ind w:left="0" w:firstLineChars="204" w:firstLine="490"/>
        <w:rPr>
          <w:rFonts w:eastAsiaTheme="minorEastAsia"/>
          <w:szCs w:val="24"/>
        </w:rPr>
      </w:pPr>
      <w:r w:rsidRPr="00BC388D">
        <w:rPr>
          <w:rFonts w:eastAsiaTheme="minorEastAsia"/>
          <w:szCs w:val="24"/>
        </w:rPr>
        <w:t>所有调试过程符合相关规范，得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7"/>
        </w:numPr>
        <w:spacing w:line="360" w:lineRule="auto"/>
        <w:ind w:left="0" w:firstLineChars="204" w:firstLine="490"/>
        <w:rPr>
          <w:rFonts w:eastAsiaTheme="minorEastAsia"/>
          <w:szCs w:val="24"/>
        </w:rPr>
      </w:pPr>
      <w:r w:rsidRPr="00BC388D">
        <w:rPr>
          <w:rFonts w:eastAsiaTheme="minorEastAsia"/>
          <w:szCs w:val="24"/>
        </w:rPr>
        <w:t>有专业调试师负责如下复杂系统的调试，如空调制冷系统、置换通风、建筑管理系统（</w:t>
      </w:r>
      <w:r w:rsidRPr="00BC388D">
        <w:rPr>
          <w:rFonts w:eastAsiaTheme="minorEastAsia"/>
          <w:szCs w:val="24"/>
        </w:rPr>
        <w:t>BMS</w:t>
      </w:r>
      <w:r w:rsidRPr="00BC388D">
        <w:rPr>
          <w:rFonts w:eastAsiaTheme="minorEastAsia"/>
          <w:szCs w:val="24"/>
        </w:rPr>
        <w:t>）、可再生能源、</w:t>
      </w:r>
      <w:r w:rsidRPr="00BC388D">
        <w:rPr>
          <w:rFonts w:eastAsiaTheme="minorEastAsia"/>
          <w:szCs w:val="24"/>
        </w:rPr>
        <w:t>UPS</w:t>
      </w:r>
      <w:r w:rsidRPr="00BC388D">
        <w:rPr>
          <w:rFonts w:eastAsiaTheme="minorEastAsia"/>
          <w:szCs w:val="24"/>
        </w:rPr>
        <w:t>系统、备用发电系统等，得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47"/>
        </w:numPr>
        <w:spacing w:line="360" w:lineRule="auto"/>
        <w:ind w:left="0" w:firstLineChars="204" w:firstLine="490"/>
        <w:rPr>
          <w:rFonts w:eastAsiaTheme="minorEastAsia"/>
          <w:szCs w:val="24"/>
        </w:rPr>
      </w:pPr>
      <w:r w:rsidRPr="00BC388D">
        <w:rPr>
          <w:rFonts w:eastAsiaTheme="minorEastAsia"/>
          <w:szCs w:val="24"/>
        </w:rPr>
        <w:t>建筑管理系统调试中，符合基本要求，得</w:t>
      </w:r>
      <w:r w:rsidRPr="00BC388D">
        <w:rPr>
          <w:rFonts w:eastAsiaTheme="minorEastAsia"/>
          <w:szCs w:val="24"/>
        </w:rPr>
        <w:t>4</w:t>
      </w:r>
      <w:r w:rsidRPr="00BC388D">
        <w:rPr>
          <w:rFonts w:eastAsiaTheme="minorEastAsia"/>
          <w:szCs w:val="24"/>
        </w:rPr>
        <w:t>分</w:t>
      </w:r>
    </w:p>
    <w:p w:rsidR="007A6709" w:rsidRPr="00BC388D" w:rsidRDefault="007A6709" w:rsidP="00E27C4F">
      <w:pPr>
        <w:pStyle w:val="af3"/>
        <w:numPr>
          <w:ilvl w:val="0"/>
          <w:numId w:val="48"/>
        </w:numPr>
        <w:spacing w:afterLines="0" w:line="360" w:lineRule="auto"/>
        <w:ind w:left="851" w:firstLineChars="0" w:firstLine="0"/>
        <w:rPr>
          <w:rFonts w:ascii="Times New Roman" w:eastAsiaTheme="minorEastAsia" w:hAnsi="Times New Roman"/>
          <w:sz w:val="24"/>
          <w:szCs w:val="24"/>
        </w:rPr>
      </w:pPr>
      <w:r w:rsidRPr="00BC388D">
        <w:rPr>
          <w:rFonts w:ascii="Times New Roman" w:eastAsiaTheme="minorEastAsia" w:hAnsi="Times New Roman"/>
          <w:sz w:val="24"/>
          <w:szCs w:val="24"/>
        </w:rPr>
        <w:t>在控制设备已经安装、正常工作的前提下，进行空调风系统和空调水系统的调试；</w:t>
      </w:r>
    </w:p>
    <w:p w:rsidR="007A6709" w:rsidRPr="00BC388D" w:rsidRDefault="007A6709" w:rsidP="00E27C4F">
      <w:pPr>
        <w:pStyle w:val="af3"/>
        <w:numPr>
          <w:ilvl w:val="0"/>
          <w:numId w:val="48"/>
        </w:numPr>
        <w:spacing w:afterLines="0" w:line="360" w:lineRule="auto"/>
        <w:ind w:left="851" w:firstLineChars="0" w:firstLine="0"/>
        <w:rPr>
          <w:rFonts w:ascii="Times New Roman" w:eastAsiaTheme="minorEastAsia" w:hAnsi="Times New Roman"/>
          <w:sz w:val="24"/>
          <w:szCs w:val="24"/>
        </w:rPr>
      </w:pPr>
      <w:r w:rsidRPr="00BC388D">
        <w:rPr>
          <w:rFonts w:ascii="Times New Roman" w:eastAsiaTheme="minorEastAsia" w:hAnsi="Times New Roman"/>
          <w:sz w:val="24"/>
          <w:szCs w:val="24"/>
        </w:rPr>
        <w:t>调试结果完整，应包含风量、水量、室温以及其他重要参数；</w:t>
      </w:r>
    </w:p>
    <w:p w:rsidR="007A6709" w:rsidRPr="00BC388D" w:rsidRDefault="007A6709" w:rsidP="00E27C4F">
      <w:pPr>
        <w:pStyle w:val="af3"/>
        <w:numPr>
          <w:ilvl w:val="0"/>
          <w:numId w:val="48"/>
        </w:numPr>
        <w:spacing w:afterLines="0" w:line="360" w:lineRule="auto"/>
        <w:ind w:left="851" w:firstLineChars="0" w:firstLine="0"/>
        <w:rPr>
          <w:rFonts w:ascii="Times New Roman" w:eastAsiaTheme="minorEastAsia" w:hAnsi="Times New Roman"/>
          <w:sz w:val="24"/>
          <w:szCs w:val="24"/>
        </w:rPr>
      </w:pPr>
      <w:r w:rsidRPr="00BC388D">
        <w:rPr>
          <w:rFonts w:ascii="Times New Roman" w:eastAsiaTheme="minorEastAsia" w:hAnsi="Times New Roman"/>
          <w:sz w:val="24"/>
          <w:szCs w:val="24"/>
        </w:rPr>
        <w:t>建筑管理系统（</w:t>
      </w:r>
      <w:r w:rsidRPr="00BC388D">
        <w:rPr>
          <w:rFonts w:ascii="Times New Roman" w:eastAsiaTheme="minorEastAsia" w:hAnsi="Times New Roman"/>
          <w:sz w:val="24"/>
          <w:szCs w:val="24"/>
        </w:rPr>
        <w:t>BMS</w:t>
      </w:r>
      <w:r w:rsidRPr="00BC388D">
        <w:rPr>
          <w:rFonts w:ascii="Times New Roman" w:eastAsiaTheme="minorEastAsia" w:hAnsi="Times New Roman"/>
          <w:sz w:val="24"/>
          <w:szCs w:val="24"/>
        </w:rPr>
        <w:t>）的原理图和图形应该方便用户查询；</w:t>
      </w:r>
    </w:p>
    <w:p w:rsidR="007A6709" w:rsidRPr="00BC388D" w:rsidRDefault="007A6709" w:rsidP="00E27C4F">
      <w:pPr>
        <w:pStyle w:val="af3"/>
        <w:numPr>
          <w:ilvl w:val="0"/>
          <w:numId w:val="48"/>
        </w:numPr>
        <w:spacing w:afterLines="0" w:line="360" w:lineRule="auto"/>
        <w:ind w:left="851" w:firstLineChars="0" w:firstLine="0"/>
        <w:rPr>
          <w:rFonts w:ascii="Times New Roman" w:eastAsiaTheme="minorEastAsia" w:hAnsi="Times New Roman"/>
          <w:sz w:val="24"/>
          <w:szCs w:val="24"/>
        </w:rPr>
      </w:pPr>
      <w:r w:rsidRPr="00BC388D">
        <w:rPr>
          <w:rFonts w:ascii="Times New Roman" w:eastAsiaTheme="minorEastAsia" w:hAnsi="Times New Roman"/>
          <w:sz w:val="24"/>
          <w:szCs w:val="24"/>
        </w:rPr>
        <w:t>操作该系统的相关人员应经过培训；</w:t>
      </w:r>
    </w:p>
    <w:p w:rsidR="007A6709" w:rsidRPr="00BC388D" w:rsidRDefault="007A6709" w:rsidP="00E27C4F">
      <w:pPr>
        <w:numPr>
          <w:ilvl w:val="0"/>
          <w:numId w:val="47"/>
        </w:numPr>
        <w:spacing w:line="360" w:lineRule="auto"/>
        <w:ind w:left="0" w:firstLineChars="204" w:firstLine="490"/>
        <w:rPr>
          <w:rFonts w:eastAsiaTheme="minorEastAsia"/>
          <w:szCs w:val="24"/>
        </w:rPr>
      </w:pPr>
      <w:r w:rsidRPr="00BC388D">
        <w:rPr>
          <w:rFonts w:eastAsiaTheme="minorEastAsia"/>
          <w:szCs w:val="24"/>
        </w:rPr>
        <w:t>调试内容符合以下条件者，得</w:t>
      </w:r>
      <w:r w:rsidRPr="00BC388D">
        <w:rPr>
          <w:rFonts w:eastAsiaTheme="minorEastAsia"/>
          <w:szCs w:val="24"/>
        </w:rPr>
        <w:t>8</w:t>
      </w:r>
      <w:r w:rsidRPr="00BC388D">
        <w:rPr>
          <w:rFonts w:eastAsiaTheme="minorEastAsia"/>
          <w:szCs w:val="24"/>
        </w:rPr>
        <w:t>分；</w:t>
      </w:r>
    </w:p>
    <w:p w:rsidR="007A6709" w:rsidRPr="00BC388D" w:rsidRDefault="007A6709" w:rsidP="00E27C4F">
      <w:pPr>
        <w:pStyle w:val="af3"/>
        <w:numPr>
          <w:ilvl w:val="0"/>
          <w:numId w:val="49"/>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在设计负荷下，对位于主机房、支持区、辅助区及行政管理区的所有建筑设备，如供电、制冷、通风、湿度控制、供热系统进行调试；</w:t>
      </w:r>
    </w:p>
    <w:p w:rsidR="007A6709" w:rsidRPr="00BC388D" w:rsidRDefault="007A6709" w:rsidP="00E27C4F">
      <w:pPr>
        <w:pStyle w:val="af3"/>
        <w:numPr>
          <w:ilvl w:val="0"/>
          <w:numId w:val="49"/>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对极端（高</w:t>
      </w:r>
      <w:r w:rsidRPr="00BC388D">
        <w:rPr>
          <w:rFonts w:ascii="Times New Roman" w:eastAsiaTheme="minorEastAsia" w:hAnsi="Times New Roman"/>
          <w:sz w:val="24"/>
          <w:szCs w:val="24"/>
        </w:rPr>
        <w:t>/</w:t>
      </w:r>
      <w:r w:rsidRPr="00BC388D">
        <w:rPr>
          <w:rFonts w:ascii="Times New Roman" w:eastAsiaTheme="minorEastAsia" w:hAnsi="Times New Roman"/>
          <w:sz w:val="24"/>
          <w:szCs w:val="24"/>
        </w:rPr>
        <w:t>低）负荷下，对位于主机房、支持区、辅助区及行政管理区的所有建筑设备，如供热、制冷、通风、湿度控制、供电系统进行调试；</w:t>
      </w:r>
    </w:p>
    <w:p w:rsidR="007A6709" w:rsidRPr="00BC388D" w:rsidRDefault="007A6709" w:rsidP="00E27C4F">
      <w:pPr>
        <w:pStyle w:val="af3"/>
        <w:numPr>
          <w:ilvl w:val="0"/>
          <w:numId w:val="49"/>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自然制冷（</w:t>
      </w:r>
      <w:r w:rsidRPr="00BC388D">
        <w:rPr>
          <w:rFonts w:ascii="Times New Roman" w:eastAsiaTheme="minorEastAsia" w:hAnsi="Times New Roman"/>
          <w:sz w:val="24"/>
          <w:szCs w:val="24"/>
        </w:rPr>
        <w:t>Free Cooling</w:t>
      </w:r>
      <w:r w:rsidRPr="00BC388D">
        <w:rPr>
          <w:rFonts w:ascii="Times New Roman" w:eastAsiaTheme="minorEastAsia" w:hAnsi="Times New Roman"/>
          <w:sz w:val="24"/>
          <w:szCs w:val="24"/>
        </w:rPr>
        <w:t>）系统按季节测试；</w:t>
      </w:r>
    </w:p>
    <w:p w:rsidR="007A6709" w:rsidRPr="00BC388D" w:rsidRDefault="007A6709" w:rsidP="00E27C4F">
      <w:pPr>
        <w:pStyle w:val="af3"/>
        <w:numPr>
          <w:ilvl w:val="0"/>
          <w:numId w:val="49"/>
        </w:numPr>
        <w:spacing w:afterLines="0" w:line="360" w:lineRule="auto"/>
        <w:ind w:left="851" w:firstLineChars="0" w:firstLine="5"/>
        <w:rPr>
          <w:rFonts w:ascii="Times New Roman" w:eastAsiaTheme="minorEastAsia" w:hAnsi="Times New Roman"/>
          <w:sz w:val="24"/>
          <w:szCs w:val="24"/>
        </w:rPr>
      </w:pPr>
      <w:r w:rsidRPr="00BC388D">
        <w:rPr>
          <w:rFonts w:ascii="Times New Roman" w:eastAsiaTheme="minorEastAsia" w:hAnsi="Times New Roman"/>
          <w:sz w:val="24"/>
          <w:szCs w:val="24"/>
        </w:rPr>
        <w:t>重新调试系统（为指导系统在负载改变后能正常工作），并把在操作程序上的任何改动纳入记录手册；</w:t>
      </w:r>
    </w:p>
    <w:p w:rsidR="007A6709" w:rsidRPr="00BC388D" w:rsidRDefault="007A6709" w:rsidP="007A6709">
      <w:pPr>
        <w:spacing w:line="360" w:lineRule="auto"/>
        <w:ind w:firstLineChars="232" w:firstLine="557"/>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18</w:t>
      </w:r>
      <w:r w:rsidRPr="00BC388D">
        <w:rPr>
          <w:rFonts w:eastAsiaTheme="minorEastAsia"/>
          <w:szCs w:val="24"/>
        </w:rPr>
        <w:t>分</w:t>
      </w:r>
    </w:p>
    <w:p w:rsidR="007A6709" w:rsidRPr="00BC388D" w:rsidRDefault="007A6709" w:rsidP="007A6709">
      <w:pPr>
        <w:spacing w:line="360" w:lineRule="auto"/>
        <w:rPr>
          <w:rFonts w:eastAsiaTheme="minorEastAsia"/>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lastRenderedPageBreak/>
        <w:t>本条适用于各类数据中心建筑的运行阶段评价，设计阶段不参评。重点评价数据中心建筑的电气、空调系统在不同负荷阶段的调试内容。</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保持</w:t>
      </w:r>
      <w:r w:rsidRPr="00BC388D">
        <w:rPr>
          <w:rFonts w:eastAsiaTheme="minorEastAsia"/>
        </w:rPr>
        <w:t>数据</w:t>
      </w:r>
      <w:r w:rsidRPr="00BC388D">
        <w:rPr>
          <w:rFonts w:eastAsiaTheme="minorEastAsia"/>
          <w:szCs w:val="24"/>
        </w:rPr>
        <w:t>中心建筑设施及设备系统运行正常，是数据中心建筑实现各项目标的基础。机电设备系统的调试不仅限于新建建筑的竣工验收和试运行，而应是一项持续性、长期性的工作。因此运维管理单位有责任定期检查、调试设备系统，标定各类监测器的准确度，根据运行数据，或第三方检测的数据，不断提升设备系统的性能，提高建筑物的能效管理水平。随着科学技术的进步，许多设施、设备的性能在不断改进，一些节能减排的新技术也会不断出现。有条件的数据中心除了加强运行管理之外还应当注意采用技术手段对原有的高能耗、低效率设施、设备进行升级、改造，以达到更高水平的节能效果。</w:t>
      </w:r>
    </w:p>
    <w:p w:rsidR="007A6709" w:rsidRPr="00BC388D" w:rsidRDefault="007A6709" w:rsidP="007A6709">
      <w:pPr>
        <w:spacing w:line="360" w:lineRule="auto"/>
        <w:rPr>
          <w:rFonts w:eastAsiaTheme="minorEastAsia"/>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查阅如下内容：</w:t>
      </w:r>
      <w:r w:rsidRPr="00BC388D">
        <w:rPr>
          <w:rFonts w:eastAsiaTheme="minorEastAsia"/>
          <w:szCs w:val="24"/>
        </w:rPr>
        <w:t>1</w:t>
      </w:r>
      <w:r w:rsidRPr="00BC388D">
        <w:rPr>
          <w:rFonts w:eastAsiaTheme="minorEastAsia"/>
          <w:szCs w:val="24"/>
        </w:rPr>
        <w:t>）</w:t>
      </w:r>
      <w:r w:rsidRPr="00BC388D">
        <w:rPr>
          <w:rFonts w:eastAsiaTheme="minorEastAsia"/>
        </w:rPr>
        <w:t>专业人员</w:t>
      </w:r>
      <w:r w:rsidRPr="00BC388D">
        <w:rPr>
          <w:rFonts w:eastAsiaTheme="minorEastAsia"/>
          <w:szCs w:val="24"/>
        </w:rPr>
        <w:t>证书及责任书；</w:t>
      </w:r>
      <w:r w:rsidRPr="00BC388D">
        <w:rPr>
          <w:rFonts w:eastAsiaTheme="minorEastAsia"/>
          <w:szCs w:val="24"/>
        </w:rPr>
        <w:t>2</w:t>
      </w:r>
      <w:r w:rsidRPr="00BC388D">
        <w:rPr>
          <w:rFonts w:eastAsiaTheme="minorEastAsia"/>
          <w:szCs w:val="24"/>
        </w:rPr>
        <w:t>）相关规范的具体条文以及调试过程的符合情况；</w:t>
      </w:r>
      <w:r w:rsidRPr="00BC388D">
        <w:rPr>
          <w:rFonts w:eastAsiaTheme="minorEastAsia"/>
          <w:szCs w:val="24"/>
        </w:rPr>
        <w:t>3</w:t>
      </w:r>
      <w:r w:rsidRPr="00BC388D">
        <w:rPr>
          <w:rFonts w:eastAsiaTheme="minorEastAsia"/>
          <w:szCs w:val="24"/>
        </w:rPr>
        <w:t>）各系统的调试过程记录。参考《建筑工程施工质量验收统一标准》（</w:t>
      </w:r>
      <w:r w:rsidRPr="00BC388D">
        <w:rPr>
          <w:rFonts w:eastAsiaTheme="minorEastAsia"/>
          <w:szCs w:val="24"/>
        </w:rPr>
        <w:t>GB50300-2013</w:t>
      </w:r>
      <w:r w:rsidRPr="00BC388D">
        <w:rPr>
          <w:rFonts w:eastAsiaTheme="minorEastAsia"/>
          <w:szCs w:val="24"/>
        </w:rPr>
        <w:t>）、《通风与空调工程施工质量验收规范》</w:t>
      </w:r>
      <w:r w:rsidRPr="00BC388D">
        <w:rPr>
          <w:rFonts w:eastAsiaTheme="minorEastAsia"/>
          <w:szCs w:val="24"/>
        </w:rPr>
        <w:t>GB50243-2002</w:t>
      </w:r>
      <w:r w:rsidRPr="00BC388D">
        <w:rPr>
          <w:rFonts w:eastAsiaTheme="minorEastAsia"/>
          <w:szCs w:val="24"/>
        </w:rPr>
        <w:t>，定期检查调试的内容。</w:t>
      </w:r>
    </w:p>
    <w:p w:rsidR="007A6709" w:rsidRPr="00BC388D" w:rsidRDefault="007A6709" w:rsidP="007A6709">
      <w:pPr>
        <w:numPr>
          <w:ilvl w:val="2"/>
          <w:numId w:val="1"/>
        </w:numPr>
        <w:adjustRightInd w:val="0"/>
        <w:spacing w:line="360" w:lineRule="auto"/>
        <w:ind w:left="0"/>
        <w:outlineLvl w:val="2"/>
        <w:rPr>
          <w:rFonts w:eastAsiaTheme="minorEastAsia"/>
          <w:szCs w:val="24"/>
        </w:rPr>
      </w:pPr>
      <w:r w:rsidRPr="00BC388D">
        <w:rPr>
          <w:rFonts w:eastAsiaTheme="minorEastAsia"/>
          <w:b/>
          <w:szCs w:val="24"/>
        </w:rPr>
        <w:t>对空调通风系统进行定期检查与清洗。</w:t>
      </w:r>
      <w:r w:rsidRPr="00BC388D">
        <w:rPr>
          <w:rFonts w:eastAsiaTheme="minorEastAsia"/>
          <w:szCs w:val="24"/>
        </w:rPr>
        <w:t>评分规则如下：</w:t>
      </w:r>
    </w:p>
    <w:p w:rsidR="007A6709" w:rsidRPr="00BC388D" w:rsidRDefault="007A6709" w:rsidP="00E27C4F">
      <w:pPr>
        <w:numPr>
          <w:ilvl w:val="0"/>
          <w:numId w:val="50"/>
        </w:numPr>
        <w:spacing w:line="360" w:lineRule="auto"/>
        <w:ind w:left="0" w:firstLineChars="204" w:firstLine="490"/>
        <w:rPr>
          <w:rFonts w:eastAsiaTheme="minorEastAsia"/>
          <w:szCs w:val="24"/>
        </w:rPr>
      </w:pPr>
      <w:r w:rsidRPr="00BC388D">
        <w:rPr>
          <w:rFonts w:eastAsiaTheme="minorEastAsia"/>
          <w:szCs w:val="24"/>
        </w:rPr>
        <w:t>制定空调通风设备和风管的检查和清洗计划，得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50"/>
        </w:numPr>
        <w:spacing w:line="360" w:lineRule="auto"/>
        <w:ind w:left="0" w:firstLineChars="204" w:firstLine="490"/>
        <w:rPr>
          <w:rFonts w:eastAsiaTheme="minorEastAsia"/>
          <w:szCs w:val="24"/>
        </w:rPr>
      </w:pPr>
      <w:r w:rsidRPr="00BC388D">
        <w:rPr>
          <w:rFonts w:eastAsiaTheme="minorEastAsia"/>
          <w:szCs w:val="24"/>
        </w:rPr>
        <w:t>实施空调通风设备和风管的检查和清洗计划，且记录保存完整，得</w:t>
      </w:r>
      <w:r w:rsidRPr="00BC388D">
        <w:rPr>
          <w:rFonts w:eastAsiaTheme="minorEastAsia"/>
          <w:szCs w:val="24"/>
        </w:rPr>
        <w:t>4</w:t>
      </w:r>
      <w:r w:rsidRPr="00BC388D">
        <w:rPr>
          <w:rFonts w:eastAsiaTheme="minorEastAsia"/>
          <w:szCs w:val="24"/>
        </w:rPr>
        <w:t>分。</w:t>
      </w:r>
    </w:p>
    <w:p w:rsidR="007A6709" w:rsidRPr="00BC388D" w:rsidRDefault="007A6709" w:rsidP="007A6709">
      <w:pPr>
        <w:spacing w:line="360" w:lineRule="auto"/>
        <w:ind w:left="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6</w:t>
      </w:r>
      <w:r w:rsidRPr="00BC388D">
        <w:rPr>
          <w:rFonts w:eastAsiaTheme="minorEastAsia"/>
          <w:szCs w:val="24"/>
        </w:rPr>
        <w:t>分</w:t>
      </w:r>
    </w:p>
    <w:p w:rsidR="007A6709" w:rsidRPr="00BC388D" w:rsidRDefault="007A6709" w:rsidP="007A6709">
      <w:pPr>
        <w:spacing w:line="360" w:lineRule="auto"/>
        <w:rPr>
          <w:rFonts w:eastAsiaTheme="minorEastAsia"/>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空调与通风系统是数据中心的主要能耗设施。及时清洗空调系统，不仅可降低系统的运行能耗，延长系统的使用寿命，还可保证室内空气品质，降低室内空气粉尘浓度。空调通风系统清洗的范围应包括系统中的换热器、过滤器、通风管道和风口等，清洗工作应符合《空调通风系统清洗规范》</w:t>
      </w:r>
      <w:r w:rsidRPr="00BC388D">
        <w:rPr>
          <w:rFonts w:eastAsiaTheme="minorEastAsia"/>
          <w:szCs w:val="24"/>
        </w:rPr>
        <w:t>GB19210</w:t>
      </w:r>
      <w:r w:rsidRPr="00BC388D">
        <w:rPr>
          <w:rFonts w:eastAsiaTheme="minorEastAsia"/>
          <w:szCs w:val="24"/>
        </w:rPr>
        <w:t>的要求。</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空调水系统包括冷冻水与冷却水系统</w:t>
      </w:r>
      <w:r w:rsidRPr="00BC388D">
        <w:rPr>
          <w:rFonts w:eastAsiaTheme="minorEastAsia"/>
          <w:b/>
          <w:szCs w:val="24"/>
        </w:rPr>
        <w:t>。</w:t>
      </w:r>
      <w:r w:rsidRPr="00BC388D">
        <w:rPr>
          <w:rFonts w:eastAsiaTheme="minorEastAsia"/>
          <w:szCs w:val="24"/>
        </w:rPr>
        <w:t>对冷却水系统的维护可以达到节水、节能的目的，应对冷却水系统做定期检查及水质测试。定期对空调系统、供电等系统进行维护保养巡检，管理部门应定期对上述区域空气洁净度进行监测。</w:t>
      </w:r>
    </w:p>
    <w:p w:rsidR="007A6709" w:rsidRPr="00BC388D" w:rsidRDefault="007A6709" w:rsidP="007A6709">
      <w:pPr>
        <w:spacing w:line="360" w:lineRule="auto"/>
        <w:rPr>
          <w:rFonts w:eastAsiaTheme="minorEastAsia"/>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lastRenderedPageBreak/>
        <w:t>查阅运维管理措施、清洗计划和工作记录，保证送、回风管道以及空气处理机组等设备的检查及清洗频率符合《空调通风系统清洗规范》</w:t>
      </w:r>
      <w:r w:rsidRPr="00BC388D">
        <w:rPr>
          <w:rFonts w:eastAsiaTheme="minorEastAsia"/>
          <w:szCs w:val="24"/>
        </w:rPr>
        <w:t>GB19210</w:t>
      </w:r>
      <w:r w:rsidRPr="00BC388D">
        <w:rPr>
          <w:rFonts w:eastAsiaTheme="minorEastAsia"/>
          <w:szCs w:val="24"/>
        </w:rPr>
        <w:t>的要求，空调送风风质符合《室内空气中细菌总数卫生标准》</w:t>
      </w:r>
      <w:r w:rsidRPr="00BC388D">
        <w:rPr>
          <w:rFonts w:eastAsiaTheme="minorEastAsia"/>
          <w:szCs w:val="24"/>
        </w:rPr>
        <w:t>GB17093</w:t>
      </w:r>
      <w:r w:rsidRPr="00BC388D">
        <w:rPr>
          <w:rFonts w:eastAsiaTheme="minorEastAsia"/>
          <w:szCs w:val="24"/>
        </w:rPr>
        <w:t>的要求。</w:t>
      </w:r>
    </w:p>
    <w:p w:rsidR="007A6709" w:rsidRPr="00BC388D" w:rsidRDefault="007A6709" w:rsidP="007A6709">
      <w:pPr>
        <w:numPr>
          <w:ilvl w:val="2"/>
          <w:numId w:val="1"/>
        </w:numPr>
        <w:adjustRightInd w:val="0"/>
        <w:spacing w:line="360" w:lineRule="auto"/>
        <w:ind w:left="0"/>
        <w:outlineLvl w:val="2"/>
        <w:rPr>
          <w:rFonts w:eastAsiaTheme="minorEastAsia"/>
          <w:b/>
          <w:szCs w:val="24"/>
        </w:rPr>
      </w:pPr>
      <w:r w:rsidRPr="00BC388D">
        <w:rPr>
          <w:rFonts w:eastAsiaTheme="minorEastAsia"/>
          <w:b/>
          <w:szCs w:val="24"/>
        </w:rPr>
        <w:t>智能化系统的运行效果满足数据中心运行与管理的需要。</w:t>
      </w:r>
      <w:r w:rsidR="00BD032B" w:rsidRPr="00BC388D">
        <w:rPr>
          <w:rFonts w:eastAsiaTheme="minorEastAsia"/>
        </w:rPr>
        <w:t>按下列规则分别评分并累计</w:t>
      </w:r>
      <w:r w:rsidRPr="00BC388D">
        <w:rPr>
          <w:rFonts w:eastAsiaTheme="minorEastAsia"/>
          <w:szCs w:val="24"/>
        </w:rPr>
        <w:t>：</w:t>
      </w:r>
    </w:p>
    <w:p w:rsidR="007A6709" w:rsidRPr="00BC388D" w:rsidRDefault="007A6709" w:rsidP="00E27C4F">
      <w:pPr>
        <w:numPr>
          <w:ilvl w:val="0"/>
          <w:numId w:val="51"/>
        </w:numPr>
        <w:spacing w:line="360" w:lineRule="auto"/>
        <w:ind w:left="0" w:firstLineChars="204" w:firstLine="490"/>
        <w:rPr>
          <w:rFonts w:eastAsiaTheme="minorEastAsia"/>
          <w:szCs w:val="24"/>
        </w:rPr>
      </w:pPr>
      <w:r w:rsidRPr="00BC388D">
        <w:rPr>
          <w:rFonts w:eastAsiaTheme="minorEastAsia"/>
          <w:szCs w:val="24"/>
        </w:rPr>
        <w:t>主要评价内容符合《智能建筑设计标准》</w:t>
      </w:r>
      <w:r w:rsidRPr="00BC388D">
        <w:rPr>
          <w:rFonts w:eastAsiaTheme="minorEastAsia"/>
          <w:szCs w:val="24"/>
        </w:rPr>
        <w:t>GB/T50134</w:t>
      </w:r>
      <w:r w:rsidRPr="00BC388D">
        <w:rPr>
          <w:rFonts w:eastAsiaTheme="minorEastAsia"/>
          <w:szCs w:val="24"/>
        </w:rPr>
        <w:t>的基础配置要求。满足基本配置要求，得</w:t>
      </w:r>
      <w:r w:rsidRPr="00BC388D">
        <w:rPr>
          <w:rFonts w:eastAsiaTheme="minorEastAsia"/>
          <w:szCs w:val="24"/>
        </w:rPr>
        <w:t>2</w:t>
      </w:r>
      <w:r w:rsidRPr="00BC388D">
        <w:rPr>
          <w:rFonts w:eastAsiaTheme="minorEastAsia"/>
          <w:szCs w:val="24"/>
        </w:rPr>
        <w:t>分，高于基本配置要求，得</w:t>
      </w:r>
      <w:r w:rsidRPr="00BC388D">
        <w:rPr>
          <w:rFonts w:eastAsiaTheme="minorEastAsia"/>
          <w:szCs w:val="24"/>
        </w:rPr>
        <w:t>4</w:t>
      </w:r>
      <w:r w:rsidRPr="00BC388D">
        <w:rPr>
          <w:rFonts w:eastAsiaTheme="minorEastAsia"/>
          <w:szCs w:val="24"/>
        </w:rPr>
        <w:t>分；</w:t>
      </w:r>
    </w:p>
    <w:p w:rsidR="007A6709" w:rsidRPr="00BC388D" w:rsidRDefault="007A6709" w:rsidP="00E27C4F">
      <w:pPr>
        <w:numPr>
          <w:ilvl w:val="0"/>
          <w:numId w:val="51"/>
        </w:numPr>
        <w:spacing w:line="360" w:lineRule="auto"/>
        <w:ind w:left="0" w:firstLineChars="204" w:firstLine="490"/>
        <w:rPr>
          <w:rFonts w:eastAsiaTheme="minorEastAsia"/>
          <w:szCs w:val="24"/>
        </w:rPr>
      </w:pPr>
      <w:r w:rsidRPr="00BC388D">
        <w:rPr>
          <w:rFonts w:eastAsiaTheme="minorEastAsia"/>
          <w:szCs w:val="24"/>
        </w:rPr>
        <w:t>智能化系统工作正常，符合设计要求，得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51"/>
        </w:numPr>
        <w:spacing w:line="360" w:lineRule="auto"/>
        <w:ind w:left="0" w:firstLineChars="204" w:firstLine="490"/>
        <w:rPr>
          <w:rFonts w:eastAsiaTheme="minorEastAsia"/>
          <w:szCs w:val="24"/>
        </w:rPr>
      </w:pPr>
      <w:r w:rsidRPr="00BC388D">
        <w:rPr>
          <w:rFonts w:eastAsiaTheme="minorEastAsia"/>
          <w:szCs w:val="24"/>
        </w:rPr>
        <w:t>智能化系统报警信息应准确、实时；得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51"/>
        </w:numPr>
        <w:spacing w:line="360" w:lineRule="auto"/>
        <w:ind w:left="0" w:firstLineChars="204" w:firstLine="490"/>
        <w:rPr>
          <w:rFonts w:eastAsiaTheme="minorEastAsia"/>
          <w:szCs w:val="24"/>
        </w:rPr>
      </w:pPr>
      <w:r w:rsidRPr="00BC388D">
        <w:rPr>
          <w:rFonts w:eastAsiaTheme="minorEastAsia"/>
          <w:szCs w:val="24"/>
        </w:rPr>
        <w:t>应用信息化手段对数据中心温湿度环境进行有效管理，机房温湿度保持稳定，符合节能要求，并有专人负责机房温湿度管理；得</w:t>
      </w:r>
      <w:r w:rsidRPr="00BC388D">
        <w:rPr>
          <w:rFonts w:eastAsiaTheme="minorEastAsia"/>
          <w:szCs w:val="24"/>
        </w:rPr>
        <w:t>4</w:t>
      </w:r>
      <w:r w:rsidRPr="00BC388D">
        <w:rPr>
          <w:rFonts w:eastAsiaTheme="minorEastAsia"/>
          <w:szCs w:val="24"/>
        </w:rPr>
        <w:t>分；</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12</w:t>
      </w:r>
      <w:r w:rsidRPr="00BC388D">
        <w:rPr>
          <w:rFonts w:eastAsiaTheme="minorEastAsia"/>
          <w:szCs w:val="24"/>
        </w:rPr>
        <w:t>分</w:t>
      </w:r>
    </w:p>
    <w:p w:rsidR="007A6709" w:rsidRPr="00BC388D" w:rsidRDefault="007A6709" w:rsidP="007A6709">
      <w:pPr>
        <w:spacing w:line="360" w:lineRule="auto"/>
        <w:rPr>
          <w:rFonts w:eastAsiaTheme="minorEastAsia"/>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通过</w:t>
      </w:r>
      <w:r w:rsidRPr="00BC388D">
        <w:rPr>
          <w:rFonts w:eastAsiaTheme="minorEastAsia"/>
        </w:rPr>
        <w:t>智能化</w:t>
      </w:r>
      <w:r w:rsidRPr="00BC388D">
        <w:rPr>
          <w:rFonts w:eastAsiaTheme="minorEastAsia"/>
          <w:szCs w:val="24"/>
        </w:rPr>
        <w:t>技术与数据中心其他方面的技术有机结合，能有效提升建筑的综合性能。数据中心智能化系统的技术要求与传统公共建筑有所不同，但在系统设计上均要求达到基本配置。例如：参考公共建筑的智能化系统应满足《智能建筑设计标准》</w:t>
      </w:r>
      <w:r w:rsidRPr="00BC388D">
        <w:rPr>
          <w:rFonts w:eastAsiaTheme="minorEastAsia"/>
          <w:szCs w:val="24"/>
        </w:rPr>
        <w:t>GB/T50134</w:t>
      </w:r>
      <w:r w:rsidRPr="00BC388D">
        <w:rPr>
          <w:rFonts w:eastAsiaTheme="minorEastAsia"/>
          <w:szCs w:val="24"/>
        </w:rPr>
        <w:t>的基础配置要求，主要评价内容为安全技术防范系统、信息通信系统，基础设施监测控制管理系统（</w:t>
      </w:r>
      <w:r w:rsidRPr="00BC388D">
        <w:rPr>
          <w:rFonts w:eastAsiaTheme="minorEastAsia"/>
          <w:szCs w:val="24"/>
        </w:rPr>
        <w:t>DCIM</w:t>
      </w:r>
      <w:r w:rsidRPr="00BC388D">
        <w:rPr>
          <w:rFonts w:eastAsiaTheme="minorEastAsia"/>
          <w:szCs w:val="24"/>
        </w:rPr>
        <w:t>），安（消）防监控中心等。国家标准《智能建筑设计标准》</w:t>
      </w:r>
      <w:r w:rsidRPr="00BC388D">
        <w:rPr>
          <w:rFonts w:eastAsiaTheme="minorEastAsia"/>
          <w:szCs w:val="24"/>
        </w:rPr>
        <w:t>GB/T50134</w:t>
      </w:r>
      <w:r w:rsidRPr="00BC388D">
        <w:rPr>
          <w:rFonts w:eastAsiaTheme="minorEastAsia"/>
          <w:szCs w:val="24"/>
        </w:rPr>
        <w:t>以系统合成配置的综合技术功效对智能化系统工程标准等级予以了界定，数据中心应达到其中的应选配置（即符合建筑基本功能的基础配置）的要求。</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数据</w:t>
      </w:r>
      <w:r w:rsidRPr="00BC388D">
        <w:rPr>
          <w:rFonts w:eastAsiaTheme="minorEastAsia"/>
        </w:rPr>
        <w:t>中心</w:t>
      </w:r>
      <w:r w:rsidRPr="00BC388D">
        <w:rPr>
          <w:rFonts w:eastAsiaTheme="minorEastAsia"/>
          <w:szCs w:val="24"/>
        </w:rPr>
        <w:t>建筑设备监控系统，如通风、空调、供电、给排水、和电梯等建筑设备自动监控系，是提高建筑运行效率，减少能源消耗，降低排放的重要技术手段，有条件的数据中心应当积极采用。</w:t>
      </w:r>
    </w:p>
    <w:p w:rsidR="007A6709" w:rsidRPr="00BC388D" w:rsidRDefault="007A6709" w:rsidP="007A6709">
      <w:pPr>
        <w:spacing w:line="360" w:lineRule="auto"/>
        <w:rPr>
          <w:rFonts w:eastAsiaTheme="minorEastAsia"/>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查阅智能化系统竣工文件、验收报告、运行记录、并核查现场</w:t>
      </w:r>
      <w:r w:rsidRPr="00BC388D">
        <w:rPr>
          <w:rFonts w:eastAsiaTheme="minorEastAsia"/>
          <w:b/>
          <w:szCs w:val="24"/>
        </w:rPr>
        <w:t>。</w:t>
      </w:r>
      <w:r w:rsidRPr="00BC388D">
        <w:rPr>
          <w:rFonts w:eastAsiaTheme="minorEastAsia"/>
          <w:szCs w:val="24"/>
        </w:rPr>
        <w:t>设计预审时，应查阅安全技术防范系统、信息通信系统，建筑设备监控管理系统，监控中心设计文件。</w:t>
      </w:r>
    </w:p>
    <w:p w:rsidR="007A6709" w:rsidRPr="00BC388D" w:rsidRDefault="007A6709" w:rsidP="007A6709">
      <w:pPr>
        <w:numPr>
          <w:ilvl w:val="2"/>
          <w:numId w:val="1"/>
        </w:numPr>
        <w:adjustRightInd w:val="0"/>
        <w:spacing w:line="360" w:lineRule="auto"/>
        <w:ind w:left="0"/>
        <w:outlineLvl w:val="2"/>
        <w:rPr>
          <w:rFonts w:eastAsiaTheme="minorEastAsia"/>
          <w:szCs w:val="24"/>
        </w:rPr>
      </w:pPr>
      <w:r w:rsidRPr="00BC388D">
        <w:rPr>
          <w:rFonts w:eastAsiaTheme="minorEastAsia"/>
          <w:b/>
          <w:szCs w:val="24"/>
        </w:rPr>
        <w:lastRenderedPageBreak/>
        <w:t>应用信息化手段对数据中心的信息档案进行有效管理。</w:t>
      </w:r>
      <w:r w:rsidR="00BD032B" w:rsidRPr="00BC388D">
        <w:rPr>
          <w:rFonts w:eastAsiaTheme="minorEastAsia"/>
        </w:rPr>
        <w:t>按下列规则分别评分并累计</w:t>
      </w:r>
      <w:r w:rsidRPr="00BC388D">
        <w:rPr>
          <w:rFonts w:eastAsiaTheme="minorEastAsia"/>
          <w:szCs w:val="24"/>
        </w:rPr>
        <w:t>：</w:t>
      </w:r>
    </w:p>
    <w:p w:rsidR="007A6709" w:rsidRPr="00BC388D" w:rsidRDefault="007A6709" w:rsidP="00E27C4F">
      <w:pPr>
        <w:numPr>
          <w:ilvl w:val="0"/>
          <w:numId w:val="52"/>
        </w:numPr>
        <w:spacing w:line="360" w:lineRule="auto"/>
        <w:ind w:left="0" w:firstLineChars="204" w:firstLine="490"/>
        <w:rPr>
          <w:rFonts w:eastAsiaTheme="minorEastAsia"/>
          <w:szCs w:val="24"/>
        </w:rPr>
      </w:pPr>
      <w:r w:rsidRPr="00BC388D">
        <w:rPr>
          <w:rFonts w:eastAsiaTheme="minorEastAsia"/>
          <w:szCs w:val="24"/>
        </w:rPr>
        <w:t>配备运维管理信息系统，得</w:t>
      </w:r>
      <w:r w:rsidRPr="00BC388D">
        <w:rPr>
          <w:rFonts w:eastAsiaTheme="minorEastAsia"/>
          <w:szCs w:val="24"/>
        </w:rPr>
        <w:t>4</w:t>
      </w:r>
      <w:r w:rsidRPr="00BC388D">
        <w:rPr>
          <w:rFonts w:eastAsiaTheme="minorEastAsia"/>
          <w:szCs w:val="24"/>
        </w:rPr>
        <w:t>分；</w:t>
      </w:r>
    </w:p>
    <w:p w:rsidR="007A6709" w:rsidRPr="00BC388D" w:rsidRDefault="007A6709" w:rsidP="00E27C4F">
      <w:pPr>
        <w:numPr>
          <w:ilvl w:val="0"/>
          <w:numId w:val="52"/>
        </w:numPr>
        <w:spacing w:line="360" w:lineRule="auto"/>
        <w:ind w:left="0" w:firstLineChars="204" w:firstLine="490"/>
        <w:rPr>
          <w:rFonts w:eastAsiaTheme="minorEastAsia"/>
          <w:szCs w:val="24"/>
        </w:rPr>
      </w:pPr>
      <w:r w:rsidRPr="00BC388D">
        <w:rPr>
          <w:rFonts w:eastAsiaTheme="minorEastAsia"/>
          <w:szCs w:val="24"/>
        </w:rPr>
        <w:t>运维管理信息系统功能完备，得</w:t>
      </w:r>
      <w:r w:rsidRPr="00BC388D">
        <w:rPr>
          <w:rFonts w:eastAsiaTheme="minorEastAsia"/>
          <w:szCs w:val="24"/>
        </w:rPr>
        <w:t>2</w:t>
      </w:r>
      <w:r w:rsidRPr="00BC388D">
        <w:rPr>
          <w:rFonts w:eastAsiaTheme="minorEastAsia"/>
          <w:szCs w:val="24"/>
        </w:rPr>
        <w:t>分；</w:t>
      </w:r>
    </w:p>
    <w:p w:rsidR="007A6709" w:rsidRPr="00BC388D" w:rsidRDefault="007A6709" w:rsidP="00E27C4F">
      <w:pPr>
        <w:numPr>
          <w:ilvl w:val="0"/>
          <w:numId w:val="52"/>
        </w:numPr>
        <w:spacing w:line="360" w:lineRule="auto"/>
        <w:ind w:left="0" w:firstLineChars="204" w:firstLine="490"/>
        <w:rPr>
          <w:rFonts w:eastAsiaTheme="minorEastAsia"/>
          <w:szCs w:val="24"/>
        </w:rPr>
      </w:pPr>
      <w:r w:rsidRPr="00BC388D">
        <w:rPr>
          <w:rFonts w:eastAsiaTheme="minorEastAsia"/>
          <w:szCs w:val="24"/>
        </w:rPr>
        <w:t>管理信息系统记录数据完整有效，得</w:t>
      </w:r>
      <w:r w:rsidRPr="00BC388D">
        <w:rPr>
          <w:rFonts w:eastAsiaTheme="minorEastAsia"/>
          <w:szCs w:val="24"/>
        </w:rPr>
        <w:t>2</w:t>
      </w:r>
      <w:r w:rsidRPr="00BC388D">
        <w:rPr>
          <w:rFonts w:eastAsiaTheme="minorEastAsia"/>
          <w:szCs w:val="24"/>
        </w:rPr>
        <w:t>分；</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8</w:t>
      </w:r>
      <w:r w:rsidRPr="00BC388D">
        <w:rPr>
          <w:rFonts w:eastAsiaTheme="minorEastAsia"/>
          <w:szCs w:val="24"/>
        </w:rPr>
        <w:t>分</w:t>
      </w:r>
    </w:p>
    <w:p w:rsidR="007A6709" w:rsidRPr="00BC388D" w:rsidRDefault="007A6709" w:rsidP="007A6709">
      <w:pPr>
        <w:spacing w:line="360" w:lineRule="auto"/>
        <w:rPr>
          <w:rFonts w:eastAsiaTheme="minorEastAsia"/>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信息化</w:t>
      </w:r>
      <w:r w:rsidRPr="00BC388D">
        <w:rPr>
          <w:rFonts w:eastAsiaTheme="minorEastAsia"/>
        </w:rPr>
        <w:t>管理</w:t>
      </w:r>
      <w:r w:rsidRPr="00BC388D">
        <w:rPr>
          <w:rFonts w:eastAsiaTheme="minorEastAsia"/>
          <w:szCs w:val="24"/>
        </w:rPr>
        <w:t>是实现绿色数据中心运维管理定量化、精细化的重要手段，对于保障建筑的安全、舒适、高效以及节能环保的运行效果，提高运维管理水平和效率，具有重要作用。采用信息化手段建立和完善工程及设备档案、能耗监管、配件档案、维修记录等是极为重要的。要求相关的运行记录数据为智能化系统输出的电子文档。数据中心应建立能耗信息监测管理平台，提供至少</w:t>
      </w:r>
      <w:r w:rsidRPr="00BC388D">
        <w:rPr>
          <w:rFonts w:eastAsiaTheme="minorEastAsia"/>
          <w:szCs w:val="24"/>
        </w:rPr>
        <w:t>1</w:t>
      </w:r>
      <w:r w:rsidRPr="00BC388D">
        <w:rPr>
          <w:rFonts w:eastAsiaTheme="minorEastAsia"/>
          <w:szCs w:val="24"/>
        </w:rPr>
        <w:t>年的用水量、用电量、用冷热量的数据，作为评价的依据。</w:t>
      </w:r>
    </w:p>
    <w:p w:rsidR="007A6709" w:rsidRPr="00BC388D" w:rsidRDefault="007A6709" w:rsidP="007A6709">
      <w:pPr>
        <w:spacing w:line="360" w:lineRule="auto"/>
        <w:rPr>
          <w:rFonts w:eastAsiaTheme="minorEastAsia"/>
          <w:szCs w:val="24"/>
        </w:rPr>
      </w:pPr>
      <w:r w:rsidRPr="00BC388D">
        <w:rPr>
          <w:rFonts w:eastAsiaTheme="minorEastAsia"/>
        </w:rPr>
        <w:t>【评价方法】</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查阅针对数据中心设施、设备，及其配件档案和维修的信息记录，能耗分项计量和监管的数据，并现场核查运维信息管理系统。</w:t>
      </w:r>
    </w:p>
    <w:p w:rsidR="007A6709" w:rsidRPr="00BC388D" w:rsidRDefault="007A6709" w:rsidP="00C25E9E">
      <w:pPr>
        <w:spacing w:beforeLines="50" w:line="360" w:lineRule="auto"/>
        <w:jc w:val="center"/>
        <w:rPr>
          <w:rFonts w:eastAsiaTheme="minorEastAsia"/>
          <w:b/>
          <w:szCs w:val="24"/>
        </w:rPr>
      </w:pPr>
      <w:r w:rsidRPr="00BC388D">
        <w:rPr>
          <w:rFonts w:eastAsiaTheme="minorEastAsia"/>
          <w:b/>
          <w:szCs w:val="24"/>
        </w:rPr>
        <w:t xml:space="preserve">III </w:t>
      </w:r>
      <w:r w:rsidRPr="00BC388D">
        <w:rPr>
          <w:rFonts w:eastAsiaTheme="minorEastAsia"/>
          <w:b/>
          <w:szCs w:val="24"/>
        </w:rPr>
        <w:t>环境管理</w:t>
      </w:r>
    </w:p>
    <w:p w:rsidR="007A6709" w:rsidRPr="00BC388D" w:rsidRDefault="007A6709" w:rsidP="007A6709">
      <w:pPr>
        <w:numPr>
          <w:ilvl w:val="2"/>
          <w:numId w:val="1"/>
        </w:numPr>
        <w:adjustRightInd w:val="0"/>
        <w:spacing w:line="360" w:lineRule="auto"/>
        <w:ind w:left="0"/>
        <w:outlineLvl w:val="2"/>
        <w:rPr>
          <w:rFonts w:eastAsiaTheme="minorEastAsia"/>
          <w:szCs w:val="24"/>
        </w:rPr>
      </w:pPr>
      <w:r w:rsidRPr="00BC388D">
        <w:rPr>
          <w:rFonts w:eastAsiaTheme="minorEastAsia"/>
          <w:b/>
          <w:szCs w:val="24"/>
        </w:rPr>
        <w:t>强化数据中心园区的景观美化及环境卫生。</w:t>
      </w:r>
      <w:r w:rsidR="00BD032B" w:rsidRPr="00BC388D">
        <w:rPr>
          <w:rFonts w:eastAsiaTheme="minorEastAsia"/>
        </w:rPr>
        <w:t>按下列规则分别评分并累计</w:t>
      </w:r>
      <w:r w:rsidRPr="00BC388D">
        <w:rPr>
          <w:rFonts w:eastAsiaTheme="minorEastAsia"/>
          <w:szCs w:val="24"/>
        </w:rPr>
        <w:t>：</w:t>
      </w:r>
    </w:p>
    <w:p w:rsidR="007A6709" w:rsidRPr="00BC388D" w:rsidRDefault="007A6709" w:rsidP="00E27C4F">
      <w:pPr>
        <w:numPr>
          <w:ilvl w:val="0"/>
          <w:numId w:val="53"/>
        </w:numPr>
        <w:spacing w:line="360" w:lineRule="auto"/>
        <w:ind w:left="0" w:firstLineChars="204" w:firstLine="490"/>
        <w:rPr>
          <w:rFonts w:eastAsiaTheme="minorEastAsia"/>
          <w:szCs w:val="24"/>
        </w:rPr>
      </w:pPr>
      <w:r w:rsidRPr="00BC388D">
        <w:rPr>
          <w:rFonts w:eastAsiaTheme="minorEastAsia"/>
          <w:szCs w:val="24"/>
        </w:rPr>
        <w:t>园区绿化及景观符合《城镇环境卫生设施设置标准》</w:t>
      </w:r>
      <w:r w:rsidRPr="00BC388D">
        <w:rPr>
          <w:rFonts w:eastAsiaTheme="minorEastAsia"/>
          <w:szCs w:val="24"/>
        </w:rPr>
        <w:t>CJJ27-2005</w:t>
      </w:r>
      <w:r w:rsidRPr="00BC388D">
        <w:rPr>
          <w:rFonts w:eastAsiaTheme="minorEastAsia"/>
          <w:szCs w:val="24"/>
        </w:rPr>
        <w:t>的强制要求者，得</w:t>
      </w:r>
      <w:r w:rsidRPr="00BC388D">
        <w:rPr>
          <w:rFonts w:eastAsiaTheme="minorEastAsia"/>
          <w:szCs w:val="24"/>
        </w:rPr>
        <w:t>6</w:t>
      </w:r>
      <w:r w:rsidRPr="00BC388D">
        <w:rPr>
          <w:rFonts w:eastAsiaTheme="minorEastAsia"/>
          <w:szCs w:val="24"/>
        </w:rPr>
        <w:t>分；</w:t>
      </w:r>
    </w:p>
    <w:p w:rsidR="007A6709" w:rsidRPr="00BC388D" w:rsidRDefault="007A6709" w:rsidP="00E27C4F">
      <w:pPr>
        <w:numPr>
          <w:ilvl w:val="0"/>
          <w:numId w:val="53"/>
        </w:numPr>
        <w:spacing w:line="360" w:lineRule="auto"/>
        <w:ind w:left="0" w:firstLineChars="204" w:firstLine="490"/>
        <w:rPr>
          <w:rFonts w:eastAsiaTheme="minorEastAsia"/>
          <w:szCs w:val="24"/>
        </w:rPr>
      </w:pPr>
      <w:r w:rsidRPr="00BC388D">
        <w:rPr>
          <w:rFonts w:eastAsiaTheme="minorEastAsia"/>
          <w:szCs w:val="24"/>
        </w:rPr>
        <w:t>日常维护人员任务清楚、责任明晰且工作日志完善者，得</w:t>
      </w:r>
      <w:r w:rsidRPr="00BC388D">
        <w:rPr>
          <w:rFonts w:eastAsiaTheme="minorEastAsia"/>
          <w:szCs w:val="24"/>
        </w:rPr>
        <w:t>4</w:t>
      </w:r>
      <w:r w:rsidRPr="00BC388D">
        <w:rPr>
          <w:rFonts w:eastAsiaTheme="minorEastAsia"/>
          <w:szCs w:val="24"/>
        </w:rPr>
        <w:t>分；</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评价</w:t>
      </w:r>
      <w:r w:rsidR="00E27C4F" w:rsidRPr="00BC388D">
        <w:rPr>
          <w:rFonts w:eastAsiaTheme="minorEastAsia"/>
        </w:rPr>
        <w:t>总</w:t>
      </w:r>
      <w:r w:rsidRPr="00BC388D">
        <w:rPr>
          <w:rFonts w:eastAsiaTheme="minorEastAsia"/>
          <w:szCs w:val="24"/>
        </w:rPr>
        <w:t>分值：</w:t>
      </w:r>
      <w:r w:rsidRPr="00BC388D">
        <w:rPr>
          <w:rFonts w:eastAsiaTheme="minorEastAsia"/>
          <w:szCs w:val="24"/>
        </w:rPr>
        <w:t>10</w:t>
      </w:r>
      <w:r w:rsidRPr="00BC388D">
        <w:rPr>
          <w:rFonts w:eastAsiaTheme="minorEastAsia"/>
          <w:szCs w:val="24"/>
        </w:rPr>
        <w:t>分</w:t>
      </w:r>
    </w:p>
    <w:p w:rsidR="007A6709" w:rsidRPr="00BC388D" w:rsidRDefault="007A6709" w:rsidP="007A6709">
      <w:pPr>
        <w:spacing w:line="360" w:lineRule="auto"/>
        <w:rPr>
          <w:rFonts w:eastAsiaTheme="minorEastAsia"/>
          <w:szCs w:val="24"/>
        </w:rPr>
      </w:pPr>
      <w:r w:rsidRPr="00BC388D">
        <w:rPr>
          <w:rFonts w:eastAsiaTheme="minorEastAsia"/>
        </w:rPr>
        <w:t>【条文说明】</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本条适用于各类数据中心建筑的运行阶段评价，设计阶段不参评</w:t>
      </w:r>
    </w:p>
    <w:p w:rsidR="007A6709" w:rsidRPr="00BC388D" w:rsidRDefault="007A6709" w:rsidP="007A6709">
      <w:pPr>
        <w:spacing w:line="360" w:lineRule="auto"/>
        <w:ind w:firstLineChars="200" w:firstLine="480"/>
        <w:rPr>
          <w:rFonts w:eastAsiaTheme="minorEastAsia"/>
          <w:szCs w:val="24"/>
        </w:rPr>
      </w:pPr>
      <w:r w:rsidRPr="00BC388D">
        <w:rPr>
          <w:rFonts w:eastAsiaTheme="minorEastAsia"/>
          <w:szCs w:val="24"/>
        </w:rPr>
        <w:t>加强数据中心园区的各类苗木的日常养护，保证新栽种和移植的树木有较高的一次成活率，发现危树、枯死树木应及时处理。重视垃圾收集及环境卫生问题，提升园区环境的品质。垃圾能及时清运、并做到垃圾不散落，不污染环境，不散发臭味。符合《城镇环境卫生设施设置标准》</w:t>
      </w:r>
      <w:r w:rsidRPr="00BC388D">
        <w:rPr>
          <w:rFonts w:eastAsiaTheme="minorEastAsia"/>
          <w:szCs w:val="24"/>
        </w:rPr>
        <w:t>CJJ27-2005</w:t>
      </w:r>
      <w:r w:rsidRPr="00BC388D">
        <w:rPr>
          <w:rFonts w:eastAsiaTheme="minorEastAsia"/>
          <w:szCs w:val="24"/>
        </w:rPr>
        <w:t>的强制要求。</w:t>
      </w:r>
    </w:p>
    <w:p w:rsidR="007A6709" w:rsidRPr="00BC388D" w:rsidRDefault="007A6709" w:rsidP="007A6709">
      <w:pPr>
        <w:spacing w:line="360" w:lineRule="auto"/>
        <w:rPr>
          <w:rFonts w:eastAsiaTheme="minorEastAsia"/>
          <w:szCs w:val="24"/>
        </w:rPr>
      </w:pPr>
      <w:r w:rsidRPr="00BC388D">
        <w:rPr>
          <w:rFonts w:eastAsiaTheme="minorEastAsia"/>
        </w:rPr>
        <w:lastRenderedPageBreak/>
        <w:t>【评价方法】</w:t>
      </w:r>
    </w:p>
    <w:p w:rsidR="008D53DF" w:rsidRPr="00BC388D" w:rsidRDefault="007A6709" w:rsidP="007A6709">
      <w:pPr>
        <w:spacing w:line="360" w:lineRule="auto"/>
        <w:ind w:firstLineChars="200" w:firstLine="480"/>
        <w:rPr>
          <w:rFonts w:eastAsiaTheme="minorEastAsia"/>
          <w:szCs w:val="24"/>
        </w:rPr>
      </w:pPr>
      <w:r w:rsidRPr="00BC388D">
        <w:rPr>
          <w:rFonts w:eastAsiaTheme="minorEastAsia"/>
          <w:kern w:val="0"/>
          <w:szCs w:val="24"/>
        </w:rPr>
        <w:t>参照</w:t>
      </w:r>
      <w:r w:rsidRPr="00BC388D">
        <w:rPr>
          <w:rFonts w:eastAsiaTheme="minorEastAsia"/>
        </w:rPr>
        <w:t>《城镇环境卫生设施设置标准》</w:t>
      </w:r>
      <w:r w:rsidRPr="00BC388D">
        <w:rPr>
          <w:rFonts w:eastAsiaTheme="minorEastAsia"/>
          <w:kern w:val="0"/>
          <w:szCs w:val="24"/>
        </w:rPr>
        <w:t>CJJ27-2005</w:t>
      </w:r>
      <w:r w:rsidRPr="00BC388D">
        <w:rPr>
          <w:rFonts w:eastAsiaTheme="minorEastAsia"/>
          <w:kern w:val="0"/>
          <w:szCs w:val="24"/>
        </w:rPr>
        <w:t>，与现场和运营管理记录比对，同时查阅相关人员工作日志。</w:t>
      </w:r>
    </w:p>
    <w:p w:rsidR="00D60087" w:rsidRPr="00BC388D" w:rsidRDefault="00D60087">
      <w:pPr>
        <w:widowControl/>
        <w:jc w:val="left"/>
        <w:rPr>
          <w:rFonts w:eastAsiaTheme="minorEastAsia"/>
          <w:szCs w:val="24"/>
        </w:rPr>
      </w:pPr>
      <w:r w:rsidRPr="00BC388D">
        <w:rPr>
          <w:rFonts w:eastAsiaTheme="minorEastAsia"/>
          <w:szCs w:val="24"/>
        </w:rPr>
        <w:br w:type="page"/>
      </w:r>
    </w:p>
    <w:p w:rsidR="00365424" w:rsidRPr="00BC388D" w:rsidRDefault="00D60087" w:rsidP="007756B5">
      <w:pPr>
        <w:pStyle w:val="1"/>
        <w:rPr>
          <w:rFonts w:eastAsiaTheme="minorEastAsia"/>
        </w:rPr>
      </w:pPr>
      <w:bookmarkStart w:id="95" w:name="_Toc411241055"/>
      <w:r w:rsidRPr="00BC388D">
        <w:rPr>
          <w:rFonts w:eastAsiaTheme="minorEastAsia"/>
        </w:rPr>
        <w:lastRenderedPageBreak/>
        <w:t>提高与创新</w:t>
      </w:r>
      <w:bookmarkEnd w:id="95"/>
    </w:p>
    <w:p w:rsidR="00D60087" w:rsidRPr="00BC388D" w:rsidRDefault="00D60087" w:rsidP="00C25E9E">
      <w:pPr>
        <w:keepNext/>
        <w:keepLines/>
        <w:numPr>
          <w:ilvl w:val="1"/>
          <w:numId w:val="1"/>
        </w:numPr>
        <w:spacing w:before="120" w:afterLines="50"/>
        <w:ind w:left="0"/>
        <w:jc w:val="center"/>
        <w:outlineLvl w:val="1"/>
        <w:rPr>
          <w:rFonts w:eastAsiaTheme="minorEastAsia"/>
          <w:b/>
          <w:szCs w:val="24"/>
        </w:rPr>
      </w:pPr>
      <w:bookmarkStart w:id="96" w:name="_Toc411241056"/>
      <w:r w:rsidRPr="00BC388D">
        <w:rPr>
          <w:rFonts w:eastAsiaTheme="minorEastAsia"/>
          <w:b/>
          <w:szCs w:val="24"/>
        </w:rPr>
        <w:t>一般规定</w:t>
      </w:r>
      <w:bookmarkEnd w:id="96"/>
    </w:p>
    <w:p w:rsidR="00D60087" w:rsidRPr="00BC388D" w:rsidRDefault="00D60087" w:rsidP="00D60087">
      <w:pPr>
        <w:pStyle w:val="3"/>
        <w:ind w:left="0"/>
        <w:rPr>
          <w:rFonts w:eastAsiaTheme="minorEastAsia"/>
          <w:b/>
          <w:kern w:val="0"/>
          <w:szCs w:val="24"/>
        </w:rPr>
      </w:pPr>
      <w:r w:rsidRPr="00BC388D">
        <w:rPr>
          <w:rFonts w:eastAsiaTheme="minorEastAsia"/>
          <w:b/>
          <w:kern w:val="0"/>
          <w:szCs w:val="24"/>
        </w:rPr>
        <w:t>绿色</w:t>
      </w:r>
      <w:r w:rsidR="002C212A" w:rsidRPr="00BC388D">
        <w:rPr>
          <w:rFonts w:eastAsiaTheme="minorEastAsia"/>
          <w:b/>
          <w:kern w:val="0"/>
          <w:szCs w:val="24"/>
        </w:rPr>
        <w:t>数据中心</w:t>
      </w:r>
      <w:r w:rsidRPr="00BC388D">
        <w:rPr>
          <w:rFonts w:eastAsiaTheme="minorEastAsia"/>
          <w:b/>
          <w:kern w:val="0"/>
          <w:szCs w:val="24"/>
        </w:rPr>
        <w:t>建筑评价时，应按本章规定对加分项进行评价。加分项包括性能提高和创新两部分。</w:t>
      </w:r>
    </w:p>
    <w:p w:rsidR="00D60087" w:rsidRPr="00BC388D" w:rsidRDefault="00D60087" w:rsidP="00D60087">
      <w:pPr>
        <w:pStyle w:val="3"/>
        <w:ind w:left="0"/>
        <w:rPr>
          <w:rFonts w:eastAsiaTheme="minorEastAsia"/>
          <w:b/>
          <w:kern w:val="0"/>
          <w:szCs w:val="24"/>
        </w:rPr>
      </w:pPr>
      <w:r w:rsidRPr="00BC388D">
        <w:rPr>
          <w:rFonts w:eastAsiaTheme="minorEastAsia"/>
          <w:b/>
          <w:kern w:val="0"/>
          <w:szCs w:val="24"/>
        </w:rPr>
        <w:t>加分项的附加得分为各加分项得分之和。当附加得分大于</w:t>
      </w:r>
      <w:r w:rsidRPr="00BC388D">
        <w:rPr>
          <w:rFonts w:eastAsiaTheme="minorEastAsia"/>
          <w:b/>
          <w:kern w:val="0"/>
          <w:szCs w:val="24"/>
        </w:rPr>
        <w:t>10</w:t>
      </w:r>
      <w:r w:rsidRPr="00BC388D">
        <w:rPr>
          <w:rFonts w:eastAsiaTheme="minorEastAsia"/>
          <w:b/>
          <w:kern w:val="0"/>
          <w:szCs w:val="24"/>
        </w:rPr>
        <w:t>分时，应取为</w:t>
      </w:r>
      <w:r w:rsidRPr="00BC388D">
        <w:rPr>
          <w:rFonts w:eastAsiaTheme="minorEastAsia"/>
          <w:b/>
          <w:kern w:val="0"/>
          <w:szCs w:val="24"/>
        </w:rPr>
        <w:t>10</w:t>
      </w:r>
      <w:r w:rsidR="00A45FE7" w:rsidRPr="00BC388D">
        <w:rPr>
          <w:rFonts w:eastAsiaTheme="minorEastAsia"/>
          <w:b/>
          <w:kern w:val="0"/>
          <w:szCs w:val="24"/>
        </w:rPr>
        <w:t>。</w:t>
      </w:r>
    </w:p>
    <w:p w:rsidR="00D60087" w:rsidRPr="00BC388D" w:rsidRDefault="00D60087" w:rsidP="00C25E9E">
      <w:pPr>
        <w:keepNext/>
        <w:keepLines/>
        <w:numPr>
          <w:ilvl w:val="1"/>
          <w:numId w:val="1"/>
        </w:numPr>
        <w:spacing w:before="120" w:afterLines="50"/>
        <w:ind w:left="0"/>
        <w:jc w:val="center"/>
        <w:outlineLvl w:val="1"/>
        <w:rPr>
          <w:rFonts w:eastAsiaTheme="minorEastAsia"/>
          <w:b/>
          <w:szCs w:val="24"/>
        </w:rPr>
      </w:pPr>
      <w:bookmarkStart w:id="97" w:name="_Toc411241057"/>
      <w:r w:rsidRPr="00BC388D">
        <w:rPr>
          <w:rFonts w:eastAsiaTheme="minorEastAsia"/>
          <w:b/>
          <w:kern w:val="0"/>
          <w:szCs w:val="24"/>
        </w:rPr>
        <w:t>加分项</w:t>
      </w:r>
      <w:bookmarkEnd w:id="97"/>
    </w:p>
    <w:p w:rsidR="00C146A5" w:rsidRPr="00BC388D" w:rsidRDefault="00C146A5" w:rsidP="00C146A5">
      <w:pPr>
        <w:spacing w:line="360" w:lineRule="auto"/>
        <w:jc w:val="center"/>
        <w:rPr>
          <w:rFonts w:eastAsiaTheme="minorEastAsia"/>
          <w:b/>
          <w:szCs w:val="24"/>
        </w:rPr>
      </w:pPr>
      <w:r w:rsidRPr="00BC388D">
        <w:rPr>
          <w:rFonts w:eastAsiaTheme="minorEastAsia"/>
          <w:b/>
          <w:szCs w:val="24"/>
        </w:rPr>
        <w:t xml:space="preserve">I </w:t>
      </w:r>
      <w:r w:rsidRPr="00BC388D">
        <w:rPr>
          <w:rFonts w:eastAsiaTheme="minorEastAsia"/>
          <w:b/>
          <w:szCs w:val="24"/>
        </w:rPr>
        <w:t>性能提高</w:t>
      </w:r>
    </w:p>
    <w:p w:rsidR="00F23455" w:rsidRPr="00BC388D" w:rsidRDefault="00F23455" w:rsidP="00F23455">
      <w:pPr>
        <w:pStyle w:val="3"/>
        <w:numPr>
          <w:ilvl w:val="2"/>
          <w:numId w:val="7"/>
        </w:numPr>
        <w:ind w:left="0"/>
        <w:rPr>
          <w:rFonts w:eastAsiaTheme="minorEastAsia"/>
        </w:rPr>
      </w:pPr>
      <w:r w:rsidRPr="00BC388D">
        <w:rPr>
          <w:rFonts w:eastAsiaTheme="minorEastAsia"/>
        </w:rPr>
        <w:t>有条件时，建立低能耗运行模式，同时应尽量降低年</w:t>
      </w:r>
      <w:r w:rsidRPr="00BC388D">
        <w:rPr>
          <w:rFonts w:eastAsiaTheme="minorEastAsia"/>
        </w:rPr>
        <w:t>EUE</w:t>
      </w:r>
      <w:r w:rsidRPr="00BC388D">
        <w:rPr>
          <w:rFonts w:eastAsiaTheme="minorEastAsia"/>
        </w:rPr>
        <w:t>值。</w:t>
      </w:r>
      <w:r w:rsidR="00BD032B" w:rsidRPr="00BC388D">
        <w:rPr>
          <w:rFonts w:eastAsiaTheme="minorEastAsia"/>
        </w:rPr>
        <w:t>并按表</w:t>
      </w:r>
      <w:r w:rsidR="00BD032B" w:rsidRPr="00BC388D">
        <w:rPr>
          <w:rFonts w:eastAsiaTheme="minorEastAsia"/>
        </w:rPr>
        <w:t>11.2.1</w:t>
      </w:r>
      <w:r w:rsidR="00BD032B" w:rsidRPr="00BC388D">
        <w:rPr>
          <w:rFonts w:eastAsiaTheme="minorEastAsia"/>
        </w:rPr>
        <w:t>中规则评分：</w:t>
      </w:r>
    </w:p>
    <w:p w:rsidR="00F23455" w:rsidRPr="00BC388D" w:rsidRDefault="00F23455" w:rsidP="00F23455">
      <w:pPr>
        <w:pStyle w:val="ad"/>
        <w:rPr>
          <w:rFonts w:eastAsiaTheme="minorEastAsia" w:cs="Times New Roman"/>
          <w:b w:val="0"/>
        </w:rPr>
      </w:pPr>
      <w:r w:rsidRPr="00BC388D">
        <w:rPr>
          <w:rFonts w:eastAsiaTheme="minorEastAsia" w:cs="Times New Roman"/>
          <w:b w:val="0"/>
        </w:rPr>
        <w:t>表</w:t>
      </w:r>
      <w:r w:rsidRPr="00BC388D">
        <w:rPr>
          <w:rFonts w:eastAsiaTheme="minorEastAsia" w:cs="Times New Roman"/>
          <w:b w:val="0"/>
        </w:rPr>
        <w:t>11.2.1</w:t>
      </w:r>
      <w:r w:rsidRPr="00BC388D">
        <w:rPr>
          <w:rFonts w:eastAsiaTheme="minorEastAsia" w:cs="Times New Roman"/>
          <w:b w:val="0"/>
        </w:rPr>
        <w:t>年</w:t>
      </w:r>
      <w:r w:rsidRPr="00BC388D">
        <w:rPr>
          <w:rFonts w:eastAsiaTheme="minorEastAsia" w:cs="Times New Roman"/>
          <w:b w:val="0"/>
        </w:rPr>
        <w:t>EUE</w:t>
      </w:r>
      <w:r w:rsidR="00BD032B" w:rsidRPr="00BC388D">
        <w:rPr>
          <w:rFonts w:eastAsiaTheme="minorEastAsia" w:cs="Times New Roman"/>
          <w:b w:val="0"/>
        </w:rPr>
        <w:t>值得分</w:t>
      </w:r>
      <w:r w:rsidRPr="00BC388D">
        <w:rPr>
          <w:rFonts w:eastAsiaTheme="minorEastAsia" w:cs="Times New Roman"/>
          <w:b w:val="0"/>
        </w:rPr>
        <w:t>规则表</w:t>
      </w:r>
    </w:p>
    <w:tbl>
      <w:tblPr>
        <w:tblStyle w:val="afe"/>
        <w:tblW w:w="0" w:type="auto"/>
        <w:tblLook w:val="04A0"/>
      </w:tblPr>
      <w:tblGrid>
        <w:gridCol w:w="4261"/>
        <w:gridCol w:w="4261"/>
      </w:tblGrid>
      <w:tr w:rsidR="00AF6F90" w:rsidRPr="00BC388D" w:rsidTr="00F23455">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F23455">
            <w:pPr>
              <w:pStyle w:val="a1"/>
              <w:spacing w:line="240" w:lineRule="auto"/>
              <w:ind w:firstLineChars="0" w:firstLine="0"/>
              <w:jc w:val="center"/>
              <w:rPr>
                <w:rFonts w:eastAsiaTheme="minorEastAsia"/>
                <w:sz w:val="21"/>
                <w:szCs w:val="21"/>
              </w:rPr>
            </w:pPr>
            <w:r w:rsidRPr="00BC388D">
              <w:rPr>
                <w:rFonts w:eastAsiaTheme="minorEastAsia"/>
                <w:sz w:val="21"/>
                <w:szCs w:val="21"/>
              </w:rPr>
              <w:t>年</w:t>
            </w:r>
            <w:r w:rsidRPr="00BC388D">
              <w:rPr>
                <w:rFonts w:eastAsiaTheme="minorEastAsia"/>
                <w:sz w:val="21"/>
                <w:szCs w:val="21"/>
              </w:rPr>
              <w:t>EUE</w:t>
            </w:r>
            <w:r w:rsidRPr="00BC388D">
              <w:rPr>
                <w:rFonts w:eastAsiaTheme="minorEastAsia"/>
                <w:sz w:val="21"/>
                <w:szCs w:val="21"/>
              </w:rPr>
              <w:t>值范围</w:t>
            </w:r>
          </w:p>
        </w:tc>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BD032B">
            <w:pPr>
              <w:pStyle w:val="a1"/>
              <w:spacing w:line="240" w:lineRule="auto"/>
              <w:ind w:firstLineChars="0" w:firstLine="0"/>
              <w:jc w:val="center"/>
              <w:rPr>
                <w:rFonts w:eastAsiaTheme="minorEastAsia"/>
                <w:sz w:val="21"/>
                <w:szCs w:val="21"/>
              </w:rPr>
            </w:pPr>
            <w:r w:rsidRPr="00BC388D">
              <w:rPr>
                <w:rFonts w:eastAsiaTheme="minorEastAsia"/>
                <w:sz w:val="21"/>
                <w:szCs w:val="21"/>
              </w:rPr>
              <w:t>得分值</w:t>
            </w:r>
          </w:p>
        </w:tc>
      </w:tr>
      <w:tr w:rsidR="00AF6F90" w:rsidRPr="00BC388D" w:rsidTr="00F23455">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F23455">
            <w:pPr>
              <w:pStyle w:val="a1"/>
              <w:spacing w:line="240" w:lineRule="auto"/>
              <w:ind w:firstLineChars="0" w:firstLine="0"/>
              <w:jc w:val="center"/>
              <w:rPr>
                <w:rFonts w:eastAsiaTheme="minorEastAsia"/>
                <w:sz w:val="21"/>
                <w:szCs w:val="21"/>
              </w:rPr>
            </w:pPr>
            <w:r w:rsidRPr="00BC388D">
              <w:rPr>
                <w:rFonts w:eastAsiaTheme="minorEastAsia"/>
                <w:sz w:val="21"/>
                <w:szCs w:val="21"/>
              </w:rPr>
              <w:t>1.5</w:t>
            </w:r>
            <w:r w:rsidRPr="00BC388D">
              <w:rPr>
                <w:rFonts w:eastAsiaTheme="minorEastAsia"/>
                <w:sz w:val="21"/>
                <w:szCs w:val="21"/>
              </w:rPr>
              <w:t>＜年</w:t>
            </w:r>
            <w:r w:rsidRPr="00BC388D">
              <w:rPr>
                <w:rFonts w:eastAsiaTheme="minorEastAsia"/>
                <w:sz w:val="21"/>
                <w:szCs w:val="21"/>
              </w:rPr>
              <w:t>EUE≤1.6</w:t>
            </w:r>
          </w:p>
        </w:tc>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DB6A0B">
            <w:pPr>
              <w:pStyle w:val="a1"/>
              <w:spacing w:line="240" w:lineRule="auto"/>
              <w:ind w:firstLineChars="0" w:firstLine="0"/>
              <w:jc w:val="center"/>
              <w:rPr>
                <w:rFonts w:eastAsiaTheme="minorEastAsia"/>
                <w:sz w:val="21"/>
                <w:szCs w:val="21"/>
              </w:rPr>
            </w:pPr>
            <w:r w:rsidRPr="00BC388D">
              <w:rPr>
                <w:rFonts w:eastAsiaTheme="minorEastAsia"/>
                <w:sz w:val="21"/>
                <w:szCs w:val="21"/>
              </w:rPr>
              <w:t>0.5</w:t>
            </w:r>
          </w:p>
        </w:tc>
      </w:tr>
      <w:tr w:rsidR="00AF6F90" w:rsidRPr="00BC388D" w:rsidTr="00F23455">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F23455">
            <w:pPr>
              <w:pStyle w:val="a1"/>
              <w:spacing w:line="240" w:lineRule="auto"/>
              <w:ind w:firstLineChars="0" w:firstLine="0"/>
              <w:jc w:val="center"/>
              <w:rPr>
                <w:rFonts w:eastAsiaTheme="minorEastAsia"/>
                <w:sz w:val="21"/>
                <w:szCs w:val="21"/>
              </w:rPr>
            </w:pPr>
            <w:r w:rsidRPr="00BC388D">
              <w:rPr>
                <w:rFonts w:eastAsiaTheme="minorEastAsia"/>
                <w:sz w:val="21"/>
                <w:szCs w:val="21"/>
              </w:rPr>
              <w:t>1.4</w:t>
            </w:r>
            <w:r w:rsidRPr="00BC388D">
              <w:rPr>
                <w:rFonts w:eastAsiaTheme="minorEastAsia"/>
                <w:sz w:val="21"/>
                <w:szCs w:val="21"/>
              </w:rPr>
              <w:t>＜年</w:t>
            </w:r>
            <w:r w:rsidRPr="00BC388D">
              <w:rPr>
                <w:rFonts w:eastAsiaTheme="minorEastAsia"/>
                <w:sz w:val="21"/>
                <w:szCs w:val="21"/>
              </w:rPr>
              <w:t>EUE≤1.5</w:t>
            </w:r>
          </w:p>
        </w:tc>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DB6A0B">
            <w:pPr>
              <w:pStyle w:val="a1"/>
              <w:spacing w:line="240" w:lineRule="auto"/>
              <w:ind w:firstLineChars="0" w:firstLine="0"/>
              <w:jc w:val="center"/>
              <w:rPr>
                <w:rFonts w:eastAsiaTheme="minorEastAsia"/>
                <w:sz w:val="21"/>
                <w:szCs w:val="21"/>
              </w:rPr>
            </w:pPr>
            <w:r w:rsidRPr="00BC388D">
              <w:rPr>
                <w:rFonts w:eastAsiaTheme="minorEastAsia"/>
                <w:sz w:val="21"/>
                <w:szCs w:val="21"/>
              </w:rPr>
              <w:t>1</w:t>
            </w:r>
          </w:p>
        </w:tc>
      </w:tr>
      <w:tr w:rsidR="00AF6F90" w:rsidRPr="00BC388D" w:rsidTr="00F23455">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F23455">
            <w:pPr>
              <w:pStyle w:val="a1"/>
              <w:spacing w:line="240" w:lineRule="auto"/>
              <w:ind w:firstLineChars="0" w:firstLine="0"/>
              <w:jc w:val="center"/>
              <w:rPr>
                <w:rFonts w:eastAsiaTheme="minorEastAsia"/>
                <w:sz w:val="21"/>
                <w:szCs w:val="21"/>
              </w:rPr>
            </w:pPr>
            <w:r w:rsidRPr="00BC388D">
              <w:rPr>
                <w:rFonts w:eastAsiaTheme="minorEastAsia"/>
                <w:sz w:val="21"/>
                <w:szCs w:val="21"/>
              </w:rPr>
              <w:t>1.3</w:t>
            </w:r>
            <w:r w:rsidRPr="00BC388D">
              <w:rPr>
                <w:rFonts w:eastAsiaTheme="minorEastAsia"/>
                <w:sz w:val="21"/>
                <w:szCs w:val="21"/>
              </w:rPr>
              <w:t>＜年</w:t>
            </w:r>
            <w:r w:rsidRPr="00BC388D">
              <w:rPr>
                <w:rFonts w:eastAsiaTheme="minorEastAsia"/>
                <w:sz w:val="21"/>
                <w:szCs w:val="21"/>
              </w:rPr>
              <w:t>EUE≤1.4</w:t>
            </w:r>
          </w:p>
        </w:tc>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DB6A0B">
            <w:pPr>
              <w:pStyle w:val="a1"/>
              <w:spacing w:line="240" w:lineRule="auto"/>
              <w:ind w:firstLineChars="0" w:firstLine="0"/>
              <w:jc w:val="center"/>
              <w:rPr>
                <w:rFonts w:eastAsiaTheme="minorEastAsia"/>
                <w:sz w:val="21"/>
                <w:szCs w:val="21"/>
              </w:rPr>
            </w:pPr>
            <w:r w:rsidRPr="00BC388D">
              <w:rPr>
                <w:rFonts w:eastAsiaTheme="minorEastAsia"/>
                <w:sz w:val="21"/>
                <w:szCs w:val="21"/>
              </w:rPr>
              <w:t>1.5</w:t>
            </w:r>
          </w:p>
        </w:tc>
      </w:tr>
      <w:tr w:rsidR="00AF6F90" w:rsidRPr="00BC388D" w:rsidTr="00F23455">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F23455">
            <w:pPr>
              <w:pStyle w:val="a1"/>
              <w:spacing w:line="240" w:lineRule="auto"/>
              <w:ind w:firstLineChars="0" w:firstLine="0"/>
              <w:jc w:val="center"/>
              <w:rPr>
                <w:rFonts w:eastAsiaTheme="minorEastAsia"/>
                <w:sz w:val="21"/>
                <w:szCs w:val="21"/>
              </w:rPr>
            </w:pPr>
            <w:r w:rsidRPr="00BC388D">
              <w:rPr>
                <w:rFonts w:eastAsiaTheme="minorEastAsia"/>
                <w:sz w:val="21"/>
                <w:szCs w:val="21"/>
              </w:rPr>
              <w:t>1.2</w:t>
            </w:r>
            <w:r w:rsidRPr="00BC388D">
              <w:rPr>
                <w:rFonts w:eastAsiaTheme="minorEastAsia"/>
                <w:sz w:val="21"/>
                <w:szCs w:val="21"/>
              </w:rPr>
              <w:t>＜年</w:t>
            </w:r>
            <w:r w:rsidRPr="00BC388D">
              <w:rPr>
                <w:rFonts w:eastAsiaTheme="minorEastAsia"/>
                <w:sz w:val="21"/>
                <w:szCs w:val="21"/>
              </w:rPr>
              <w:t>EUE≤1.3</w:t>
            </w:r>
          </w:p>
        </w:tc>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DB6A0B">
            <w:pPr>
              <w:pStyle w:val="a1"/>
              <w:spacing w:line="240" w:lineRule="auto"/>
              <w:ind w:firstLineChars="0" w:firstLine="0"/>
              <w:jc w:val="center"/>
              <w:rPr>
                <w:rFonts w:eastAsiaTheme="minorEastAsia"/>
                <w:sz w:val="21"/>
                <w:szCs w:val="21"/>
              </w:rPr>
            </w:pPr>
            <w:r w:rsidRPr="00BC388D">
              <w:rPr>
                <w:rFonts w:eastAsiaTheme="minorEastAsia"/>
                <w:sz w:val="21"/>
                <w:szCs w:val="21"/>
              </w:rPr>
              <w:t>2</w:t>
            </w:r>
          </w:p>
        </w:tc>
      </w:tr>
      <w:tr w:rsidR="00640576" w:rsidRPr="00BC388D" w:rsidTr="00F23455">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F23455">
            <w:pPr>
              <w:pStyle w:val="a1"/>
              <w:spacing w:line="240" w:lineRule="auto"/>
              <w:ind w:firstLineChars="0" w:firstLine="0"/>
              <w:jc w:val="center"/>
              <w:rPr>
                <w:rFonts w:eastAsiaTheme="minorEastAsia"/>
                <w:sz w:val="21"/>
                <w:szCs w:val="21"/>
              </w:rPr>
            </w:pPr>
            <w:r w:rsidRPr="00BC388D">
              <w:rPr>
                <w:rFonts w:eastAsiaTheme="minorEastAsia"/>
                <w:sz w:val="21"/>
                <w:szCs w:val="21"/>
              </w:rPr>
              <w:t>年</w:t>
            </w:r>
            <w:r w:rsidRPr="00BC388D">
              <w:rPr>
                <w:rFonts w:eastAsiaTheme="minorEastAsia"/>
                <w:sz w:val="21"/>
                <w:szCs w:val="21"/>
              </w:rPr>
              <w:t>EUE≤1.2</w:t>
            </w:r>
          </w:p>
        </w:tc>
        <w:tc>
          <w:tcPr>
            <w:tcW w:w="4261" w:type="dxa"/>
            <w:tcBorders>
              <w:top w:val="single" w:sz="4" w:space="0" w:color="auto"/>
              <w:left w:val="single" w:sz="4" w:space="0" w:color="auto"/>
              <w:bottom w:val="single" w:sz="4" w:space="0" w:color="auto"/>
              <w:right w:val="single" w:sz="4" w:space="0" w:color="auto"/>
            </w:tcBorders>
            <w:vAlign w:val="center"/>
            <w:hideMark/>
          </w:tcPr>
          <w:p w:rsidR="00F23455" w:rsidRPr="00BC388D" w:rsidRDefault="00DB6A0B">
            <w:pPr>
              <w:pStyle w:val="a1"/>
              <w:spacing w:line="240" w:lineRule="auto"/>
              <w:ind w:firstLineChars="0" w:firstLine="0"/>
              <w:jc w:val="center"/>
              <w:rPr>
                <w:rFonts w:eastAsiaTheme="minorEastAsia"/>
                <w:sz w:val="21"/>
                <w:szCs w:val="21"/>
              </w:rPr>
            </w:pPr>
            <w:r w:rsidRPr="00BC388D">
              <w:rPr>
                <w:rFonts w:eastAsiaTheme="minorEastAsia"/>
                <w:sz w:val="21"/>
                <w:szCs w:val="21"/>
              </w:rPr>
              <w:t>3</w:t>
            </w:r>
          </w:p>
        </w:tc>
      </w:tr>
    </w:tbl>
    <w:p w:rsidR="00E27C4F" w:rsidRPr="00BC388D" w:rsidRDefault="00E27C4F" w:rsidP="00E27C4F">
      <w:pPr>
        <w:spacing w:line="360" w:lineRule="auto"/>
        <w:ind w:firstLineChars="200" w:firstLine="480"/>
        <w:rPr>
          <w:rFonts w:eastAsiaTheme="minorEastAsia"/>
        </w:rPr>
      </w:pPr>
      <w:r w:rsidRPr="00BC388D">
        <w:rPr>
          <w:rFonts w:eastAsiaTheme="minorEastAsia"/>
        </w:rPr>
        <w:t>评价总分值：</w:t>
      </w:r>
      <w:r w:rsidRPr="00BC388D">
        <w:rPr>
          <w:rFonts w:eastAsiaTheme="minorEastAsia"/>
        </w:rPr>
        <w:t>5</w:t>
      </w:r>
      <w:r w:rsidRPr="00BC388D">
        <w:rPr>
          <w:rFonts w:eastAsiaTheme="minorEastAsia"/>
        </w:rPr>
        <w:t>分</w:t>
      </w:r>
    </w:p>
    <w:p w:rsidR="00F23455" w:rsidRPr="00BC388D" w:rsidRDefault="00F23455" w:rsidP="00F23455">
      <w:pPr>
        <w:spacing w:line="360" w:lineRule="auto"/>
        <w:rPr>
          <w:rFonts w:eastAsiaTheme="minorEastAsia"/>
        </w:rPr>
      </w:pPr>
      <w:r w:rsidRPr="00BC388D">
        <w:rPr>
          <w:rFonts w:eastAsiaTheme="minorEastAsia"/>
        </w:rPr>
        <w:t>【条文说明】</w:t>
      </w:r>
    </w:p>
    <w:p w:rsidR="00F23455" w:rsidRPr="00BC388D" w:rsidRDefault="00F23455" w:rsidP="00F23455">
      <w:pPr>
        <w:pStyle w:val="a1"/>
        <w:ind w:firstLine="480"/>
        <w:rPr>
          <w:rFonts w:eastAsiaTheme="minorEastAsia"/>
        </w:rPr>
      </w:pPr>
      <w:r w:rsidRPr="00BC388D">
        <w:rPr>
          <w:rFonts w:eastAsiaTheme="minorEastAsia"/>
        </w:rPr>
        <w:t>本条适用于各类数据中心建筑的运行阶段评价。</w:t>
      </w:r>
    </w:p>
    <w:p w:rsidR="00F23455" w:rsidRPr="00BC388D" w:rsidRDefault="00F23455" w:rsidP="00F23455">
      <w:pPr>
        <w:pStyle w:val="a1"/>
        <w:ind w:firstLine="480"/>
        <w:rPr>
          <w:rFonts w:eastAsiaTheme="minorEastAsia"/>
        </w:rPr>
      </w:pPr>
      <w:r w:rsidRPr="00BC388D">
        <w:rPr>
          <w:rFonts w:eastAsiaTheme="minorEastAsia"/>
        </w:rPr>
        <w:t>EUE</w:t>
      </w:r>
      <w:r w:rsidRPr="00BC388D">
        <w:rPr>
          <w:rFonts w:eastAsiaTheme="minorEastAsia"/>
        </w:rPr>
        <w:t>值是评价数据中心能效最重要的指标，应尽量降低。</w:t>
      </w:r>
    </w:p>
    <w:p w:rsidR="00F23455" w:rsidRPr="00BC388D" w:rsidRDefault="00F23455" w:rsidP="00F23455">
      <w:pPr>
        <w:spacing w:line="360" w:lineRule="auto"/>
        <w:rPr>
          <w:rFonts w:eastAsiaTheme="minorEastAsia"/>
        </w:rPr>
      </w:pPr>
      <w:r w:rsidRPr="00BC388D">
        <w:rPr>
          <w:rFonts w:eastAsiaTheme="minorEastAsia"/>
        </w:rPr>
        <w:t>【评价方法】</w:t>
      </w:r>
    </w:p>
    <w:p w:rsidR="00F23455" w:rsidRPr="00BC388D" w:rsidRDefault="00F23455" w:rsidP="00F23455">
      <w:pPr>
        <w:pStyle w:val="a1"/>
        <w:ind w:firstLine="480"/>
        <w:rPr>
          <w:rFonts w:eastAsiaTheme="minorEastAsia"/>
        </w:rPr>
      </w:pPr>
      <w:r w:rsidRPr="00BC388D">
        <w:rPr>
          <w:rFonts w:eastAsiaTheme="minorEastAsia"/>
        </w:rPr>
        <w:t>查验总用电量账单、用电分项计量记录和分析报告。评价要点如下：</w:t>
      </w:r>
    </w:p>
    <w:p w:rsidR="00EE1D4E" w:rsidRPr="00BC388D" w:rsidRDefault="00F23455" w:rsidP="00F23455">
      <w:pPr>
        <w:pStyle w:val="a1"/>
        <w:ind w:firstLine="480"/>
        <w:rPr>
          <w:rFonts w:eastAsiaTheme="minorEastAsia"/>
        </w:rPr>
      </w:pPr>
      <w:r w:rsidRPr="00BC388D">
        <w:rPr>
          <w:rFonts w:eastAsiaTheme="minorEastAsia"/>
          <w:kern w:val="0"/>
        </w:rPr>
        <w:t>1</w:t>
      </w:r>
      <w:r w:rsidRPr="00BC388D">
        <w:rPr>
          <w:rFonts w:eastAsiaTheme="minorEastAsia"/>
          <w:kern w:val="0"/>
        </w:rPr>
        <w:t>）要求采用一个完整年度的用电量作为核算依据；</w:t>
      </w:r>
      <w:r w:rsidRPr="00BC388D">
        <w:rPr>
          <w:rFonts w:eastAsiaTheme="minorEastAsia"/>
          <w:kern w:val="0"/>
        </w:rPr>
        <w:t>2</w:t>
      </w:r>
      <w:r w:rsidRPr="00BC388D">
        <w:rPr>
          <w:rFonts w:eastAsiaTheme="minorEastAsia"/>
          <w:kern w:val="0"/>
        </w:rPr>
        <w:t>）信息设备的装机容量不小于设计装机容量的</w:t>
      </w:r>
      <w:r w:rsidRPr="00BC388D">
        <w:rPr>
          <w:rFonts w:eastAsiaTheme="minorEastAsia"/>
          <w:kern w:val="0"/>
        </w:rPr>
        <w:t>50%</w:t>
      </w:r>
      <w:r w:rsidRPr="00BC388D">
        <w:rPr>
          <w:rFonts w:eastAsiaTheme="minorEastAsia"/>
          <w:kern w:val="0"/>
        </w:rPr>
        <w:t>；</w:t>
      </w:r>
      <w:r w:rsidRPr="00BC388D">
        <w:rPr>
          <w:rFonts w:eastAsiaTheme="minorEastAsia"/>
          <w:kern w:val="0"/>
          <w:szCs w:val="24"/>
        </w:rPr>
        <w:t>3</w:t>
      </w:r>
      <w:r w:rsidRPr="00BC388D">
        <w:rPr>
          <w:rFonts w:eastAsiaTheme="minorEastAsia"/>
          <w:kern w:val="0"/>
          <w:szCs w:val="24"/>
        </w:rPr>
        <w:t>）核查</w:t>
      </w:r>
      <w:r w:rsidRPr="00BC388D">
        <w:rPr>
          <w:rFonts w:eastAsiaTheme="minorEastAsia"/>
          <w:kern w:val="0"/>
        </w:rPr>
        <w:t>分项用电记录与总用电量账单是否吻合；</w:t>
      </w:r>
      <w:r w:rsidRPr="00BC388D">
        <w:rPr>
          <w:rFonts w:eastAsiaTheme="minorEastAsia"/>
          <w:kern w:val="0"/>
          <w:szCs w:val="24"/>
        </w:rPr>
        <w:t>4</w:t>
      </w:r>
      <w:r w:rsidRPr="00BC388D">
        <w:rPr>
          <w:rFonts w:eastAsiaTheme="minorEastAsia"/>
          <w:kern w:val="0"/>
          <w:szCs w:val="24"/>
        </w:rPr>
        <w:t>）核查</w:t>
      </w:r>
      <w:r w:rsidRPr="00BC388D">
        <w:rPr>
          <w:rFonts w:eastAsiaTheme="minorEastAsia"/>
          <w:kern w:val="0"/>
        </w:rPr>
        <w:t>分析报告中主要数据与计算方法是否正确。</w:t>
      </w:r>
    </w:p>
    <w:p w:rsidR="00BD032B" w:rsidRPr="00BC388D" w:rsidRDefault="00EE1D4E" w:rsidP="00EE1D4E">
      <w:pPr>
        <w:pStyle w:val="3"/>
        <w:numPr>
          <w:ilvl w:val="2"/>
          <w:numId w:val="7"/>
        </w:numPr>
        <w:ind w:left="0"/>
        <w:rPr>
          <w:rFonts w:eastAsiaTheme="minorEastAsia"/>
        </w:rPr>
      </w:pPr>
      <w:r w:rsidRPr="00BC388D">
        <w:rPr>
          <w:rFonts w:eastAsiaTheme="minorEastAsia"/>
          <w:b/>
        </w:rPr>
        <w:t>采用分布式热电冷联供技术，系统全年能源综合利率不低于</w:t>
      </w:r>
      <w:r w:rsidRPr="00BC388D">
        <w:rPr>
          <w:rFonts w:eastAsiaTheme="minorEastAsia"/>
          <w:b/>
        </w:rPr>
        <w:t>70%</w:t>
      </w:r>
      <w:r w:rsidRPr="00BC388D">
        <w:rPr>
          <w:rFonts w:eastAsiaTheme="minorEastAsia"/>
          <w:b/>
        </w:rPr>
        <w:t>。</w:t>
      </w:r>
      <w:r w:rsidR="00BD032B" w:rsidRPr="00BC388D">
        <w:rPr>
          <w:rFonts w:eastAsiaTheme="minorEastAsia"/>
        </w:rPr>
        <w:t>评价分值</w:t>
      </w:r>
      <w:r w:rsidRPr="00BC388D">
        <w:rPr>
          <w:rFonts w:eastAsiaTheme="minorEastAsia"/>
        </w:rPr>
        <w:t>为</w:t>
      </w:r>
      <w:r w:rsidR="00EE3A96" w:rsidRPr="00BC388D">
        <w:rPr>
          <w:rFonts w:eastAsiaTheme="minorEastAsia"/>
        </w:rPr>
        <w:t>1</w:t>
      </w:r>
      <w:r w:rsidRPr="00BC388D">
        <w:rPr>
          <w:rFonts w:eastAsiaTheme="minorEastAsia"/>
        </w:rPr>
        <w:t>分。</w:t>
      </w:r>
    </w:p>
    <w:p w:rsidR="00EE1D4E" w:rsidRPr="00BC388D" w:rsidRDefault="00EE1D4E" w:rsidP="00BD032B">
      <w:pPr>
        <w:pStyle w:val="a1"/>
        <w:ind w:firstLine="480"/>
        <w:rPr>
          <w:rFonts w:eastAsiaTheme="minorEastAsia"/>
        </w:rPr>
      </w:pPr>
      <w:r w:rsidRPr="00BC388D">
        <w:rPr>
          <w:rFonts w:eastAsiaTheme="minorEastAsia"/>
        </w:rPr>
        <w:t>全年能源综合利用率按照《燃气冷热电三联供工程技术规程》</w:t>
      </w:r>
      <w:r w:rsidRPr="00BC388D">
        <w:rPr>
          <w:rFonts w:eastAsiaTheme="minorEastAsia"/>
        </w:rPr>
        <w:t>CJJ145-2010</w:t>
      </w:r>
      <w:r w:rsidRPr="00BC388D">
        <w:rPr>
          <w:rFonts w:eastAsiaTheme="minorEastAsia"/>
        </w:rPr>
        <w:t>第</w:t>
      </w:r>
      <w:r w:rsidRPr="00BC388D">
        <w:rPr>
          <w:rFonts w:eastAsiaTheme="minorEastAsia"/>
        </w:rPr>
        <w:t>3.3.5</w:t>
      </w:r>
      <w:r w:rsidRPr="00BC388D">
        <w:rPr>
          <w:rFonts w:eastAsiaTheme="minorEastAsia"/>
        </w:rPr>
        <w:t>条的规定计算。</w:t>
      </w:r>
    </w:p>
    <w:p w:rsidR="00E27C4F" w:rsidRPr="00BC388D" w:rsidRDefault="00E27C4F" w:rsidP="00E27C4F">
      <w:pPr>
        <w:pStyle w:val="a1"/>
        <w:ind w:firstLine="480"/>
        <w:rPr>
          <w:rFonts w:eastAsiaTheme="minorEastAsia"/>
        </w:rPr>
      </w:pPr>
      <w:r w:rsidRPr="00BC388D">
        <w:rPr>
          <w:rFonts w:eastAsiaTheme="minorEastAsia"/>
        </w:rPr>
        <w:t>评价总分值：</w:t>
      </w:r>
      <w:r w:rsidR="00EE3A96" w:rsidRPr="00BC388D">
        <w:rPr>
          <w:rFonts w:eastAsiaTheme="minorEastAsia"/>
        </w:rPr>
        <w:t>1</w:t>
      </w:r>
      <w:r w:rsidRPr="00BC388D">
        <w:rPr>
          <w:rFonts w:eastAsiaTheme="minorEastAsia"/>
        </w:rPr>
        <w:t>分</w:t>
      </w:r>
    </w:p>
    <w:p w:rsidR="0098034E" w:rsidRPr="00BC388D" w:rsidRDefault="0098034E" w:rsidP="0098034E">
      <w:pPr>
        <w:spacing w:line="360" w:lineRule="auto"/>
        <w:rPr>
          <w:rFonts w:eastAsiaTheme="minorEastAsia"/>
        </w:rPr>
      </w:pPr>
      <w:r w:rsidRPr="00BC388D">
        <w:rPr>
          <w:rFonts w:eastAsiaTheme="minorEastAsia"/>
        </w:rPr>
        <w:lastRenderedPageBreak/>
        <w:t>【条文说明】</w:t>
      </w:r>
    </w:p>
    <w:p w:rsidR="0098034E" w:rsidRPr="00BC388D" w:rsidRDefault="0098034E" w:rsidP="0098034E">
      <w:pPr>
        <w:pStyle w:val="a1"/>
        <w:ind w:firstLine="480"/>
        <w:rPr>
          <w:rFonts w:eastAsiaTheme="minorEastAsia"/>
        </w:rPr>
      </w:pPr>
      <w:r w:rsidRPr="00BC388D">
        <w:rPr>
          <w:rFonts w:eastAsiaTheme="minorEastAsia"/>
        </w:rPr>
        <w:t>本条适用于各类数据中心建筑的设计阶段和运行阶段评价。</w:t>
      </w:r>
    </w:p>
    <w:p w:rsidR="0098034E" w:rsidRPr="00BC388D" w:rsidRDefault="0098034E" w:rsidP="0098034E">
      <w:pPr>
        <w:pStyle w:val="a1"/>
        <w:ind w:firstLine="480"/>
        <w:rPr>
          <w:rFonts w:eastAsiaTheme="minorEastAsia"/>
        </w:rPr>
      </w:pPr>
      <w:r w:rsidRPr="00BC388D">
        <w:rPr>
          <w:rFonts w:eastAsiaTheme="minorEastAsia"/>
        </w:rPr>
        <w:t>三联供技术可实现能量的梯级利用，是非常高效的用能技术。数据中心具有全年冷、电负荷相对稳定的特点，非常适合采用三联供技术。</w:t>
      </w:r>
    </w:p>
    <w:p w:rsidR="0098034E" w:rsidRPr="00BC388D" w:rsidRDefault="0098034E" w:rsidP="0098034E">
      <w:pPr>
        <w:spacing w:line="360" w:lineRule="auto"/>
        <w:rPr>
          <w:rFonts w:eastAsiaTheme="minorEastAsia"/>
        </w:rPr>
      </w:pPr>
      <w:r w:rsidRPr="00BC388D">
        <w:rPr>
          <w:rFonts w:eastAsiaTheme="minorEastAsia"/>
        </w:rPr>
        <w:t>【评价方法】</w:t>
      </w:r>
    </w:p>
    <w:p w:rsidR="0098034E" w:rsidRPr="00BC388D" w:rsidRDefault="0098034E" w:rsidP="0098034E">
      <w:pPr>
        <w:pStyle w:val="a1"/>
        <w:ind w:firstLine="480"/>
        <w:rPr>
          <w:rFonts w:eastAsiaTheme="minorEastAsia"/>
        </w:rPr>
      </w:pPr>
      <w:r w:rsidRPr="00BC388D">
        <w:rPr>
          <w:rFonts w:eastAsiaTheme="minorEastAsia"/>
        </w:rPr>
        <w:t>设计评价查阅相关文件（设计说明、设备表、系统图、平面图）、计算分析报告（包括负荷预测、系统配置、运行模式、经济和环保效益等方面）。</w:t>
      </w:r>
    </w:p>
    <w:p w:rsidR="00EE1D4E" w:rsidRPr="00BC388D" w:rsidRDefault="0098034E" w:rsidP="0098034E">
      <w:pPr>
        <w:pStyle w:val="a1"/>
        <w:ind w:firstLine="480"/>
        <w:rPr>
          <w:rFonts w:eastAsiaTheme="minorEastAsia"/>
        </w:rPr>
      </w:pPr>
      <w:r w:rsidRPr="00BC388D">
        <w:rPr>
          <w:rFonts w:eastAsiaTheme="minorEastAsia"/>
          <w:kern w:val="0"/>
        </w:rPr>
        <w:t>运行评价查阅相关竣工图、主要产品检验报告、计算分析报告，并现场核实。</w:t>
      </w:r>
    </w:p>
    <w:p w:rsidR="00C146A5" w:rsidRPr="00BC388D" w:rsidRDefault="00C146A5" w:rsidP="00C146A5">
      <w:pPr>
        <w:pStyle w:val="3"/>
        <w:ind w:left="0"/>
        <w:rPr>
          <w:rFonts w:eastAsiaTheme="minorEastAsia"/>
          <w:b/>
        </w:rPr>
      </w:pPr>
      <w:r w:rsidRPr="00BC388D">
        <w:rPr>
          <w:rFonts w:eastAsiaTheme="minorEastAsia"/>
          <w:b/>
        </w:rPr>
        <w:t>高低压变电室等功能空间的合理选用吸波材料。</w:t>
      </w:r>
      <w:r w:rsidR="00BD032B" w:rsidRPr="00BC388D">
        <w:rPr>
          <w:rFonts w:eastAsiaTheme="minorEastAsia"/>
        </w:rPr>
        <w:t>评价分值为</w:t>
      </w:r>
      <w:r w:rsidR="00BD032B" w:rsidRPr="00BC388D">
        <w:rPr>
          <w:rFonts w:eastAsiaTheme="minorEastAsia"/>
        </w:rPr>
        <w:t>0.5</w:t>
      </w:r>
      <w:r w:rsidR="00BD032B" w:rsidRPr="00BC388D">
        <w:rPr>
          <w:rFonts w:eastAsiaTheme="minorEastAsia"/>
        </w:rPr>
        <w:t>分。</w:t>
      </w:r>
    </w:p>
    <w:p w:rsidR="00C146A5" w:rsidRPr="00BC388D" w:rsidRDefault="00C146A5" w:rsidP="00C146A5">
      <w:pPr>
        <w:pStyle w:val="a1"/>
        <w:ind w:firstLine="480"/>
        <w:rPr>
          <w:rFonts w:eastAsiaTheme="minorEastAsia"/>
        </w:rPr>
      </w:pPr>
      <w:r w:rsidRPr="00BC388D">
        <w:rPr>
          <w:rFonts w:eastAsiaTheme="minorEastAsia"/>
        </w:rPr>
        <w:t>评价</w:t>
      </w:r>
      <w:r w:rsidR="00E27C4F" w:rsidRPr="00BC388D">
        <w:rPr>
          <w:rFonts w:eastAsiaTheme="minorEastAsia"/>
        </w:rPr>
        <w:t>总</w:t>
      </w:r>
      <w:r w:rsidRPr="00BC388D">
        <w:rPr>
          <w:rFonts w:eastAsiaTheme="minorEastAsia"/>
        </w:rPr>
        <w:t>分值：</w:t>
      </w:r>
      <w:r w:rsidRPr="00BC388D">
        <w:rPr>
          <w:rFonts w:eastAsiaTheme="minorEastAsia"/>
        </w:rPr>
        <w:t>0.5</w:t>
      </w:r>
      <w:r w:rsidR="00B71FC5" w:rsidRPr="00BC388D">
        <w:rPr>
          <w:rFonts w:eastAsiaTheme="minorEastAsia"/>
        </w:rPr>
        <w:t>分</w:t>
      </w:r>
    </w:p>
    <w:p w:rsidR="00C146A5" w:rsidRPr="00BC388D" w:rsidRDefault="00C146A5" w:rsidP="00C146A5">
      <w:pPr>
        <w:pStyle w:val="a1"/>
        <w:ind w:firstLineChars="0" w:firstLine="0"/>
        <w:rPr>
          <w:rFonts w:eastAsiaTheme="minorEastAsia"/>
        </w:rPr>
      </w:pPr>
      <w:r w:rsidRPr="00BC388D">
        <w:rPr>
          <w:rFonts w:eastAsiaTheme="minorEastAsia"/>
        </w:rPr>
        <w:t>【条文说明】</w:t>
      </w:r>
    </w:p>
    <w:p w:rsidR="00C146A5" w:rsidRPr="00BC388D" w:rsidRDefault="00C146A5" w:rsidP="00C146A5">
      <w:pPr>
        <w:pStyle w:val="a1"/>
        <w:ind w:firstLine="480"/>
        <w:rPr>
          <w:rFonts w:eastAsiaTheme="minorEastAsia"/>
        </w:rPr>
      </w:pPr>
      <w:r w:rsidRPr="00BC388D">
        <w:rPr>
          <w:rFonts w:eastAsiaTheme="minorEastAsia"/>
        </w:rPr>
        <w:t>本条适用于</w:t>
      </w:r>
      <w:r w:rsidR="00F92722" w:rsidRPr="00BC388D">
        <w:rPr>
          <w:rFonts w:eastAsiaTheme="minorEastAsia"/>
        </w:rPr>
        <w:t>各类数据中心建筑的</w:t>
      </w:r>
      <w:r w:rsidRPr="00BC388D">
        <w:rPr>
          <w:rFonts w:eastAsiaTheme="minorEastAsia"/>
        </w:rPr>
        <w:t>运行阶段评价。</w:t>
      </w:r>
    </w:p>
    <w:p w:rsidR="00C146A5" w:rsidRPr="00BC388D" w:rsidRDefault="00B90152" w:rsidP="00C146A5">
      <w:pPr>
        <w:pStyle w:val="a1"/>
        <w:ind w:firstLine="480"/>
        <w:rPr>
          <w:rFonts w:eastAsiaTheme="minorEastAsia"/>
        </w:rPr>
      </w:pPr>
      <w:r w:rsidRPr="00BC388D">
        <w:rPr>
          <w:rFonts w:eastAsiaTheme="minorEastAsia"/>
          <w:kern w:val="0"/>
          <w:szCs w:val="24"/>
        </w:rPr>
        <w:t>随着现代科学技术的发展，电磁波辐射对环境的影响日益增大，易对人体造成伤害，同时也可能干扰数据中心中仪器设备的正常工作。</w:t>
      </w:r>
      <w:r w:rsidRPr="00BC388D">
        <w:rPr>
          <w:rFonts w:eastAsiaTheme="minorEastAsia"/>
          <w:kern w:val="0"/>
          <w:szCs w:val="21"/>
        </w:rPr>
        <w:t>吸波材料指能吸收投射到它表面的电磁波能量的一类新型材料，主要有吸波砂浆、吸波板等。</w:t>
      </w:r>
      <w:r w:rsidRPr="00BC388D">
        <w:rPr>
          <w:rFonts w:eastAsiaTheme="minorEastAsia"/>
        </w:rPr>
        <w:t>本条鼓励在在数据中心的高低压变电室等区域根据性能指标和规模，合理选用吸波材料，以利用吸波材料吸收投射到它表面的电磁波能量，减少电磁辐射。</w:t>
      </w:r>
    </w:p>
    <w:p w:rsidR="00C146A5" w:rsidRPr="00BC388D" w:rsidRDefault="00C146A5" w:rsidP="00C146A5">
      <w:pPr>
        <w:pStyle w:val="a1"/>
        <w:ind w:firstLineChars="0" w:firstLine="0"/>
        <w:rPr>
          <w:rFonts w:eastAsiaTheme="minorEastAsia"/>
        </w:rPr>
      </w:pPr>
      <w:r w:rsidRPr="00BC388D">
        <w:rPr>
          <w:rFonts w:eastAsiaTheme="minorEastAsia"/>
        </w:rPr>
        <w:t>【评价方法】</w:t>
      </w:r>
    </w:p>
    <w:p w:rsidR="00C146A5" w:rsidRPr="00BC388D" w:rsidRDefault="00C146A5" w:rsidP="00C146A5">
      <w:pPr>
        <w:pStyle w:val="a1"/>
        <w:ind w:firstLine="480"/>
        <w:rPr>
          <w:rFonts w:eastAsiaTheme="minorEastAsia"/>
        </w:rPr>
      </w:pPr>
      <w:r w:rsidRPr="00BC388D">
        <w:rPr>
          <w:rFonts w:eastAsiaTheme="minorEastAsia"/>
        </w:rPr>
        <w:t>查阅工程材料清单，并现场核实</w:t>
      </w:r>
      <w:r w:rsidR="00F92722" w:rsidRPr="00BC388D">
        <w:rPr>
          <w:rFonts w:eastAsiaTheme="minorEastAsia"/>
        </w:rPr>
        <w:t>吸波材料的性能指标</w:t>
      </w:r>
      <w:r w:rsidRPr="00BC388D">
        <w:rPr>
          <w:rFonts w:eastAsiaTheme="minorEastAsia"/>
        </w:rPr>
        <w:t>。</w:t>
      </w:r>
    </w:p>
    <w:p w:rsidR="0082259C" w:rsidRPr="00BC388D" w:rsidRDefault="0082259C" w:rsidP="0082259C">
      <w:pPr>
        <w:pStyle w:val="3"/>
        <w:ind w:left="0"/>
        <w:rPr>
          <w:rFonts w:eastAsiaTheme="minorEastAsia"/>
        </w:rPr>
      </w:pPr>
      <w:r w:rsidRPr="00BC388D">
        <w:rPr>
          <w:rFonts w:eastAsiaTheme="minorEastAsia"/>
          <w:b/>
        </w:rPr>
        <w:t>根据当地资源及气候条件，采用资源消耗少和环境影响小的建筑结构体系，或结构设计合理采用消能减震和隔震技术。</w:t>
      </w:r>
      <w:r w:rsidR="00BD032B" w:rsidRPr="00BC388D">
        <w:rPr>
          <w:rFonts w:eastAsiaTheme="minorEastAsia"/>
        </w:rPr>
        <w:t>并按下列规则评分</w:t>
      </w:r>
      <w:r w:rsidRPr="00BC388D">
        <w:rPr>
          <w:rFonts w:eastAsiaTheme="minorEastAsia"/>
        </w:rPr>
        <w:t>：</w:t>
      </w:r>
    </w:p>
    <w:tbl>
      <w:tblPr>
        <w:tblW w:w="4796" w:type="pct"/>
        <w:jc w:val="center"/>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96"/>
        <w:gridCol w:w="1578"/>
      </w:tblGrid>
      <w:tr w:rsidR="00AF6F90" w:rsidRPr="00BC388D" w:rsidTr="00BD032B">
        <w:trPr>
          <w:jc w:val="center"/>
        </w:trPr>
        <w:tc>
          <w:tcPr>
            <w:tcW w:w="4035" w:type="pct"/>
            <w:tcBorders>
              <w:top w:val="single" w:sz="4" w:space="0" w:color="auto"/>
              <w:left w:val="single" w:sz="4" w:space="0" w:color="auto"/>
              <w:bottom w:val="single" w:sz="4" w:space="0" w:color="auto"/>
              <w:right w:val="single" w:sz="4" w:space="0" w:color="auto"/>
            </w:tcBorders>
            <w:vAlign w:val="center"/>
            <w:hideMark/>
          </w:tcPr>
          <w:p w:rsidR="0082259C" w:rsidRPr="00BC388D" w:rsidRDefault="0082259C" w:rsidP="006755AF">
            <w:pPr>
              <w:jc w:val="center"/>
              <w:rPr>
                <w:rFonts w:eastAsiaTheme="minorEastAsia"/>
                <w:sz w:val="21"/>
                <w:szCs w:val="21"/>
              </w:rPr>
            </w:pPr>
            <w:r w:rsidRPr="00BC388D">
              <w:rPr>
                <w:rFonts w:eastAsiaTheme="minorEastAsia"/>
                <w:sz w:val="21"/>
                <w:szCs w:val="21"/>
              </w:rPr>
              <w:t>评价内容</w:t>
            </w:r>
          </w:p>
        </w:tc>
        <w:tc>
          <w:tcPr>
            <w:tcW w:w="965" w:type="pct"/>
            <w:tcBorders>
              <w:top w:val="single" w:sz="4" w:space="0" w:color="auto"/>
              <w:left w:val="single" w:sz="4" w:space="0" w:color="auto"/>
              <w:bottom w:val="single" w:sz="4" w:space="0" w:color="auto"/>
              <w:right w:val="single" w:sz="4" w:space="0" w:color="auto"/>
            </w:tcBorders>
            <w:hideMark/>
          </w:tcPr>
          <w:p w:rsidR="0082259C" w:rsidRPr="00BC388D" w:rsidRDefault="0082259C" w:rsidP="006755AF">
            <w:pPr>
              <w:jc w:val="center"/>
              <w:rPr>
                <w:rFonts w:eastAsiaTheme="minorEastAsia"/>
                <w:sz w:val="21"/>
                <w:szCs w:val="21"/>
              </w:rPr>
            </w:pPr>
            <w:r w:rsidRPr="00BC388D">
              <w:rPr>
                <w:rFonts w:eastAsiaTheme="minorEastAsia"/>
                <w:sz w:val="21"/>
                <w:szCs w:val="21"/>
              </w:rPr>
              <w:t>得分</w:t>
            </w:r>
            <w:r w:rsidR="00BD032B" w:rsidRPr="00BC388D">
              <w:rPr>
                <w:rFonts w:eastAsiaTheme="minorEastAsia"/>
                <w:sz w:val="21"/>
                <w:szCs w:val="21"/>
              </w:rPr>
              <w:t>值</w:t>
            </w:r>
          </w:p>
          <w:p w:rsidR="0082259C" w:rsidRPr="00BC388D" w:rsidRDefault="0082259C" w:rsidP="006755AF">
            <w:pPr>
              <w:jc w:val="center"/>
              <w:rPr>
                <w:rFonts w:eastAsiaTheme="minorEastAsia"/>
                <w:sz w:val="21"/>
                <w:szCs w:val="21"/>
              </w:rPr>
            </w:pPr>
            <w:r w:rsidRPr="00BC388D">
              <w:rPr>
                <w:rFonts w:eastAsiaTheme="minorEastAsia"/>
                <w:sz w:val="21"/>
                <w:szCs w:val="21"/>
              </w:rPr>
              <w:t>（满分</w:t>
            </w:r>
            <w:r w:rsidRPr="00BC388D">
              <w:rPr>
                <w:rFonts w:eastAsiaTheme="minorEastAsia"/>
                <w:sz w:val="21"/>
                <w:szCs w:val="21"/>
              </w:rPr>
              <w:t>1.5</w:t>
            </w:r>
            <w:r w:rsidRPr="00BC388D">
              <w:rPr>
                <w:rFonts w:eastAsiaTheme="minorEastAsia"/>
                <w:sz w:val="21"/>
                <w:szCs w:val="21"/>
              </w:rPr>
              <w:t>分）</w:t>
            </w:r>
          </w:p>
        </w:tc>
      </w:tr>
      <w:tr w:rsidR="00AF6F90" w:rsidRPr="00BC388D" w:rsidTr="00BD032B">
        <w:trPr>
          <w:trHeight w:val="868"/>
          <w:jc w:val="center"/>
        </w:trPr>
        <w:tc>
          <w:tcPr>
            <w:tcW w:w="4035" w:type="pct"/>
            <w:tcBorders>
              <w:top w:val="single" w:sz="4" w:space="0" w:color="auto"/>
              <w:left w:val="single" w:sz="4" w:space="0" w:color="auto"/>
              <w:bottom w:val="single" w:sz="4" w:space="0" w:color="auto"/>
              <w:right w:val="single" w:sz="4" w:space="0" w:color="auto"/>
            </w:tcBorders>
            <w:vAlign w:val="center"/>
            <w:hideMark/>
          </w:tcPr>
          <w:p w:rsidR="0082259C" w:rsidRPr="00BC388D" w:rsidRDefault="0082259C" w:rsidP="006755AF">
            <w:pPr>
              <w:rPr>
                <w:rFonts w:eastAsiaTheme="minorEastAsia"/>
                <w:sz w:val="21"/>
                <w:szCs w:val="21"/>
              </w:rPr>
            </w:pPr>
            <w:r w:rsidRPr="00BC388D">
              <w:rPr>
                <w:rFonts w:eastAsiaTheme="minorEastAsia"/>
                <w:sz w:val="21"/>
                <w:szCs w:val="21"/>
              </w:rPr>
              <w:t>采用</w:t>
            </w:r>
            <w:r w:rsidRPr="00BC388D">
              <w:rPr>
                <w:rFonts w:eastAsiaTheme="minorEastAsia"/>
                <w:kern w:val="0"/>
                <w:sz w:val="21"/>
                <w:szCs w:val="21"/>
              </w:rPr>
              <w:t>钢结构体系、以及预制装配率大于</w:t>
            </w:r>
            <w:r w:rsidRPr="00BC388D">
              <w:rPr>
                <w:rFonts w:eastAsiaTheme="minorEastAsia"/>
                <w:kern w:val="0"/>
                <w:sz w:val="21"/>
                <w:szCs w:val="21"/>
              </w:rPr>
              <w:t>60%</w:t>
            </w:r>
            <w:r w:rsidRPr="00BC388D">
              <w:rPr>
                <w:rFonts w:eastAsiaTheme="minorEastAsia"/>
                <w:kern w:val="0"/>
                <w:sz w:val="21"/>
                <w:szCs w:val="21"/>
              </w:rPr>
              <w:t>的预制结构</w:t>
            </w:r>
            <w:r w:rsidRPr="00BC388D">
              <w:rPr>
                <w:rFonts w:eastAsiaTheme="minorEastAsia"/>
                <w:sz w:val="21"/>
                <w:szCs w:val="21"/>
              </w:rPr>
              <w:t>等建筑结构体系</w:t>
            </w:r>
          </w:p>
        </w:tc>
        <w:tc>
          <w:tcPr>
            <w:tcW w:w="965" w:type="pct"/>
            <w:tcBorders>
              <w:top w:val="single" w:sz="4" w:space="0" w:color="auto"/>
              <w:left w:val="single" w:sz="4" w:space="0" w:color="auto"/>
              <w:bottom w:val="single" w:sz="4" w:space="0" w:color="auto"/>
              <w:right w:val="single" w:sz="4" w:space="0" w:color="auto"/>
            </w:tcBorders>
            <w:vAlign w:val="center"/>
            <w:hideMark/>
          </w:tcPr>
          <w:p w:rsidR="0082259C" w:rsidRPr="00BC388D" w:rsidRDefault="0082259C" w:rsidP="006755AF">
            <w:pPr>
              <w:jc w:val="center"/>
              <w:rPr>
                <w:rFonts w:eastAsiaTheme="minorEastAsia"/>
                <w:sz w:val="21"/>
                <w:szCs w:val="21"/>
              </w:rPr>
            </w:pPr>
            <w:r w:rsidRPr="00BC388D">
              <w:rPr>
                <w:rFonts w:eastAsiaTheme="minorEastAsia"/>
                <w:sz w:val="21"/>
                <w:szCs w:val="21"/>
              </w:rPr>
              <w:t>1.5</w:t>
            </w:r>
          </w:p>
        </w:tc>
      </w:tr>
      <w:tr w:rsidR="0082259C" w:rsidRPr="00BC388D" w:rsidTr="00BD032B">
        <w:trPr>
          <w:trHeight w:val="868"/>
          <w:jc w:val="center"/>
        </w:trPr>
        <w:tc>
          <w:tcPr>
            <w:tcW w:w="4035" w:type="pct"/>
            <w:tcBorders>
              <w:top w:val="single" w:sz="4" w:space="0" w:color="auto"/>
              <w:left w:val="single" w:sz="4" w:space="0" w:color="auto"/>
              <w:bottom w:val="single" w:sz="4" w:space="0" w:color="auto"/>
              <w:right w:val="single" w:sz="4" w:space="0" w:color="auto"/>
            </w:tcBorders>
            <w:vAlign w:val="center"/>
            <w:hideMark/>
          </w:tcPr>
          <w:p w:rsidR="0082259C" w:rsidRPr="00BC388D" w:rsidRDefault="0082259C" w:rsidP="006755AF">
            <w:pPr>
              <w:rPr>
                <w:rFonts w:eastAsiaTheme="minorEastAsia"/>
                <w:sz w:val="21"/>
                <w:szCs w:val="21"/>
              </w:rPr>
            </w:pPr>
            <w:r w:rsidRPr="00BC388D">
              <w:rPr>
                <w:rFonts w:eastAsiaTheme="minorEastAsia"/>
                <w:sz w:val="21"/>
                <w:szCs w:val="21"/>
              </w:rPr>
              <w:t>结构设计合理采用消能减震和隔震技术</w:t>
            </w:r>
          </w:p>
        </w:tc>
        <w:tc>
          <w:tcPr>
            <w:tcW w:w="965" w:type="pct"/>
            <w:tcBorders>
              <w:top w:val="single" w:sz="4" w:space="0" w:color="auto"/>
              <w:left w:val="single" w:sz="4" w:space="0" w:color="auto"/>
              <w:bottom w:val="single" w:sz="4" w:space="0" w:color="auto"/>
              <w:right w:val="single" w:sz="4" w:space="0" w:color="auto"/>
            </w:tcBorders>
            <w:vAlign w:val="center"/>
            <w:hideMark/>
          </w:tcPr>
          <w:p w:rsidR="0082259C" w:rsidRPr="00BC388D" w:rsidRDefault="0082259C" w:rsidP="006755AF">
            <w:pPr>
              <w:jc w:val="center"/>
              <w:rPr>
                <w:rFonts w:eastAsiaTheme="minorEastAsia"/>
                <w:sz w:val="21"/>
                <w:szCs w:val="21"/>
              </w:rPr>
            </w:pPr>
            <w:r w:rsidRPr="00BC388D">
              <w:rPr>
                <w:rFonts w:eastAsiaTheme="minorEastAsia"/>
                <w:sz w:val="21"/>
                <w:szCs w:val="21"/>
              </w:rPr>
              <w:t>1.5</w:t>
            </w:r>
          </w:p>
        </w:tc>
      </w:tr>
    </w:tbl>
    <w:p w:rsidR="0082259C" w:rsidRPr="00BC388D" w:rsidRDefault="0082259C" w:rsidP="0082259C">
      <w:pPr>
        <w:pStyle w:val="a1"/>
        <w:ind w:firstLine="480"/>
        <w:rPr>
          <w:rFonts w:eastAsiaTheme="minorEastAsia"/>
        </w:rPr>
      </w:pPr>
      <w:r w:rsidRPr="00BC388D">
        <w:rPr>
          <w:rFonts w:eastAsiaTheme="minorEastAsia"/>
        </w:rPr>
        <w:t>评价</w:t>
      </w:r>
      <w:r w:rsidR="00E27C4F" w:rsidRPr="00BC388D">
        <w:rPr>
          <w:rFonts w:eastAsiaTheme="minorEastAsia"/>
        </w:rPr>
        <w:t>总</w:t>
      </w:r>
      <w:r w:rsidRPr="00BC388D">
        <w:rPr>
          <w:rFonts w:eastAsiaTheme="minorEastAsia"/>
        </w:rPr>
        <w:t>分值：</w:t>
      </w:r>
      <w:r w:rsidRPr="00BC388D">
        <w:rPr>
          <w:rFonts w:eastAsiaTheme="minorEastAsia"/>
        </w:rPr>
        <w:t>1.5</w:t>
      </w:r>
      <w:r w:rsidR="00B71FC5" w:rsidRPr="00BC388D">
        <w:rPr>
          <w:rFonts w:eastAsiaTheme="minorEastAsia"/>
        </w:rPr>
        <w:t>分</w:t>
      </w:r>
    </w:p>
    <w:p w:rsidR="0082259C" w:rsidRPr="00BC388D" w:rsidRDefault="0082259C" w:rsidP="0082259C">
      <w:pPr>
        <w:pStyle w:val="a1"/>
        <w:ind w:firstLineChars="0" w:firstLine="0"/>
        <w:rPr>
          <w:rFonts w:eastAsiaTheme="minorEastAsia"/>
        </w:rPr>
      </w:pPr>
      <w:r w:rsidRPr="00BC388D">
        <w:rPr>
          <w:rFonts w:eastAsiaTheme="minorEastAsia"/>
        </w:rPr>
        <w:t>【条文说明】</w:t>
      </w:r>
    </w:p>
    <w:p w:rsidR="0082259C" w:rsidRPr="00BC388D" w:rsidRDefault="0082259C" w:rsidP="0082259C">
      <w:pPr>
        <w:pStyle w:val="a1"/>
        <w:ind w:firstLine="480"/>
        <w:rPr>
          <w:rFonts w:eastAsiaTheme="minorEastAsia"/>
        </w:rPr>
      </w:pPr>
      <w:r w:rsidRPr="00BC388D">
        <w:rPr>
          <w:rFonts w:eastAsiaTheme="minorEastAsia"/>
        </w:rPr>
        <w:t>本条适用于各类数据中心建筑的设计阶段和运行阶段评价。</w:t>
      </w:r>
    </w:p>
    <w:p w:rsidR="0082259C" w:rsidRPr="00BC388D" w:rsidRDefault="0082259C" w:rsidP="0082259C">
      <w:pPr>
        <w:pStyle w:val="a1"/>
        <w:ind w:firstLine="480"/>
        <w:rPr>
          <w:rFonts w:eastAsiaTheme="minorEastAsia"/>
        </w:rPr>
      </w:pPr>
      <w:r w:rsidRPr="00BC388D">
        <w:rPr>
          <w:rFonts w:eastAsiaTheme="minorEastAsia"/>
        </w:rPr>
        <w:lastRenderedPageBreak/>
        <w:t>本条强调结构体系的选取应基于当地特点以及建筑自身特点，重点鼓励钢结构体系、就地取材或利用废弃材料建成的砌体结构体系、预制装配率大于</w:t>
      </w:r>
      <w:r w:rsidRPr="00BC388D">
        <w:rPr>
          <w:rFonts w:eastAsiaTheme="minorEastAsia"/>
        </w:rPr>
        <w:t>60%</w:t>
      </w:r>
      <w:r w:rsidRPr="00BC388D">
        <w:rPr>
          <w:rFonts w:eastAsiaTheme="minorEastAsia"/>
        </w:rPr>
        <w:t>的预制结构。</w:t>
      </w:r>
    </w:p>
    <w:p w:rsidR="0082259C" w:rsidRPr="00BC388D" w:rsidRDefault="0082259C" w:rsidP="0082259C">
      <w:pPr>
        <w:pStyle w:val="a1"/>
        <w:ind w:firstLine="480"/>
        <w:rPr>
          <w:rFonts w:eastAsiaTheme="minorEastAsia"/>
        </w:rPr>
      </w:pPr>
      <w:r w:rsidRPr="00BC388D">
        <w:rPr>
          <w:rFonts w:eastAsiaTheme="minorEastAsia"/>
        </w:rPr>
        <w:t>消能减震与隔震结构可以有效地减轻地震引起的灾害，显著提升结构的抗震性能，减少大地震后建筑物的维修，并保证其震后的使用功能。对于重要的机房建筑，尤其是在高烈度地区，由于遭受震害之后对社会的影响很大，因此鼓励在结构设计中合理采用隔震与消能减震设计。</w:t>
      </w:r>
    </w:p>
    <w:p w:rsidR="0082259C" w:rsidRPr="00BC388D" w:rsidRDefault="0082259C" w:rsidP="0082259C">
      <w:pPr>
        <w:pStyle w:val="a1"/>
        <w:ind w:firstLineChars="0" w:firstLine="0"/>
        <w:rPr>
          <w:rFonts w:eastAsiaTheme="minorEastAsia"/>
        </w:rPr>
      </w:pPr>
      <w:r w:rsidRPr="00BC388D">
        <w:rPr>
          <w:rFonts w:eastAsiaTheme="minorEastAsia"/>
        </w:rPr>
        <w:t>【评价方法】</w:t>
      </w:r>
    </w:p>
    <w:p w:rsidR="0082259C" w:rsidRPr="00BC388D" w:rsidRDefault="0082259C" w:rsidP="0082259C">
      <w:pPr>
        <w:pStyle w:val="a1"/>
        <w:ind w:firstLine="480"/>
        <w:rPr>
          <w:rFonts w:eastAsiaTheme="minorEastAsia"/>
        </w:rPr>
      </w:pPr>
      <w:r w:rsidRPr="00BC388D">
        <w:rPr>
          <w:rFonts w:eastAsiaTheme="minorEastAsia"/>
        </w:rPr>
        <w:t>本条仅</w:t>
      </w:r>
      <w:r w:rsidR="00E4365A" w:rsidRPr="00BC388D">
        <w:rPr>
          <w:rFonts w:eastAsiaTheme="minorEastAsia"/>
        </w:rPr>
        <w:t>判断建筑结构体系的类别，结构体系优化内容见节材与材料资源利用章</w:t>
      </w:r>
      <w:r w:rsidRPr="00BC388D">
        <w:rPr>
          <w:rFonts w:eastAsiaTheme="minorEastAsia"/>
        </w:rPr>
        <w:t>评分项</w:t>
      </w:r>
      <w:r w:rsidRPr="00BC388D">
        <w:rPr>
          <w:rFonts w:eastAsiaTheme="minorEastAsia"/>
        </w:rPr>
        <w:t>7.2.2</w:t>
      </w:r>
      <w:r w:rsidRPr="00BC388D">
        <w:rPr>
          <w:rFonts w:eastAsiaTheme="minorEastAsia"/>
        </w:rPr>
        <w:t>。设计评价查阅结构专业设计图纸以及专项计算分析报告；运行评价在设计评价方法之外还应查阅竣工图纸，并现场检查。</w:t>
      </w:r>
    </w:p>
    <w:p w:rsidR="00B06D4B" w:rsidRPr="00ED3EDF" w:rsidRDefault="00B06D4B" w:rsidP="00ED3EDF">
      <w:pPr>
        <w:pStyle w:val="a1"/>
        <w:ind w:firstLineChars="0" w:firstLine="0"/>
        <w:rPr>
          <w:rFonts w:eastAsiaTheme="minorEastAsia"/>
          <w:szCs w:val="24"/>
        </w:rPr>
      </w:pPr>
    </w:p>
    <w:p w:rsidR="00C146A5" w:rsidRPr="00BC388D" w:rsidRDefault="00C146A5" w:rsidP="0082259C">
      <w:pPr>
        <w:spacing w:line="360" w:lineRule="auto"/>
        <w:jc w:val="center"/>
        <w:rPr>
          <w:rFonts w:eastAsiaTheme="minorEastAsia"/>
          <w:b/>
          <w:szCs w:val="24"/>
        </w:rPr>
      </w:pPr>
      <w:r w:rsidRPr="00BC388D">
        <w:rPr>
          <w:rFonts w:eastAsiaTheme="minorEastAsia"/>
          <w:b/>
          <w:szCs w:val="24"/>
        </w:rPr>
        <w:t xml:space="preserve">II </w:t>
      </w:r>
      <w:r w:rsidRPr="00BC388D">
        <w:rPr>
          <w:rFonts w:eastAsiaTheme="minorEastAsia"/>
          <w:b/>
          <w:szCs w:val="24"/>
        </w:rPr>
        <w:t>创新</w:t>
      </w:r>
    </w:p>
    <w:p w:rsidR="00A24486" w:rsidRPr="00BC388D" w:rsidRDefault="00A24486" w:rsidP="00C146A5">
      <w:pPr>
        <w:pStyle w:val="3"/>
        <w:ind w:left="0"/>
        <w:rPr>
          <w:rFonts w:eastAsiaTheme="minorEastAsia"/>
        </w:rPr>
      </w:pPr>
      <w:r w:rsidRPr="00BC388D">
        <w:rPr>
          <w:rFonts w:eastAsiaTheme="minorEastAsia"/>
          <w:b/>
        </w:rPr>
        <w:t>建筑方案充分考虑建筑所在地域的气候、环境、资源，结合场地特征和建筑功能，进行技术经济分析，显著提高能源资源利用效率和建筑性能。</w:t>
      </w:r>
      <w:r w:rsidRPr="00BC388D">
        <w:rPr>
          <w:rFonts w:eastAsiaTheme="minorEastAsia"/>
        </w:rPr>
        <w:t>评价分值为</w:t>
      </w:r>
      <w:r w:rsidRPr="00BC388D">
        <w:rPr>
          <w:rFonts w:eastAsiaTheme="minorEastAsia"/>
        </w:rPr>
        <w:t>2</w:t>
      </w:r>
      <w:r w:rsidRPr="00BC388D">
        <w:rPr>
          <w:rFonts w:eastAsiaTheme="minorEastAsia"/>
        </w:rPr>
        <w:t>分。</w:t>
      </w:r>
    </w:p>
    <w:p w:rsidR="00A24486" w:rsidRPr="00BC388D" w:rsidRDefault="00A24486" w:rsidP="00A24486">
      <w:pPr>
        <w:pStyle w:val="a1"/>
        <w:ind w:firstLine="480"/>
        <w:rPr>
          <w:rFonts w:eastAsiaTheme="minorEastAsia"/>
        </w:rPr>
      </w:pPr>
      <w:r w:rsidRPr="00BC388D">
        <w:rPr>
          <w:rFonts w:eastAsiaTheme="minorEastAsia"/>
        </w:rPr>
        <w:t>评价总分值：</w:t>
      </w:r>
      <w:r w:rsidRPr="00BC388D">
        <w:rPr>
          <w:rFonts w:eastAsiaTheme="minorEastAsia"/>
        </w:rPr>
        <w:t>2</w:t>
      </w:r>
      <w:r w:rsidRPr="00BC388D">
        <w:rPr>
          <w:rFonts w:eastAsiaTheme="minorEastAsia"/>
        </w:rPr>
        <w:t>分</w:t>
      </w:r>
    </w:p>
    <w:p w:rsidR="00A24486" w:rsidRPr="00BC388D" w:rsidRDefault="00A24486" w:rsidP="00A24486">
      <w:pPr>
        <w:pStyle w:val="a1"/>
        <w:ind w:firstLineChars="0" w:firstLine="0"/>
        <w:rPr>
          <w:rFonts w:eastAsiaTheme="minorEastAsia"/>
        </w:rPr>
      </w:pPr>
      <w:r w:rsidRPr="00BC388D">
        <w:rPr>
          <w:rFonts w:eastAsiaTheme="minorEastAsia"/>
        </w:rPr>
        <w:t>【条文说明】</w:t>
      </w:r>
    </w:p>
    <w:p w:rsidR="00A24486" w:rsidRPr="00BC388D" w:rsidRDefault="00A24486" w:rsidP="00A24486">
      <w:pPr>
        <w:pStyle w:val="a1"/>
        <w:ind w:firstLine="480"/>
        <w:rPr>
          <w:rFonts w:eastAsiaTheme="minorEastAsia"/>
        </w:rPr>
      </w:pPr>
      <w:r w:rsidRPr="00BC388D">
        <w:rPr>
          <w:rFonts w:eastAsiaTheme="minorEastAsia"/>
        </w:rPr>
        <w:t>本条适用于各类数据中心建筑的设计阶段和</w:t>
      </w:r>
      <w:r w:rsidRPr="00BC388D">
        <w:rPr>
          <w:rFonts w:eastAsiaTheme="minorEastAsia"/>
          <w:kern w:val="0"/>
        </w:rPr>
        <w:t>运行阶段评价</w:t>
      </w:r>
      <w:r w:rsidRPr="00BC388D">
        <w:rPr>
          <w:rFonts w:eastAsiaTheme="minorEastAsia"/>
        </w:rPr>
        <w:t>。</w:t>
      </w:r>
    </w:p>
    <w:p w:rsidR="00A24486" w:rsidRPr="00BC388D" w:rsidRDefault="00A24486" w:rsidP="00A24486">
      <w:pPr>
        <w:pStyle w:val="a1"/>
        <w:ind w:firstLine="480"/>
        <w:rPr>
          <w:rFonts w:eastAsiaTheme="minorEastAsia"/>
        </w:rPr>
      </w:pPr>
      <w:r w:rsidRPr="00BC388D">
        <w:rPr>
          <w:rFonts w:eastAsiaTheme="minorEastAsia"/>
        </w:rPr>
        <w:t>本条主要的目的是为了鼓励设计创新，通过对建筑设计方案的优化，降低建筑建造和运营成本，提高绿色数据中心建筑性能水平。例如，建筑设计充分体现我国不同气候区对保温隔热等节能特征的不同需求，建筑形体设计等与场地微气候结合紧密，应用自然遮阳等被动式技术优先的理念，设计策略明显有利于降低空调</w:t>
      </w:r>
      <w:r w:rsidR="008B05EE" w:rsidRPr="00BC388D">
        <w:rPr>
          <w:rFonts w:eastAsiaTheme="minorEastAsia"/>
        </w:rPr>
        <w:t>、供暖、照明、生活热水、通风、电梯等负荷需求、提高室内环境质量</w:t>
      </w:r>
      <w:r w:rsidRPr="00BC388D">
        <w:rPr>
          <w:rFonts w:eastAsiaTheme="minorEastAsia"/>
        </w:rPr>
        <w:t>或促进运行阶段节能等等。</w:t>
      </w:r>
    </w:p>
    <w:p w:rsidR="00F47B55" w:rsidRPr="00BC388D" w:rsidRDefault="00F47B55" w:rsidP="00F47B55">
      <w:pPr>
        <w:pStyle w:val="a1"/>
        <w:ind w:firstLineChars="0" w:firstLine="0"/>
        <w:rPr>
          <w:rFonts w:eastAsiaTheme="minorEastAsia"/>
        </w:rPr>
      </w:pPr>
      <w:r w:rsidRPr="00BC388D">
        <w:rPr>
          <w:rFonts w:eastAsiaTheme="minorEastAsia"/>
        </w:rPr>
        <w:t>【评价方法】</w:t>
      </w:r>
    </w:p>
    <w:p w:rsidR="00F47B55" w:rsidRPr="00BC388D" w:rsidRDefault="00F47B55" w:rsidP="00A24486">
      <w:pPr>
        <w:pStyle w:val="a1"/>
        <w:ind w:firstLine="480"/>
        <w:rPr>
          <w:rFonts w:eastAsiaTheme="minorEastAsia"/>
        </w:rPr>
      </w:pPr>
      <w:r w:rsidRPr="00BC388D">
        <w:rPr>
          <w:rFonts w:eastAsiaTheme="minorEastAsia"/>
        </w:rPr>
        <w:t>设计评价查阅相关设计文件、分析论证报告；运行评价查阅相关竣工图、分析论证报告，并现场核实。</w:t>
      </w:r>
    </w:p>
    <w:p w:rsidR="00A24486" w:rsidRPr="00BC388D" w:rsidRDefault="00A24486" w:rsidP="00A24486">
      <w:pPr>
        <w:pStyle w:val="3"/>
        <w:ind w:left="0"/>
        <w:rPr>
          <w:rFonts w:eastAsiaTheme="minorEastAsia"/>
        </w:rPr>
      </w:pPr>
      <w:r w:rsidRPr="00BC388D">
        <w:rPr>
          <w:rFonts w:eastAsiaTheme="minorEastAsia"/>
          <w:b/>
        </w:rPr>
        <w:t>应用建筑信息模型（</w:t>
      </w:r>
      <w:r w:rsidRPr="00BC388D">
        <w:rPr>
          <w:rFonts w:eastAsiaTheme="minorEastAsia"/>
          <w:b/>
        </w:rPr>
        <w:t>BIM</w:t>
      </w:r>
      <w:r w:rsidRPr="00BC388D">
        <w:rPr>
          <w:rFonts w:eastAsiaTheme="minorEastAsia"/>
          <w:b/>
        </w:rPr>
        <w:t>）技术。</w:t>
      </w:r>
      <w:r w:rsidR="00ED22EF">
        <w:rPr>
          <w:rFonts w:eastAsiaTheme="minorEastAsia" w:hint="eastAsia"/>
        </w:rPr>
        <w:t>评分规则如下：</w:t>
      </w:r>
    </w:p>
    <w:p w:rsidR="00A24486" w:rsidRPr="00BC388D" w:rsidRDefault="00A24486" w:rsidP="00A24486">
      <w:pPr>
        <w:pStyle w:val="a1"/>
        <w:ind w:firstLine="480"/>
        <w:rPr>
          <w:rFonts w:eastAsiaTheme="minorEastAsia"/>
        </w:rPr>
      </w:pPr>
      <w:r w:rsidRPr="00BC388D">
        <w:rPr>
          <w:rFonts w:eastAsiaTheme="minorEastAsia"/>
        </w:rPr>
        <w:lastRenderedPageBreak/>
        <w:t>在建筑的规划设计、施工建造和运行维护阶段中的一个阶段应用，得</w:t>
      </w:r>
      <w:r w:rsidRPr="00BC388D">
        <w:rPr>
          <w:rFonts w:eastAsiaTheme="minorEastAsia"/>
        </w:rPr>
        <w:t>1</w:t>
      </w:r>
      <w:r w:rsidRPr="00BC388D">
        <w:rPr>
          <w:rFonts w:eastAsiaTheme="minorEastAsia"/>
        </w:rPr>
        <w:t>分；在两个或两个以上阶段应用，得</w:t>
      </w:r>
      <w:r w:rsidRPr="00BC388D">
        <w:rPr>
          <w:rFonts w:eastAsiaTheme="minorEastAsia"/>
        </w:rPr>
        <w:t>2</w:t>
      </w:r>
      <w:r w:rsidRPr="00BC388D">
        <w:rPr>
          <w:rFonts w:eastAsiaTheme="minorEastAsia"/>
        </w:rPr>
        <w:t>分。</w:t>
      </w:r>
    </w:p>
    <w:p w:rsidR="00A24486" w:rsidRPr="00BC388D" w:rsidRDefault="00A24486" w:rsidP="00A24486">
      <w:pPr>
        <w:pStyle w:val="a1"/>
        <w:ind w:firstLine="480"/>
        <w:rPr>
          <w:rFonts w:eastAsiaTheme="minorEastAsia"/>
        </w:rPr>
      </w:pPr>
      <w:r w:rsidRPr="00BC388D">
        <w:rPr>
          <w:rFonts w:eastAsiaTheme="minorEastAsia"/>
        </w:rPr>
        <w:t>评价总分值：</w:t>
      </w:r>
      <w:r w:rsidRPr="00BC388D">
        <w:rPr>
          <w:rFonts w:eastAsiaTheme="minorEastAsia"/>
        </w:rPr>
        <w:t>2</w:t>
      </w:r>
      <w:r w:rsidRPr="00BC388D">
        <w:rPr>
          <w:rFonts w:eastAsiaTheme="minorEastAsia"/>
        </w:rPr>
        <w:t>分</w:t>
      </w:r>
    </w:p>
    <w:p w:rsidR="00A24486" w:rsidRPr="00BC388D" w:rsidRDefault="00A24486" w:rsidP="00A24486">
      <w:pPr>
        <w:pStyle w:val="a1"/>
        <w:ind w:firstLineChars="0" w:firstLine="0"/>
        <w:rPr>
          <w:rFonts w:eastAsiaTheme="minorEastAsia"/>
        </w:rPr>
      </w:pPr>
      <w:r w:rsidRPr="00BC388D">
        <w:rPr>
          <w:rFonts w:eastAsiaTheme="minorEastAsia"/>
        </w:rPr>
        <w:t>【条文说明】</w:t>
      </w:r>
    </w:p>
    <w:p w:rsidR="00A24486" w:rsidRPr="00BC388D" w:rsidRDefault="00A24486" w:rsidP="00A24486">
      <w:pPr>
        <w:pStyle w:val="a1"/>
        <w:ind w:firstLine="480"/>
        <w:rPr>
          <w:rFonts w:eastAsiaTheme="minorEastAsia"/>
        </w:rPr>
      </w:pPr>
      <w:r w:rsidRPr="00BC388D">
        <w:rPr>
          <w:rFonts w:eastAsiaTheme="minorEastAsia"/>
        </w:rPr>
        <w:t>本条适用于各类数据中心建筑的设计阶段和</w:t>
      </w:r>
      <w:r w:rsidRPr="00BC388D">
        <w:rPr>
          <w:rFonts w:eastAsiaTheme="minorEastAsia"/>
          <w:kern w:val="0"/>
        </w:rPr>
        <w:t>运行阶段评价</w:t>
      </w:r>
      <w:r w:rsidRPr="00BC388D">
        <w:rPr>
          <w:rFonts w:eastAsiaTheme="minorEastAsia"/>
        </w:rPr>
        <w:t>。</w:t>
      </w:r>
    </w:p>
    <w:p w:rsidR="00A24486" w:rsidRPr="00BC388D" w:rsidRDefault="00A24486" w:rsidP="00A24486">
      <w:pPr>
        <w:pStyle w:val="a1"/>
        <w:ind w:firstLine="480"/>
        <w:rPr>
          <w:rFonts w:eastAsiaTheme="minorEastAsia"/>
        </w:rPr>
      </w:pPr>
      <w:r w:rsidRPr="00BC388D">
        <w:rPr>
          <w:rFonts w:eastAsiaTheme="minorEastAsia"/>
        </w:rPr>
        <w:t>建筑信息模型（</w:t>
      </w:r>
      <w:r w:rsidRPr="00BC388D">
        <w:rPr>
          <w:rFonts w:eastAsiaTheme="minorEastAsia"/>
        </w:rPr>
        <w:t>BIM</w:t>
      </w:r>
      <w:r w:rsidRPr="00BC388D">
        <w:rPr>
          <w:rFonts w:eastAsiaTheme="minorEastAsia"/>
        </w:rPr>
        <w:t>）是建筑业信息化的重要支撑技术。</w:t>
      </w:r>
      <w:r w:rsidRPr="00BC388D">
        <w:rPr>
          <w:rFonts w:eastAsiaTheme="minorEastAsia"/>
        </w:rPr>
        <w:t>BIM</w:t>
      </w:r>
      <w:r w:rsidRPr="00BC388D">
        <w:rPr>
          <w:rFonts w:eastAsiaTheme="minorEastAsia"/>
        </w:rPr>
        <w:t>是在</w:t>
      </w:r>
      <w:r w:rsidRPr="00BC388D">
        <w:rPr>
          <w:rFonts w:eastAsiaTheme="minorEastAsia"/>
        </w:rPr>
        <w:t>CAD</w:t>
      </w:r>
      <w:r w:rsidRPr="00BC388D">
        <w:rPr>
          <w:rFonts w:eastAsiaTheme="minorEastAsia"/>
        </w:rPr>
        <w:t>技术基础上发展起来的多维模型信息集成技术。</w:t>
      </w:r>
      <w:r w:rsidRPr="00BC388D">
        <w:rPr>
          <w:rFonts w:eastAsiaTheme="minorEastAsia"/>
        </w:rPr>
        <w:t>BIM</w:t>
      </w:r>
      <w:r w:rsidRPr="00BC388D">
        <w:rPr>
          <w:rFonts w:eastAsiaTheme="minorEastAsia"/>
        </w:rPr>
        <w:t>是集成了建筑工程项目各种相关信息的工程数据模型，能使设计人员和工程人员能够对各种建筑信息做出正确的应对，实现数据共享并协同工作。</w:t>
      </w:r>
    </w:p>
    <w:p w:rsidR="00A24486" w:rsidRPr="00BC388D" w:rsidRDefault="00A24486" w:rsidP="00A24486">
      <w:pPr>
        <w:pStyle w:val="a1"/>
        <w:ind w:firstLine="480"/>
        <w:rPr>
          <w:rFonts w:eastAsiaTheme="minorEastAsia"/>
        </w:rPr>
      </w:pPr>
      <w:r w:rsidRPr="00BC388D">
        <w:rPr>
          <w:rFonts w:eastAsiaTheme="minorEastAsia"/>
        </w:rPr>
        <w:t>BIM</w:t>
      </w:r>
      <w:r w:rsidRPr="00BC388D">
        <w:rPr>
          <w:rFonts w:eastAsiaTheme="minorEastAsia"/>
        </w:rPr>
        <w:t>技术支持建筑工程全寿命期的信息管理和利用。在建筑工程建设</w:t>
      </w:r>
      <w:r w:rsidR="00F47B55" w:rsidRPr="00BC388D">
        <w:rPr>
          <w:rFonts w:eastAsiaTheme="minorEastAsia"/>
        </w:rPr>
        <w:t>的各阶段支持基于</w:t>
      </w:r>
      <w:r w:rsidR="00F47B55" w:rsidRPr="00BC388D">
        <w:rPr>
          <w:rFonts w:eastAsiaTheme="minorEastAsia"/>
        </w:rPr>
        <w:t>BIM</w:t>
      </w:r>
      <w:r w:rsidR="00F47B55" w:rsidRPr="00BC388D">
        <w:rPr>
          <w:rFonts w:eastAsiaTheme="minorEastAsia"/>
        </w:rPr>
        <w:t>的数据交换和共享，可以极大的提升建筑工程信息化整体水平，工程建设各阶段、各专业之间的写作配合可以在更高层次上充分利用各自资源，有效地避免由于数据不通畅带来的重复性劳动，大大提高整个工程的质量和效率，并显著降低成本。</w:t>
      </w:r>
    </w:p>
    <w:p w:rsidR="00F47B55" w:rsidRPr="00BC388D" w:rsidRDefault="00F47B55" w:rsidP="00F47B55">
      <w:pPr>
        <w:pStyle w:val="a1"/>
        <w:ind w:firstLineChars="0" w:firstLine="0"/>
        <w:rPr>
          <w:rFonts w:eastAsiaTheme="minorEastAsia"/>
        </w:rPr>
      </w:pPr>
      <w:r w:rsidRPr="00BC388D">
        <w:rPr>
          <w:rFonts w:eastAsiaTheme="minorEastAsia"/>
        </w:rPr>
        <w:t>【评价方法】</w:t>
      </w:r>
    </w:p>
    <w:p w:rsidR="00F47B55" w:rsidRPr="00BC388D" w:rsidRDefault="00F47B55" w:rsidP="00A24486">
      <w:pPr>
        <w:pStyle w:val="a1"/>
        <w:ind w:firstLine="480"/>
        <w:rPr>
          <w:rFonts w:eastAsiaTheme="minorEastAsia"/>
        </w:rPr>
      </w:pPr>
      <w:r w:rsidRPr="00BC388D">
        <w:rPr>
          <w:rFonts w:eastAsiaTheme="minorEastAsia"/>
        </w:rPr>
        <w:t>设计评价查阅规划设计阶段的</w:t>
      </w:r>
      <w:r w:rsidRPr="00BC388D">
        <w:rPr>
          <w:rFonts w:eastAsiaTheme="minorEastAsia"/>
        </w:rPr>
        <w:t>BIM</w:t>
      </w:r>
      <w:r w:rsidRPr="00BC388D">
        <w:rPr>
          <w:rFonts w:eastAsiaTheme="minorEastAsia"/>
        </w:rPr>
        <w:t>技术应用报告，运行评价查阅规划设计、施工建造、运行维护阶段的</w:t>
      </w:r>
      <w:r w:rsidRPr="00BC388D">
        <w:rPr>
          <w:rFonts w:eastAsiaTheme="minorEastAsia"/>
        </w:rPr>
        <w:t>BIM</w:t>
      </w:r>
      <w:r w:rsidRPr="00BC388D">
        <w:rPr>
          <w:rFonts w:eastAsiaTheme="minorEastAsia"/>
        </w:rPr>
        <w:t>技术应用报告。</w:t>
      </w:r>
    </w:p>
    <w:p w:rsidR="00C146A5" w:rsidRPr="00BC388D" w:rsidRDefault="00C146A5" w:rsidP="00C146A5">
      <w:pPr>
        <w:pStyle w:val="3"/>
        <w:ind w:left="0"/>
        <w:rPr>
          <w:rFonts w:eastAsiaTheme="minorEastAsia"/>
        </w:rPr>
      </w:pPr>
      <w:r w:rsidRPr="00BC388D">
        <w:rPr>
          <w:rFonts w:eastAsiaTheme="minorEastAsia"/>
          <w:b/>
        </w:rPr>
        <w:t>对建筑进行碳排放计算分析，采取有效措施降低单位建筑面积碳排放强度。</w:t>
      </w:r>
      <w:r w:rsidR="00BD032B" w:rsidRPr="00BC388D">
        <w:rPr>
          <w:rFonts w:eastAsiaTheme="minorEastAsia"/>
        </w:rPr>
        <w:t>评价分值为</w:t>
      </w:r>
      <w:r w:rsidR="00BD032B" w:rsidRPr="00BC388D">
        <w:rPr>
          <w:rFonts w:eastAsiaTheme="minorEastAsia"/>
        </w:rPr>
        <w:t>1</w:t>
      </w:r>
      <w:r w:rsidR="00BD032B" w:rsidRPr="00BC388D">
        <w:rPr>
          <w:rFonts w:eastAsiaTheme="minorEastAsia"/>
        </w:rPr>
        <w:t>分</w:t>
      </w:r>
      <w:r w:rsidRPr="00BC388D">
        <w:rPr>
          <w:rFonts w:eastAsiaTheme="minorEastAsia"/>
        </w:rPr>
        <w:t>：</w:t>
      </w:r>
    </w:p>
    <w:p w:rsidR="00C146A5" w:rsidRPr="00BC388D" w:rsidRDefault="00C146A5" w:rsidP="00C146A5">
      <w:pPr>
        <w:pStyle w:val="a1"/>
        <w:ind w:firstLine="480"/>
        <w:rPr>
          <w:rFonts w:eastAsiaTheme="minorEastAsia"/>
        </w:rPr>
      </w:pPr>
      <w:r w:rsidRPr="00BC388D">
        <w:rPr>
          <w:rFonts w:eastAsiaTheme="minorEastAsia"/>
        </w:rPr>
        <w:t>提供根据绿建方案、设计文件及根据材料用量和行业平均数据得出的碳排放计算书，得</w:t>
      </w:r>
      <w:r w:rsidRPr="00BC388D">
        <w:rPr>
          <w:rFonts w:eastAsiaTheme="minorEastAsia"/>
        </w:rPr>
        <w:t>1</w:t>
      </w:r>
      <w:r w:rsidRPr="00BC388D">
        <w:rPr>
          <w:rFonts w:eastAsiaTheme="minorEastAsia"/>
        </w:rPr>
        <w:t>分。</w:t>
      </w:r>
    </w:p>
    <w:p w:rsidR="00C146A5" w:rsidRPr="00BC388D" w:rsidRDefault="00C146A5" w:rsidP="00C146A5">
      <w:pPr>
        <w:pStyle w:val="a1"/>
        <w:ind w:firstLine="480"/>
        <w:rPr>
          <w:rFonts w:eastAsiaTheme="minorEastAsia"/>
        </w:rPr>
      </w:pPr>
      <w:r w:rsidRPr="00BC388D">
        <w:rPr>
          <w:rFonts w:eastAsiaTheme="minorEastAsia"/>
        </w:rPr>
        <w:t>评价</w:t>
      </w:r>
      <w:r w:rsidR="00E27C4F" w:rsidRPr="00BC388D">
        <w:rPr>
          <w:rFonts w:eastAsiaTheme="minorEastAsia"/>
        </w:rPr>
        <w:t>总</w:t>
      </w:r>
      <w:r w:rsidRPr="00BC388D">
        <w:rPr>
          <w:rFonts w:eastAsiaTheme="minorEastAsia"/>
        </w:rPr>
        <w:t>分值：</w:t>
      </w:r>
      <w:r w:rsidRPr="00BC388D">
        <w:rPr>
          <w:rFonts w:eastAsiaTheme="minorEastAsia"/>
        </w:rPr>
        <w:t>1</w:t>
      </w:r>
      <w:r w:rsidR="00B71FC5" w:rsidRPr="00BC388D">
        <w:rPr>
          <w:rFonts w:eastAsiaTheme="minorEastAsia"/>
        </w:rPr>
        <w:t>分</w:t>
      </w:r>
    </w:p>
    <w:p w:rsidR="00C146A5" w:rsidRPr="00BC388D" w:rsidRDefault="00C146A5" w:rsidP="00C146A5">
      <w:pPr>
        <w:pStyle w:val="a1"/>
        <w:ind w:firstLineChars="0" w:firstLine="0"/>
        <w:rPr>
          <w:rFonts w:eastAsiaTheme="minorEastAsia"/>
        </w:rPr>
      </w:pPr>
      <w:r w:rsidRPr="00BC388D">
        <w:rPr>
          <w:rFonts w:eastAsiaTheme="minorEastAsia"/>
        </w:rPr>
        <w:t>【条文说明】</w:t>
      </w:r>
    </w:p>
    <w:p w:rsidR="00C146A5" w:rsidRPr="00BC388D" w:rsidRDefault="00C146A5" w:rsidP="00C146A5">
      <w:pPr>
        <w:pStyle w:val="a1"/>
        <w:ind w:firstLine="480"/>
        <w:rPr>
          <w:rFonts w:eastAsiaTheme="minorEastAsia"/>
        </w:rPr>
      </w:pPr>
      <w:r w:rsidRPr="00BC388D">
        <w:rPr>
          <w:rFonts w:eastAsiaTheme="minorEastAsia"/>
        </w:rPr>
        <w:t>本条适用于</w:t>
      </w:r>
      <w:r w:rsidR="00DF6FF6" w:rsidRPr="00BC388D">
        <w:rPr>
          <w:rFonts w:eastAsiaTheme="minorEastAsia"/>
        </w:rPr>
        <w:t>各类数据中心建筑的</w:t>
      </w:r>
      <w:r w:rsidRPr="00BC388D">
        <w:rPr>
          <w:rFonts w:eastAsiaTheme="minorEastAsia"/>
        </w:rPr>
        <w:t>设计阶段和</w:t>
      </w:r>
      <w:r w:rsidRPr="00BC388D">
        <w:rPr>
          <w:rFonts w:eastAsiaTheme="minorEastAsia"/>
          <w:kern w:val="0"/>
        </w:rPr>
        <w:t>运行阶段评价</w:t>
      </w:r>
      <w:r w:rsidRPr="00BC388D">
        <w:rPr>
          <w:rFonts w:eastAsiaTheme="minorEastAsia"/>
        </w:rPr>
        <w:t>。</w:t>
      </w:r>
    </w:p>
    <w:p w:rsidR="00C146A5" w:rsidRPr="00BC388D" w:rsidRDefault="00C146A5" w:rsidP="00C146A5">
      <w:pPr>
        <w:pStyle w:val="a1"/>
        <w:ind w:firstLine="480"/>
        <w:rPr>
          <w:rFonts w:eastAsiaTheme="minorEastAsia"/>
        </w:rPr>
      </w:pPr>
      <w:r w:rsidRPr="00BC388D">
        <w:rPr>
          <w:rFonts w:eastAsiaTheme="minorEastAsia"/>
        </w:rPr>
        <w:t>建筑碳排放计算分析包括建筑固有的碳排放量和标准运行工况下的资源消耗碳排放量。设计阶段的碳排放计算分析报告主要分析建筑的固有碳排放量，其中包括各类建筑材料的碳排放计算分析。运行阶段主要分析在</w:t>
      </w:r>
      <w:r w:rsidR="00B90152" w:rsidRPr="00BC388D">
        <w:rPr>
          <w:rFonts w:eastAsiaTheme="minorEastAsia"/>
        </w:rPr>
        <w:t>实际</w:t>
      </w:r>
      <w:r w:rsidRPr="00BC388D">
        <w:rPr>
          <w:rFonts w:eastAsiaTheme="minorEastAsia"/>
        </w:rPr>
        <w:t>运行工况下建筑的资源消耗碳排放量。</w:t>
      </w:r>
    </w:p>
    <w:p w:rsidR="00C146A5" w:rsidRPr="00BC388D" w:rsidRDefault="00C146A5" w:rsidP="00C146A5">
      <w:pPr>
        <w:pStyle w:val="a1"/>
        <w:ind w:firstLineChars="0" w:firstLine="0"/>
        <w:rPr>
          <w:rFonts w:eastAsiaTheme="minorEastAsia"/>
        </w:rPr>
      </w:pPr>
      <w:r w:rsidRPr="00BC388D">
        <w:rPr>
          <w:rFonts w:eastAsiaTheme="minorEastAsia"/>
        </w:rPr>
        <w:t>【评价方法】</w:t>
      </w:r>
    </w:p>
    <w:p w:rsidR="00C146A5" w:rsidRPr="00BC388D" w:rsidRDefault="00C146A5" w:rsidP="00C146A5">
      <w:pPr>
        <w:pStyle w:val="a1"/>
        <w:ind w:firstLine="480"/>
        <w:rPr>
          <w:rFonts w:eastAsiaTheme="minorEastAsia"/>
        </w:rPr>
      </w:pPr>
      <w:r w:rsidRPr="00BC388D">
        <w:rPr>
          <w:rFonts w:eastAsiaTheme="minorEastAsia"/>
        </w:rPr>
        <w:lastRenderedPageBreak/>
        <w:t>设计评价审核设计阶段的碳排放计算分析报告，以及相应措施。</w:t>
      </w:r>
    </w:p>
    <w:p w:rsidR="00C146A5" w:rsidRPr="00BC388D" w:rsidRDefault="00C146A5" w:rsidP="00DF6FF6">
      <w:pPr>
        <w:pStyle w:val="a1"/>
        <w:ind w:firstLine="480"/>
        <w:rPr>
          <w:rFonts w:eastAsiaTheme="minorEastAsia"/>
        </w:rPr>
      </w:pPr>
      <w:r w:rsidRPr="00BC388D">
        <w:rPr>
          <w:rFonts w:eastAsiaTheme="minorEastAsia"/>
        </w:rPr>
        <w:t>运行评价审核设计、运行阶段的碳排放计算分析报告，以及相应措施。</w:t>
      </w:r>
    </w:p>
    <w:p w:rsidR="00CD6AEE" w:rsidRPr="00BC388D" w:rsidRDefault="00CD6AEE" w:rsidP="00351C87">
      <w:pPr>
        <w:numPr>
          <w:ilvl w:val="2"/>
          <w:numId w:val="2"/>
        </w:numPr>
        <w:adjustRightInd w:val="0"/>
        <w:spacing w:line="360" w:lineRule="auto"/>
        <w:ind w:left="0"/>
        <w:outlineLvl w:val="2"/>
        <w:rPr>
          <w:rFonts w:eastAsiaTheme="minorEastAsia"/>
          <w:b/>
          <w:szCs w:val="24"/>
        </w:rPr>
      </w:pPr>
      <w:r w:rsidRPr="00BC388D">
        <w:rPr>
          <w:rFonts w:eastAsiaTheme="minorEastAsia"/>
          <w:b/>
          <w:szCs w:val="24"/>
        </w:rPr>
        <w:t>通过生命周期成本分析，改善项目设计及运营管理。</w:t>
      </w:r>
      <w:r w:rsidR="00BD032B" w:rsidRPr="00BC388D">
        <w:rPr>
          <w:rFonts w:eastAsiaTheme="minorEastAsia"/>
          <w:szCs w:val="24"/>
        </w:rPr>
        <w:t>评价分值为</w:t>
      </w:r>
      <w:r w:rsidR="00EE3A96" w:rsidRPr="00BC388D">
        <w:rPr>
          <w:rFonts w:eastAsiaTheme="minorEastAsia"/>
          <w:szCs w:val="24"/>
        </w:rPr>
        <w:t>1</w:t>
      </w:r>
      <w:r w:rsidR="00BD032B" w:rsidRPr="00BC388D">
        <w:rPr>
          <w:rFonts w:eastAsiaTheme="minorEastAsia"/>
          <w:szCs w:val="24"/>
        </w:rPr>
        <w:t>分。</w:t>
      </w:r>
    </w:p>
    <w:p w:rsidR="00E27C4F" w:rsidRPr="00BC388D" w:rsidRDefault="00E27C4F" w:rsidP="00715026">
      <w:pPr>
        <w:spacing w:line="360" w:lineRule="auto"/>
        <w:ind w:firstLineChars="200" w:firstLine="480"/>
        <w:rPr>
          <w:rFonts w:eastAsiaTheme="minorEastAsia"/>
          <w:szCs w:val="24"/>
        </w:rPr>
      </w:pPr>
      <w:r w:rsidRPr="00BC388D">
        <w:rPr>
          <w:rFonts w:eastAsiaTheme="minorEastAsia"/>
          <w:szCs w:val="24"/>
        </w:rPr>
        <w:t>评价总分值：</w:t>
      </w:r>
      <w:r w:rsidR="00EE3A96" w:rsidRPr="00BC388D">
        <w:rPr>
          <w:rFonts w:eastAsiaTheme="minorEastAsia"/>
          <w:szCs w:val="24"/>
        </w:rPr>
        <w:t>1</w:t>
      </w:r>
      <w:r w:rsidR="00B71FC5" w:rsidRPr="00BC388D">
        <w:rPr>
          <w:rFonts w:eastAsiaTheme="minorEastAsia"/>
          <w:szCs w:val="24"/>
        </w:rPr>
        <w:t>分</w:t>
      </w:r>
    </w:p>
    <w:p w:rsidR="00CD6AEE" w:rsidRPr="00BC388D" w:rsidRDefault="00CD6AEE" w:rsidP="00CD6AEE">
      <w:pPr>
        <w:spacing w:line="360" w:lineRule="auto"/>
        <w:rPr>
          <w:rFonts w:eastAsiaTheme="minorEastAsia"/>
          <w:szCs w:val="24"/>
        </w:rPr>
      </w:pPr>
      <w:r w:rsidRPr="00BC388D">
        <w:rPr>
          <w:rFonts w:eastAsiaTheme="minorEastAsia"/>
          <w:szCs w:val="24"/>
        </w:rPr>
        <w:t>【条文说明】</w:t>
      </w:r>
    </w:p>
    <w:p w:rsidR="008D7D99" w:rsidRPr="00BC388D" w:rsidRDefault="008D7D99" w:rsidP="008D7D99">
      <w:pPr>
        <w:pStyle w:val="a1"/>
        <w:ind w:firstLine="480"/>
        <w:rPr>
          <w:rFonts w:eastAsiaTheme="minorEastAsia"/>
        </w:rPr>
      </w:pPr>
      <w:r w:rsidRPr="00BC388D">
        <w:rPr>
          <w:rFonts w:eastAsiaTheme="minorEastAsia"/>
        </w:rPr>
        <w:t>本条适用于各类数据中心建筑的设计阶段和</w:t>
      </w:r>
      <w:r w:rsidRPr="00BC388D">
        <w:rPr>
          <w:rFonts w:eastAsiaTheme="minorEastAsia"/>
          <w:kern w:val="0"/>
        </w:rPr>
        <w:t>运行阶段评价</w:t>
      </w:r>
      <w:r w:rsidRPr="00BC388D">
        <w:rPr>
          <w:rFonts w:eastAsiaTheme="minorEastAsia"/>
        </w:rPr>
        <w:t>。</w:t>
      </w:r>
    </w:p>
    <w:p w:rsidR="00CD6AEE" w:rsidRPr="00BC388D" w:rsidRDefault="00CD6AEE" w:rsidP="00CD6AEE">
      <w:pPr>
        <w:spacing w:line="360" w:lineRule="auto"/>
        <w:ind w:firstLineChars="200" w:firstLine="480"/>
        <w:rPr>
          <w:rFonts w:eastAsiaTheme="minorEastAsia"/>
          <w:szCs w:val="24"/>
        </w:rPr>
      </w:pPr>
      <w:r w:rsidRPr="00BC388D">
        <w:rPr>
          <w:rFonts w:eastAsiaTheme="minorEastAsia"/>
          <w:szCs w:val="24"/>
        </w:rPr>
        <w:t>生命周期成本分析指的是一种采购评估技术，它决定了建筑物的购置、运行、维护和处理总成本。</w:t>
      </w:r>
    </w:p>
    <w:p w:rsidR="00CD6AEE" w:rsidRPr="00BC388D" w:rsidRDefault="00CD6AEE" w:rsidP="00CB21F5">
      <w:pPr>
        <w:spacing w:line="360" w:lineRule="auto"/>
        <w:ind w:firstLineChars="200" w:firstLine="480"/>
        <w:rPr>
          <w:rFonts w:eastAsiaTheme="minorEastAsia"/>
          <w:szCs w:val="24"/>
        </w:rPr>
      </w:pPr>
      <w:r w:rsidRPr="00BC388D">
        <w:rPr>
          <w:rFonts w:eastAsiaTheme="minorEastAsia"/>
          <w:szCs w:val="24"/>
        </w:rPr>
        <w:t>生命周期成本分析应该</w:t>
      </w:r>
      <w:r w:rsidR="008D7D99" w:rsidRPr="00BC388D">
        <w:rPr>
          <w:rFonts w:eastAsiaTheme="minorEastAsia"/>
          <w:szCs w:val="24"/>
        </w:rPr>
        <w:t>基于《绿色数据中心</w:t>
      </w:r>
      <w:r w:rsidRPr="00BC388D">
        <w:rPr>
          <w:rFonts w:eastAsiaTheme="minorEastAsia"/>
          <w:szCs w:val="24"/>
        </w:rPr>
        <w:t>建筑</w:t>
      </w:r>
      <w:r w:rsidR="008D7D99" w:rsidRPr="00BC388D">
        <w:rPr>
          <w:rFonts w:eastAsiaTheme="minorEastAsia"/>
          <w:szCs w:val="24"/>
        </w:rPr>
        <w:t>评价技术细则</w:t>
      </w:r>
      <w:r w:rsidRPr="00BC388D">
        <w:rPr>
          <w:rFonts w:eastAsiaTheme="minorEastAsia"/>
          <w:szCs w:val="24"/>
        </w:rPr>
        <w:t>》的建议，或者利用其他具有同等效用的方法，分析过程应包含建设、运行、维护、回报期等阶段。运营阶段包括最低运营费用、公用事业费等；维护阶段包括最低维护费用、维护计划、修理与清洁以及管理费用。</w:t>
      </w:r>
    </w:p>
    <w:p w:rsidR="00CD6AEE" w:rsidRPr="00BC388D" w:rsidRDefault="00CD6AEE" w:rsidP="00CD6AEE">
      <w:pPr>
        <w:spacing w:line="360" w:lineRule="auto"/>
        <w:rPr>
          <w:rFonts w:eastAsiaTheme="minorEastAsia"/>
          <w:szCs w:val="24"/>
        </w:rPr>
      </w:pPr>
      <w:r w:rsidRPr="00BC388D">
        <w:rPr>
          <w:rFonts w:eastAsiaTheme="minorEastAsia"/>
          <w:szCs w:val="24"/>
        </w:rPr>
        <w:t>【评价方法】</w:t>
      </w:r>
    </w:p>
    <w:p w:rsidR="00CD6AEE" w:rsidRPr="00BC388D" w:rsidRDefault="00CD6AEE" w:rsidP="00CB21F5">
      <w:pPr>
        <w:spacing w:line="360" w:lineRule="auto"/>
        <w:ind w:firstLineChars="250" w:firstLine="600"/>
        <w:rPr>
          <w:rFonts w:eastAsiaTheme="minorEastAsia"/>
          <w:szCs w:val="24"/>
        </w:rPr>
      </w:pPr>
      <w:r w:rsidRPr="00BC388D">
        <w:rPr>
          <w:rFonts w:eastAsiaTheme="minorEastAsia"/>
          <w:szCs w:val="24"/>
        </w:rPr>
        <w:t>查看成本分析报告及改善方案</w:t>
      </w:r>
      <w:r w:rsidR="00CB21F5" w:rsidRPr="00BC388D">
        <w:rPr>
          <w:rFonts w:eastAsiaTheme="minorEastAsia"/>
          <w:szCs w:val="24"/>
        </w:rPr>
        <w:t>以及生命周期成本分析各阶段的书面报告</w:t>
      </w:r>
      <w:r w:rsidRPr="00BC388D">
        <w:rPr>
          <w:rFonts w:eastAsiaTheme="minorEastAsia"/>
          <w:szCs w:val="24"/>
        </w:rPr>
        <w:t>。</w:t>
      </w:r>
    </w:p>
    <w:p w:rsidR="00F47B55" w:rsidRPr="00BC388D" w:rsidRDefault="00F47B55" w:rsidP="00F47B55">
      <w:pPr>
        <w:numPr>
          <w:ilvl w:val="2"/>
          <w:numId w:val="2"/>
        </w:numPr>
        <w:adjustRightInd w:val="0"/>
        <w:spacing w:line="360" w:lineRule="auto"/>
        <w:ind w:left="0"/>
        <w:outlineLvl w:val="2"/>
        <w:rPr>
          <w:rFonts w:eastAsiaTheme="minorEastAsia"/>
          <w:szCs w:val="24"/>
        </w:rPr>
      </w:pPr>
      <w:r w:rsidRPr="00BC388D">
        <w:rPr>
          <w:rFonts w:eastAsiaTheme="minorEastAsia"/>
          <w:b/>
          <w:szCs w:val="24"/>
        </w:rPr>
        <w:t>采用节约能源资源、保护生态环境、保障安全健康的其他创新，并有显著效益。</w:t>
      </w:r>
      <w:r w:rsidR="00ED22EF">
        <w:rPr>
          <w:rFonts w:eastAsiaTheme="minorEastAsia" w:hint="eastAsia"/>
          <w:szCs w:val="24"/>
        </w:rPr>
        <w:t>评分规则如下</w:t>
      </w:r>
      <w:r w:rsidRPr="00BC388D">
        <w:rPr>
          <w:rFonts w:eastAsiaTheme="minorEastAsia"/>
          <w:szCs w:val="24"/>
        </w:rPr>
        <w:t>：</w:t>
      </w:r>
    </w:p>
    <w:p w:rsidR="00F47B55" w:rsidRPr="00BC388D" w:rsidRDefault="00F47B55" w:rsidP="00F47B55">
      <w:pPr>
        <w:pStyle w:val="a1"/>
        <w:ind w:firstLine="480"/>
        <w:rPr>
          <w:rFonts w:eastAsiaTheme="minorEastAsia"/>
          <w:szCs w:val="24"/>
        </w:rPr>
      </w:pPr>
      <w:r w:rsidRPr="00BC388D">
        <w:rPr>
          <w:rFonts w:eastAsiaTheme="minorEastAsia"/>
        </w:rPr>
        <w:t>采取</w:t>
      </w:r>
      <w:r w:rsidRPr="00BC388D">
        <w:rPr>
          <w:rFonts w:eastAsiaTheme="minorEastAsia"/>
          <w:szCs w:val="24"/>
        </w:rPr>
        <w:t>一项，得</w:t>
      </w:r>
      <w:r w:rsidRPr="00BC388D">
        <w:rPr>
          <w:rFonts w:eastAsiaTheme="minorEastAsia"/>
          <w:szCs w:val="24"/>
        </w:rPr>
        <w:t>1</w:t>
      </w:r>
      <w:r w:rsidRPr="00BC388D">
        <w:rPr>
          <w:rFonts w:eastAsiaTheme="minorEastAsia"/>
          <w:szCs w:val="24"/>
        </w:rPr>
        <w:t>分；采取两项及以上，得</w:t>
      </w:r>
      <w:r w:rsidRPr="00BC388D">
        <w:rPr>
          <w:rFonts w:eastAsiaTheme="minorEastAsia"/>
          <w:szCs w:val="24"/>
        </w:rPr>
        <w:t>2</w:t>
      </w:r>
      <w:r w:rsidRPr="00BC388D">
        <w:rPr>
          <w:rFonts w:eastAsiaTheme="minorEastAsia"/>
          <w:szCs w:val="24"/>
        </w:rPr>
        <w:t>分。</w:t>
      </w:r>
    </w:p>
    <w:p w:rsidR="00F47B55" w:rsidRPr="00BC388D" w:rsidRDefault="00F47B55" w:rsidP="00F47B55">
      <w:pPr>
        <w:spacing w:line="360" w:lineRule="auto"/>
        <w:ind w:firstLineChars="200" w:firstLine="480"/>
        <w:rPr>
          <w:rFonts w:eastAsiaTheme="minorEastAsia"/>
          <w:szCs w:val="24"/>
        </w:rPr>
      </w:pPr>
      <w:r w:rsidRPr="00BC388D">
        <w:rPr>
          <w:rFonts w:eastAsiaTheme="minorEastAsia"/>
          <w:szCs w:val="24"/>
        </w:rPr>
        <w:t>评价总分值：</w:t>
      </w:r>
      <w:r w:rsidRPr="00BC388D">
        <w:rPr>
          <w:rFonts w:eastAsiaTheme="minorEastAsia"/>
          <w:szCs w:val="24"/>
        </w:rPr>
        <w:t>2</w:t>
      </w:r>
      <w:r w:rsidRPr="00BC388D">
        <w:rPr>
          <w:rFonts w:eastAsiaTheme="minorEastAsia"/>
          <w:szCs w:val="24"/>
        </w:rPr>
        <w:t>分</w:t>
      </w:r>
    </w:p>
    <w:p w:rsidR="00F47B55" w:rsidRPr="00BC388D" w:rsidRDefault="00F47B55" w:rsidP="00F47B55">
      <w:pPr>
        <w:spacing w:line="360" w:lineRule="auto"/>
        <w:rPr>
          <w:rFonts w:eastAsiaTheme="minorEastAsia"/>
          <w:szCs w:val="24"/>
        </w:rPr>
      </w:pPr>
      <w:r w:rsidRPr="00BC388D">
        <w:rPr>
          <w:rFonts w:eastAsiaTheme="minorEastAsia"/>
          <w:szCs w:val="24"/>
        </w:rPr>
        <w:t>【条文说明】</w:t>
      </w:r>
    </w:p>
    <w:p w:rsidR="00F47B55" w:rsidRPr="00BC388D" w:rsidRDefault="00F47B55" w:rsidP="00F47B55">
      <w:pPr>
        <w:pStyle w:val="a1"/>
        <w:ind w:firstLine="480"/>
        <w:rPr>
          <w:rFonts w:eastAsiaTheme="minorEastAsia"/>
        </w:rPr>
      </w:pPr>
      <w:r w:rsidRPr="00BC388D">
        <w:rPr>
          <w:rFonts w:eastAsiaTheme="minorEastAsia"/>
        </w:rPr>
        <w:t>本条适用于各类数据中心建筑的设计阶段和</w:t>
      </w:r>
      <w:r w:rsidRPr="00BC388D">
        <w:rPr>
          <w:rFonts w:eastAsiaTheme="minorEastAsia"/>
          <w:kern w:val="0"/>
        </w:rPr>
        <w:t>运行阶段评价</w:t>
      </w:r>
      <w:r w:rsidRPr="00BC388D">
        <w:rPr>
          <w:rFonts w:eastAsiaTheme="minorEastAsia"/>
        </w:rPr>
        <w:t>。</w:t>
      </w:r>
    </w:p>
    <w:p w:rsidR="00F47B55" w:rsidRPr="00BC388D" w:rsidRDefault="004D30A9" w:rsidP="004D30A9">
      <w:pPr>
        <w:pStyle w:val="a1"/>
        <w:ind w:firstLine="480"/>
        <w:rPr>
          <w:rFonts w:eastAsiaTheme="minorEastAsia"/>
          <w:szCs w:val="24"/>
        </w:rPr>
      </w:pPr>
      <w:r w:rsidRPr="00BC388D">
        <w:rPr>
          <w:rFonts w:eastAsiaTheme="minorEastAsia"/>
          <w:szCs w:val="24"/>
        </w:rPr>
        <w:t>本条主要是对前面未提及的其他技术和管理创新予以鼓励。对于不在前面绿色数据中心建筑评价指标范围内，但在保护自然资源和生态环境、节能、节材、节水、节地、减少环境污染与智能化系统建设等方面实现良好性能的项目进行引导，通过各类项目对创新项的追求以提高绿色建筑技术水平。</w:t>
      </w:r>
    </w:p>
    <w:p w:rsidR="004D30A9" w:rsidRPr="00BC388D" w:rsidRDefault="004D30A9" w:rsidP="004D30A9">
      <w:pPr>
        <w:pStyle w:val="a1"/>
        <w:ind w:firstLine="480"/>
        <w:rPr>
          <w:rFonts w:eastAsiaTheme="minorEastAsia"/>
          <w:szCs w:val="24"/>
        </w:rPr>
      </w:pPr>
      <w:r w:rsidRPr="00BC388D">
        <w:rPr>
          <w:rFonts w:eastAsiaTheme="minorEastAsia"/>
          <w:szCs w:val="24"/>
        </w:rPr>
        <w:t>当某项目采取了创新技术措施，并提供了足够证据表明该技术措施可有效提高环境友好性，提高资源与能源利用效率，实现可持续发展或具有较大社会效益时，可参与评审。项目的创新点应较大的超过相应指标的要求，或达到合理指标但具备显著降低成本或提高工效等优点。本条未列出所有的创新项内容，只要申请方能够提供足够的相关证明，并通过专家组的评审即可认为满足要求。</w:t>
      </w:r>
    </w:p>
    <w:p w:rsidR="004D30A9" w:rsidRPr="00BC388D" w:rsidRDefault="004D30A9" w:rsidP="004D30A9">
      <w:pPr>
        <w:spacing w:line="360" w:lineRule="auto"/>
        <w:rPr>
          <w:rFonts w:eastAsiaTheme="minorEastAsia"/>
          <w:szCs w:val="24"/>
        </w:rPr>
      </w:pPr>
      <w:r w:rsidRPr="00BC388D">
        <w:rPr>
          <w:rFonts w:eastAsiaTheme="minorEastAsia"/>
          <w:szCs w:val="24"/>
        </w:rPr>
        <w:lastRenderedPageBreak/>
        <w:t>【评价方法】</w:t>
      </w:r>
    </w:p>
    <w:p w:rsidR="004D30A9" w:rsidRPr="00BC388D" w:rsidRDefault="004D30A9" w:rsidP="004D30A9">
      <w:pPr>
        <w:pStyle w:val="a1"/>
        <w:ind w:firstLine="480"/>
        <w:rPr>
          <w:rFonts w:eastAsiaTheme="minorEastAsia"/>
          <w:szCs w:val="24"/>
        </w:rPr>
      </w:pPr>
      <w:r w:rsidRPr="00BC388D">
        <w:rPr>
          <w:rFonts w:eastAsiaTheme="minorEastAsia"/>
          <w:szCs w:val="24"/>
        </w:rPr>
        <w:t>设计评价是查阅相关设计文件、分析论证报告及相关证明材料；运行评价时查阅相关竣工图、分析论证报告及相关证明材料，并现场核实。</w:t>
      </w:r>
    </w:p>
    <w:p w:rsidR="00715026" w:rsidRPr="00BC388D" w:rsidRDefault="00715026">
      <w:pPr>
        <w:widowControl/>
        <w:jc w:val="left"/>
        <w:rPr>
          <w:rFonts w:eastAsiaTheme="minorEastAsia"/>
          <w:b/>
          <w:szCs w:val="24"/>
        </w:rPr>
      </w:pPr>
      <w:r w:rsidRPr="00BC388D">
        <w:rPr>
          <w:rFonts w:eastAsiaTheme="minorEastAsia"/>
          <w:b/>
          <w:szCs w:val="24"/>
        </w:rPr>
        <w:br w:type="page"/>
      </w:r>
    </w:p>
    <w:p w:rsidR="008E4C85" w:rsidRPr="00BC388D" w:rsidRDefault="00E7135A" w:rsidP="007756B5">
      <w:pPr>
        <w:pStyle w:val="1"/>
        <w:rPr>
          <w:rFonts w:eastAsiaTheme="minorEastAsia"/>
        </w:rPr>
      </w:pPr>
      <w:bookmarkStart w:id="98" w:name="_Toc411241058"/>
      <w:r w:rsidRPr="00BC388D">
        <w:rPr>
          <w:rFonts w:eastAsiaTheme="minorEastAsia"/>
        </w:rPr>
        <w:lastRenderedPageBreak/>
        <w:t>附录</w:t>
      </w:r>
      <w:r w:rsidR="007D2780" w:rsidRPr="00BC388D">
        <w:rPr>
          <w:rFonts w:eastAsiaTheme="minorEastAsia"/>
        </w:rPr>
        <w:t>-</w:t>
      </w:r>
      <w:r w:rsidRPr="00BC388D">
        <w:rPr>
          <w:rFonts w:eastAsiaTheme="minorEastAsia"/>
        </w:rPr>
        <w:t>条文评分表</w:t>
      </w:r>
      <w:bookmarkEnd w:id="98"/>
    </w:p>
    <w:p w:rsidR="007D7AB8" w:rsidRPr="00BC388D" w:rsidRDefault="007D7AB8" w:rsidP="007756B5">
      <w:pPr>
        <w:pStyle w:val="a1"/>
        <w:spacing w:line="240" w:lineRule="auto"/>
        <w:ind w:firstLineChars="0" w:firstLine="0"/>
        <w:rPr>
          <w:rFonts w:eastAsiaTheme="minorEastAsia"/>
          <w:b/>
          <w:sz w:val="21"/>
          <w:szCs w:val="21"/>
        </w:rPr>
      </w:pPr>
      <w:r w:rsidRPr="00BC388D">
        <w:rPr>
          <w:rFonts w:eastAsiaTheme="minorEastAsia"/>
          <w:sz w:val="21"/>
          <w:szCs w:val="21"/>
        </w:rPr>
        <w:t>注：参评阶段</w:t>
      </w:r>
      <w:r w:rsidRPr="00BB7A1C">
        <w:rPr>
          <w:rFonts w:asciiTheme="minorEastAsia" w:eastAsiaTheme="minorEastAsia" w:hAnsiTheme="minorEastAsia"/>
          <w:sz w:val="21"/>
          <w:szCs w:val="21"/>
        </w:rPr>
        <w:t>“</w:t>
      </w:r>
      <w:r w:rsidRPr="00BC388D">
        <w:rPr>
          <w:rFonts w:eastAsiaTheme="minorEastAsia"/>
          <w:kern w:val="0"/>
          <w:sz w:val="21"/>
          <w:szCs w:val="21"/>
        </w:rPr>
        <w:t>√</w:t>
      </w:r>
      <w:r w:rsidRPr="00D118CA">
        <w:rPr>
          <w:rFonts w:asciiTheme="minorEastAsia" w:eastAsiaTheme="minorEastAsia" w:hAnsiTheme="minorEastAsia"/>
          <w:kern w:val="0"/>
          <w:sz w:val="21"/>
          <w:szCs w:val="21"/>
        </w:rPr>
        <w:t>”</w:t>
      </w:r>
      <w:r w:rsidRPr="00BC388D">
        <w:rPr>
          <w:rFonts w:eastAsiaTheme="minorEastAsia"/>
          <w:kern w:val="0"/>
          <w:sz w:val="21"/>
          <w:szCs w:val="21"/>
        </w:rPr>
        <w:t>代表参评</w:t>
      </w:r>
      <w:r w:rsidRPr="00BB7A1C">
        <w:rPr>
          <w:rFonts w:asciiTheme="minorEastAsia" w:eastAsiaTheme="minorEastAsia" w:hAnsiTheme="minorEastAsia"/>
          <w:kern w:val="0"/>
          <w:sz w:val="21"/>
          <w:szCs w:val="21"/>
        </w:rPr>
        <w:t>“</w:t>
      </w:r>
      <w:r w:rsidRPr="00BC388D">
        <w:rPr>
          <w:rFonts w:eastAsiaTheme="minorEastAsia"/>
          <w:kern w:val="0"/>
          <w:szCs w:val="21"/>
        </w:rPr>
        <w:t>o</w:t>
      </w:r>
      <w:r w:rsidRPr="00D118CA">
        <w:rPr>
          <w:rFonts w:asciiTheme="minorEastAsia" w:eastAsiaTheme="minorEastAsia" w:hAnsiTheme="minorEastAsia"/>
          <w:kern w:val="0"/>
          <w:sz w:val="21"/>
          <w:szCs w:val="21"/>
        </w:rPr>
        <w:t>”</w:t>
      </w:r>
      <w:r w:rsidRPr="00BC388D">
        <w:rPr>
          <w:rFonts w:eastAsiaTheme="minorEastAsia"/>
          <w:kern w:val="0"/>
          <w:sz w:val="21"/>
          <w:szCs w:val="21"/>
        </w:rPr>
        <w:t>代表不参评，如有特殊不参评情况会以文字形式注明。</w:t>
      </w:r>
    </w:p>
    <w:p w:rsidR="003C39AB" w:rsidRPr="00BC388D" w:rsidRDefault="00C85C6C" w:rsidP="007756B5">
      <w:pPr>
        <w:pStyle w:val="a1"/>
        <w:spacing w:line="240" w:lineRule="auto"/>
        <w:ind w:firstLineChars="0" w:firstLine="0"/>
        <w:rPr>
          <w:rFonts w:eastAsiaTheme="minorEastAsia"/>
          <w:b/>
        </w:rPr>
      </w:pPr>
      <w:r w:rsidRPr="00BC388D">
        <w:rPr>
          <w:rFonts w:eastAsiaTheme="minorEastAsia"/>
          <w:b/>
        </w:rPr>
        <w:t>四</w:t>
      </w:r>
      <w:r w:rsidR="003C39AB" w:rsidRPr="00BC388D">
        <w:rPr>
          <w:rFonts w:eastAsiaTheme="minorEastAsia"/>
          <w:b/>
        </w:rPr>
        <w:t>、节地与室外环境</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1508"/>
        <w:gridCol w:w="1508"/>
        <w:gridCol w:w="708"/>
        <w:gridCol w:w="709"/>
        <w:gridCol w:w="709"/>
        <w:gridCol w:w="709"/>
      </w:tblGrid>
      <w:tr w:rsidR="007756B5" w:rsidRPr="00BC388D" w:rsidTr="007756B5">
        <w:trPr>
          <w:trHeight w:val="285"/>
          <w:tblHeader/>
        </w:trPr>
        <w:tc>
          <w:tcPr>
            <w:tcW w:w="709" w:type="dxa"/>
            <w:vMerge w:val="restart"/>
            <w:shd w:val="clear" w:color="auto" w:fill="auto"/>
            <w:vAlign w:val="center"/>
            <w:hideMark/>
          </w:tcPr>
          <w:p w:rsidR="001409FA" w:rsidRPr="00BC388D" w:rsidRDefault="001409FA" w:rsidP="003C39AB">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1409FA" w:rsidRPr="00BC388D" w:rsidRDefault="00C67F3A" w:rsidP="003C39AB">
            <w:pPr>
              <w:widowControl/>
              <w:jc w:val="center"/>
              <w:rPr>
                <w:rFonts w:eastAsiaTheme="minorEastAsia"/>
                <w:b/>
                <w:bCs/>
                <w:kern w:val="0"/>
                <w:sz w:val="21"/>
                <w:szCs w:val="21"/>
              </w:rPr>
            </w:pPr>
            <w:r w:rsidRPr="00BC388D">
              <w:rPr>
                <w:rFonts w:eastAsiaTheme="minorEastAsia"/>
                <w:b/>
                <w:bCs/>
                <w:kern w:val="0"/>
                <w:sz w:val="21"/>
                <w:szCs w:val="21"/>
              </w:rPr>
              <w:t>评价</w:t>
            </w:r>
            <w:r w:rsidR="001409FA" w:rsidRPr="00BC388D">
              <w:rPr>
                <w:rFonts w:eastAsiaTheme="minorEastAsia"/>
                <w:b/>
                <w:bCs/>
                <w:kern w:val="0"/>
                <w:sz w:val="21"/>
                <w:szCs w:val="21"/>
              </w:rPr>
              <w:t>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7756B5" w:rsidRPr="00BC388D" w:rsidTr="007756B5">
        <w:trPr>
          <w:trHeight w:val="101"/>
          <w:tblHeader/>
        </w:trPr>
        <w:tc>
          <w:tcPr>
            <w:tcW w:w="709" w:type="dxa"/>
            <w:vMerge/>
            <w:shd w:val="clear" w:color="auto" w:fill="auto"/>
            <w:vAlign w:val="center"/>
            <w:hideMark/>
          </w:tcPr>
          <w:p w:rsidR="001409FA" w:rsidRPr="00BC388D" w:rsidRDefault="001409FA" w:rsidP="003C39AB">
            <w:pPr>
              <w:widowControl/>
              <w:jc w:val="left"/>
              <w:rPr>
                <w:rFonts w:eastAsiaTheme="minorEastAsia"/>
                <w:b/>
                <w:bCs/>
                <w:kern w:val="0"/>
                <w:sz w:val="21"/>
                <w:szCs w:val="21"/>
              </w:rPr>
            </w:pPr>
          </w:p>
        </w:tc>
        <w:tc>
          <w:tcPr>
            <w:tcW w:w="1946" w:type="dxa"/>
            <w:vMerge/>
            <w:vAlign w:val="center"/>
            <w:hideMark/>
          </w:tcPr>
          <w:p w:rsidR="001409FA" w:rsidRPr="00BC388D" w:rsidRDefault="001409FA" w:rsidP="003C39AB">
            <w:pPr>
              <w:widowControl/>
              <w:jc w:val="left"/>
              <w:rPr>
                <w:rFonts w:eastAsiaTheme="minorEastAsia"/>
                <w:b/>
                <w:bCs/>
                <w:kern w:val="0"/>
                <w:sz w:val="21"/>
                <w:szCs w:val="21"/>
              </w:rPr>
            </w:pPr>
          </w:p>
        </w:tc>
        <w:tc>
          <w:tcPr>
            <w:tcW w:w="3016" w:type="dxa"/>
            <w:gridSpan w:val="2"/>
            <w:vMerge/>
            <w:vAlign w:val="center"/>
            <w:hideMark/>
          </w:tcPr>
          <w:p w:rsidR="001409FA" w:rsidRPr="00BC388D" w:rsidRDefault="001409FA" w:rsidP="003C39AB">
            <w:pPr>
              <w:widowControl/>
              <w:jc w:val="left"/>
              <w:rPr>
                <w:rFonts w:eastAsiaTheme="minorEastAsia"/>
                <w:b/>
                <w:bCs/>
                <w:kern w:val="0"/>
                <w:sz w:val="21"/>
                <w:szCs w:val="21"/>
              </w:rPr>
            </w:pPr>
          </w:p>
        </w:tc>
        <w:tc>
          <w:tcPr>
            <w:tcW w:w="708" w:type="dxa"/>
            <w:shd w:val="clear" w:color="auto" w:fill="auto"/>
            <w:vAlign w:val="center"/>
            <w:hideMark/>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1409FA" w:rsidRPr="00BC388D" w:rsidRDefault="001409FA" w:rsidP="003C39AB">
            <w:pPr>
              <w:widowControl/>
              <w:jc w:val="center"/>
              <w:rPr>
                <w:rFonts w:eastAsiaTheme="minorEastAsia"/>
                <w:b/>
                <w:bCs/>
                <w:kern w:val="0"/>
                <w:sz w:val="21"/>
                <w:szCs w:val="21"/>
              </w:rPr>
            </w:pPr>
            <w:r w:rsidRPr="00BC388D">
              <w:rPr>
                <w:rFonts w:eastAsiaTheme="minorEastAsia"/>
                <w:b/>
                <w:bCs/>
                <w:kern w:val="0"/>
                <w:sz w:val="21"/>
                <w:szCs w:val="21"/>
              </w:rPr>
              <w:t>运行</w:t>
            </w:r>
          </w:p>
        </w:tc>
      </w:tr>
      <w:tr w:rsidR="007756B5" w:rsidRPr="00BC388D" w:rsidTr="007756B5">
        <w:trPr>
          <w:trHeight w:val="3019"/>
        </w:trPr>
        <w:tc>
          <w:tcPr>
            <w:tcW w:w="709" w:type="dxa"/>
            <w:vMerge w:val="restart"/>
            <w:shd w:val="clear" w:color="auto" w:fill="auto"/>
            <w:textDirection w:val="tbRlV"/>
            <w:vAlign w:val="center"/>
          </w:tcPr>
          <w:p w:rsidR="003C39AB" w:rsidRPr="00BC388D" w:rsidRDefault="003C39AB" w:rsidP="00C67F3A">
            <w:pPr>
              <w:widowControl/>
              <w:ind w:left="113" w:right="113"/>
              <w:jc w:val="center"/>
              <w:rPr>
                <w:rFonts w:eastAsiaTheme="minorEastAsia"/>
                <w:kern w:val="0"/>
                <w:sz w:val="21"/>
                <w:szCs w:val="21"/>
              </w:rPr>
            </w:pPr>
            <w:r w:rsidRPr="00BC388D">
              <w:rPr>
                <w:rFonts w:eastAsiaTheme="minorEastAsia"/>
                <w:kern w:val="0"/>
                <w:sz w:val="21"/>
                <w:szCs w:val="21"/>
              </w:rPr>
              <w:t>控制项</w:t>
            </w:r>
          </w:p>
        </w:tc>
        <w:tc>
          <w:tcPr>
            <w:tcW w:w="1946" w:type="dxa"/>
            <w:shd w:val="clear" w:color="auto" w:fill="auto"/>
            <w:vAlign w:val="center"/>
          </w:tcPr>
          <w:p w:rsidR="003C39AB" w:rsidRPr="00BC388D" w:rsidRDefault="003C39AB" w:rsidP="00C67F3A">
            <w:pPr>
              <w:jc w:val="left"/>
              <w:rPr>
                <w:rFonts w:eastAsiaTheme="minorEastAsia"/>
                <w:sz w:val="21"/>
                <w:szCs w:val="21"/>
              </w:rPr>
            </w:pPr>
            <w:r w:rsidRPr="00BC388D">
              <w:rPr>
                <w:rFonts w:eastAsiaTheme="minorEastAsia"/>
                <w:sz w:val="21"/>
                <w:szCs w:val="21"/>
              </w:rPr>
              <w:t>4.1.1</w:t>
            </w:r>
            <w:r w:rsidRPr="00BC388D">
              <w:rPr>
                <w:rFonts w:eastAsiaTheme="minorEastAsia"/>
                <w:sz w:val="21"/>
                <w:szCs w:val="21"/>
              </w:rPr>
              <w:t>项目选址应符合所在地城乡规划，且应符合各类保护区、文物古迹保护的建设控制要求。</w:t>
            </w:r>
          </w:p>
        </w:tc>
        <w:tc>
          <w:tcPr>
            <w:tcW w:w="3016" w:type="dxa"/>
            <w:gridSpan w:val="2"/>
            <w:shd w:val="clear" w:color="auto" w:fill="auto"/>
            <w:vAlign w:val="center"/>
          </w:tcPr>
          <w:p w:rsidR="003C39AB" w:rsidRPr="00BC388D" w:rsidRDefault="003C39AB" w:rsidP="00C67F3A">
            <w:pPr>
              <w:jc w:val="left"/>
              <w:rPr>
                <w:rFonts w:eastAsiaTheme="minorEastAsia"/>
                <w:spacing w:val="-2"/>
                <w:sz w:val="21"/>
                <w:szCs w:val="21"/>
              </w:rPr>
            </w:pPr>
            <w:r w:rsidRPr="00BC388D">
              <w:rPr>
                <w:rFonts w:eastAsiaTheme="minorEastAsia"/>
                <w:spacing w:val="-2"/>
                <w:sz w:val="21"/>
                <w:szCs w:val="21"/>
              </w:rPr>
              <w:t>审核项目场地区位图、地形图，当地城乡规划、国土、文化、园林、旅游或相关保护区等有关行政管理部门提供的法定规划文件或出具的证明文件；涉及文物保护单位的，则应由所在地文化行政主管部门出具有关文件，明确该文保单位的保护要求；或业务主管单位部门出具符合上位法规划的证明文件</w:t>
            </w:r>
          </w:p>
        </w:tc>
        <w:tc>
          <w:tcPr>
            <w:tcW w:w="708" w:type="dxa"/>
            <w:shd w:val="clear" w:color="auto" w:fill="auto"/>
            <w:vAlign w:val="center"/>
          </w:tcPr>
          <w:p w:rsidR="003C39AB" w:rsidRPr="00BC388D" w:rsidRDefault="003C39AB" w:rsidP="00C67F3A">
            <w:pPr>
              <w:jc w:val="center"/>
              <w:rPr>
                <w:rFonts w:eastAsiaTheme="minorEastAsia"/>
              </w:rPr>
            </w:pPr>
            <w:r w:rsidRPr="00BC388D">
              <w:rPr>
                <w:rFonts w:eastAsiaTheme="minorEastAsia"/>
              </w:rPr>
              <w:t>___</w:t>
            </w:r>
          </w:p>
        </w:tc>
        <w:tc>
          <w:tcPr>
            <w:tcW w:w="709" w:type="dxa"/>
            <w:shd w:val="clear" w:color="auto" w:fill="auto"/>
            <w:vAlign w:val="center"/>
          </w:tcPr>
          <w:p w:rsidR="003C39AB" w:rsidRPr="00BC388D" w:rsidRDefault="003C39AB" w:rsidP="00C67F3A">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3C39AB" w:rsidRPr="00BC388D" w:rsidRDefault="00FE0575" w:rsidP="00C67F3A">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3C39AB" w:rsidRPr="00BC388D" w:rsidRDefault="00FE0575" w:rsidP="00C67F3A">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3445"/>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4.1.2</w:t>
            </w:r>
            <w:r w:rsidRPr="00BC388D">
              <w:rPr>
                <w:rFonts w:eastAsiaTheme="minorEastAsia"/>
                <w:sz w:val="21"/>
                <w:szCs w:val="21"/>
              </w:rPr>
              <w:t>场地应无洪涝、滑坡、泥石流、含氡土壤等自然灾害的威胁。</w:t>
            </w:r>
          </w:p>
        </w:tc>
        <w:tc>
          <w:tcPr>
            <w:tcW w:w="3016" w:type="dxa"/>
            <w:gridSpan w:val="2"/>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设计阶段查阅地形图，地质灾害危险性评估报告，可能涉及污染源、土壤氡含量等需提供相关检测报告（根据《中国土壤氡概况》的相关划分），核查相关污染源、危险源的防护距离或治理措施的合理性，核查项目防洪抗震工程设计是否满足所在地相应的防洪</w:t>
            </w:r>
            <w:r w:rsidR="004A4BCF" w:rsidRPr="00BC388D">
              <w:rPr>
                <w:rFonts w:eastAsiaTheme="minorEastAsia"/>
                <w:sz w:val="21"/>
                <w:szCs w:val="21"/>
              </w:rPr>
              <w:t>抗震标准要求</w:t>
            </w:r>
            <w:r w:rsidR="00ED65AA" w:rsidRPr="00BC388D">
              <w:rPr>
                <w:rFonts w:eastAsiaTheme="minorEastAsia"/>
                <w:sz w:val="21"/>
                <w:szCs w:val="21"/>
              </w:rPr>
              <w:t>；核查项目选址是否符合建筑防雷的要求，以及设计是否采用有效的综合防雷措施</w:t>
            </w:r>
          </w:p>
        </w:tc>
        <w:tc>
          <w:tcPr>
            <w:tcW w:w="708" w:type="dxa"/>
            <w:shd w:val="clear" w:color="auto" w:fill="auto"/>
            <w:vAlign w:val="center"/>
          </w:tcPr>
          <w:p w:rsidR="00FE0575" w:rsidRPr="00BC388D" w:rsidRDefault="00FE0575" w:rsidP="003C39AB">
            <w:pPr>
              <w:jc w:val="center"/>
              <w:rPr>
                <w:rFonts w:eastAsiaTheme="minorEastAsia"/>
              </w:rPr>
            </w:pPr>
            <w:r w:rsidRPr="00BC388D">
              <w:rPr>
                <w:rFonts w:eastAsiaTheme="minorEastAsia"/>
              </w:rPr>
              <w:t>___</w:t>
            </w:r>
          </w:p>
        </w:tc>
        <w:tc>
          <w:tcPr>
            <w:tcW w:w="709" w:type="dxa"/>
            <w:shd w:val="clear" w:color="auto" w:fill="auto"/>
            <w:vAlign w:val="center"/>
          </w:tcPr>
          <w:p w:rsidR="00FE0575" w:rsidRPr="00BC388D" w:rsidRDefault="00FE0575"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709"/>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4.1.3</w:t>
            </w:r>
            <w:r w:rsidRPr="00BC388D">
              <w:rPr>
                <w:rFonts w:eastAsiaTheme="minorEastAsia"/>
                <w:sz w:val="21"/>
                <w:szCs w:val="21"/>
              </w:rPr>
              <w:t>场地应具备与数据中心建筑相适应的市政基础条件，电力、水源、通信应稳定可靠，交通条件应便捷。</w:t>
            </w:r>
          </w:p>
        </w:tc>
        <w:tc>
          <w:tcPr>
            <w:tcW w:w="3016" w:type="dxa"/>
            <w:gridSpan w:val="2"/>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查验设计图纸和当地供电</w:t>
            </w:r>
            <w:r w:rsidR="004A4BCF" w:rsidRPr="00BC388D">
              <w:rPr>
                <w:rFonts w:eastAsiaTheme="minorEastAsia"/>
                <w:sz w:val="21"/>
                <w:szCs w:val="21"/>
              </w:rPr>
              <w:t>、供水、通信部门的解决方案和审批文件，以及相应基础条件的可靠性</w:t>
            </w:r>
          </w:p>
        </w:tc>
        <w:tc>
          <w:tcPr>
            <w:tcW w:w="708" w:type="dxa"/>
            <w:shd w:val="clear" w:color="auto" w:fill="auto"/>
            <w:vAlign w:val="center"/>
          </w:tcPr>
          <w:p w:rsidR="00FE0575" w:rsidRPr="00BC388D" w:rsidRDefault="00FE0575" w:rsidP="003C39AB">
            <w:pPr>
              <w:jc w:val="center"/>
              <w:rPr>
                <w:rFonts w:eastAsiaTheme="minorEastAsia"/>
              </w:rPr>
            </w:pPr>
            <w:r w:rsidRPr="00BC388D">
              <w:rPr>
                <w:rFonts w:eastAsiaTheme="minorEastAsia"/>
              </w:rPr>
              <w:t>___</w:t>
            </w:r>
          </w:p>
        </w:tc>
        <w:tc>
          <w:tcPr>
            <w:tcW w:w="709" w:type="dxa"/>
            <w:shd w:val="clear" w:color="auto" w:fill="auto"/>
            <w:vAlign w:val="center"/>
          </w:tcPr>
          <w:p w:rsidR="00FE0575" w:rsidRPr="00BC388D" w:rsidRDefault="00FE0575"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340"/>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4.1.4</w:t>
            </w:r>
            <w:r w:rsidRPr="00BC388D">
              <w:rPr>
                <w:rFonts w:eastAsiaTheme="minorEastAsia"/>
                <w:sz w:val="21"/>
                <w:szCs w:val="21"/>
              </w:rPr>
              <w:t>场地应远离超标排放的粉尘、油烟、有害气体以及生产或贮存具有腐蚀性污染源；远离除自身以外的强振源和强噪声源以及易燃易爆危险源的威胁；避开强电磁场干扰。</w:t>
            </w:r>
          </w:p>
        </w:tc>
        <w:tc>
          <w:tcPr>
            <w:tcW w:w="3016" w:type="dxa"/>
            <w:gridSpan w:val="2"/>
            <w:shd w:val="clear" w:color="auto" w:fill="auto"/>
            <w:vAlign w:val="center"/>
          </w:tcPr>
          <w:p w:rsidR="00FE0575" w:rsidRPr="00BC388D" w:rsidRDefault="00FE0575" w:rsidP="00634B0F">
            <w:pPr>
              <w:jc w:val="left"/>
              <w:rPr>
                <w:rFonts w:eastAsiaTheme="minorEastAsia"/>
                <w:sz w:val="21"/>
                <w:szCs w:val="21"/>
              </w:rPr>
            </w:pPr>
            <w:r w:rsidRPr="00BC388D">
              <w:rPr>
                <w:rFonts w:eastAsiaTheme="minorEastAsia"/>
                <w:sz w:val="21"/>
                <w:szCs w:val="21"/>
              </w:rPr>
              <w:t>审核项目应对措施和环评报告；建筑场地内不应存在未达标排放的气态、液态或固态的污染源；场地环境质量包括大气质量、噪声、电磁辐射污染、放射性污染等；审核</w:t>
            </w:r>
            <w:r w:rsidR="001E7360" w:rsidRPr="00BC388D">
              <w:rPr>
                <w:rFonts w:eastAsiaTheme="minorEastAsia"/>
                <w:sz w:val="21"/>
                <w:szCs w:val="21"/>
              </w:rPr>
              <w:t>数据中心</w:t>
            </w:r>
            <w:r w:rsidRPr="00BC388D">
              <w:rPr>
                <w:rFonts w:eastAsiaTheme="minorEastAsia"/>
                <w:sz w:val="21"/>
                <w:szCs w:val="21"/>
              </w:rPr>
              <w:t>所采用的柴油发电机组等易燃易爆设施是否采取严格、有效的减震降噪</w:t>
            </w:r>
          </w:p>
        </w:tc>
        <w:tc>
          <w:tcPr>
            <w:tcW w:w="708" w:type="dxa"/>
            <w:shd w:val="clear" w:color="auto" w:fill="auto"/>
            <w:vAlign w:val="center"/>
          </w:tcPr>
          <w:p w:rsidR="00FE0575" w:rsidRPr="00BC388D" w:rsidRDefault="00FE0575" w:rsidP="003C39AB">
            <w:pPr>
              <w:jc w:val="center"/>
              <w:rPr>
                <w:rFonts w:eastAsiaTheme="minorEastAsia"/>
              </w:rPr>
            </w:pPr>
            <w:r w:rsidRPr="00BC388D">
              <w:rPr>
                <w:rFonts w:eastAsiaTheme="minorEastAsia"/>
              </w:rPr>
              <w:t>___</w:t>
            </w:r>
          </w:p>
        </w:tc>
        <w:tc>
          <w:tcPr>
            <w:tcW w:w="709" w:type="dxa"/>
            <w:shd w:val="clear" w:color="auto" w:fill="auto"/>
            <w:vAlign w:val="center"/>
          </w:tcPr>
          <w:p w:rsidR="00FE0575" w:rsidRPr="00BC388D" w:rsidRDefault="00FE0575"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cantSplit/>
          <w:trHeight w:val="1134"/>
        </w:trPr>
        <w:tc>
          <w:tcPr>
            <w:tcW w:w="709" w:type="dxa"/>
            <w:shd w:val="clear" w:color="auto" w:fill="auto"/>
            <w:textDirection w:val="tbRlV"/>
            <w:vAlign w:val="center"/>
          </w:tcPr>
          <w:p w:rsidR="00FE0575" w:rsidRPr="00BC388D" w:rsidRDefault="00FE0575" w:rsidP="003C39AB">
            <w:pPr>
              <w:widowControl/>
              <w:ind w:left="113" w:right="113"/>
              <w:jc w:val="center"/>
              <w:rPr>
                <w:rFonts w:eastAsiaTheme="minorEastAsia"/>
                <w:kern w:val="0"/>
                <w:sz w:val="21"/>
                <w:szCs w:val="21"/>
              </w:rPr>
            </w:pPr>
            <w:r w:rsidRPr="00BC388D">
              <w:rPr>
                <w:rFonts w:eastAsiaTheme="minorEastAsia"/>
                <w:kern w:val="0"/>
                <w:sz w:val="21"/>
                <w:szCs w:val="21"/>
              </w:rPr>
              <w:lastRenderedPageBreak/>
              <w:t>控制项</w:t>
            </w:r>
          </w:p>
        </w:tc>
        <w:tc>
          <w:tcPr>
            <w:tcW w:w="1946" w:type="dxa"/>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4.1.5</w:t>
            </w:r>
            <w:r w:rsidRPr="00BC388D">
              <w:rPr>
                <w:rFonts w:eastAsiaTheme="minorEastAsia"/>
                <w:sz w:val="21"/>
                <w:szCs w:val="21"/>
              </w:rPr>
              <w:t>场地内建筑规划布局不影响周围建筑满足其日照要求，不得降低周边建筑的日照标准，不得对周边建筑带来光污染。</w:t>
            </w:r>
          </w:p>
        </w:tc>
        <w:tc>
          <w:tcPr>
            <w:tcW w:w="3016" w:type="dxa"/>
            <w:gridSpan w:val="2"/>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审核设计文件和日照分析文件是否按照现行国家标准《城市居住区规划设计规范》</w:t>
            </w:r>
            <w:r w:rsidRPr="00BC388D">
              <w:rPr>
                <w:rFonts w:eastAsiaTheme="minorEastAsia"/>
                <w:sz w:val="21"/>
                <w:szCs w:val="21"/>
              </w:rPr>
              <w:t>GB 50180</w:t>
            </w:r>
            <w:r w:rsidRPr="00BC388D">
              <w:rPr>
                <w:rFonts w:eastAsiaTheme="minorEastAsia"/>
                <w:sz w:val="21"/>
                <w:szCs w:val="21"/>
              </w:rPr>
              <w:t>对日照的要求，必要时使用日照软件模拟进行日照分析复核。运行阶段除设计阶段的评价之外还应评价现场环境措施的实施情况</w:t>
            </w:r>
          </w:p>
        </w:tc>
        <w:tc>
          <w:tcPr>
            <w:tcW w:w="708" w:type="dxa"/>
            <w:shd w:val="clear" w:color="auto" w:fill="auto"/>
            <w:vAlign w:val="center"/>
          </w:tcPr>
          <w:p w:rsidR="00FE0575" w:rsidRPr="00BC388D" w:rsidRDefault="00FE0575" w:rsidP="00946EFC">
            <w:pPr>
              <w:jc w:val="center"/>
              <w:rPr>
                <w:rFonts w:eastAsiaTheme="minorEastAsia"/>
              </w:rPr>
            </w:pPr>
            <w:r w:rsidRPr="00BC388D">
              <w:rPr>
                <w:rFonts w:eastAsiaTheme="minorEastAsia"/>
              </w:rPr>
              <w:t>___</w:t>
            </w:r>
          </w:p>
        </w:tc>
        <w:tc>
          <w:tcPr>
            <w:tcW w:w="709" w:type="dxa"/>
            <w:shd w:val="clear" w:color="auto" w:fill="auto"/>
            <w:vAlign w:val="center"/>
          </w:tcPr>
          <w:p w:rsidR="00FE0575" w:rsidRPr="00BC388D" w:rsidRDefault="00FE0575" w:rsidP="00946EFC">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675"/>
        </w:trPr>
        <w:tc>
          <w:tcPr>
            <w:tcW w:w="709" w:type="dxa"/>
            <w:vMerge w:val="restart"/>
            <w:shd w:val="clear" w:color="auto" w:fill="auto"/>
            <w:vAlign w:val="center"/>
          </w:tcPr>
          <w:p w:rsidR="00CB6F65" w:rsidRPr="00BC388D" w:rsidRDefault="00CB6F65" w:rsidP="00F95340">
            <w:pPr>
              <w:widowControl/>
              <w:jc w:val="center"/>
              <w:rPr>
                <w:rFonts w:eastAsiaTheme="minorEastAsia"/>
                <w:kern w:val="0"/>
                <w:sz w:val="21"/>
                <w:szCs w:val="21"/>
              </w:rPr>
            </w:pPr>
            <w:r w:rsidRPr="00BC388D">
              <w:rPr>
                <w:rFonts w:eastAsiaTheme="minorEastAsia"/>
                <w:kern w:val="0"/>
                <w:sz w:val="21"/>
                <w:szCs w:val="21"/>
              </w:rPr>
              <w:t>I</w:t>
            </w:r>
          </w:p>
          <w:p w:rsidR="00CB6F65" w:rsidRPr="00BC388D" w:rsidRDefault="00CB6F65" w:rsidP="00F95340">
            <w:pPr>
              <w:widowControl/>
              <w:jc w:val="center"/>
              <w:rPr>
                <w:rFonts w:eastAsiaTheme="minorEastAsia"/>
                <w:kern w:val="0"/>
                <w:sz w:val="21"/>
                <w:szCs w:val="21"/>
              </w:rPr>
            </w:pPr>
            <w:r w:rsidRPr="00BC388D">
              <w:rPr>
                <w:rFonts w:eastAsiaTheme="minorEastAsia"/>
                <w:kern w:val="0"/>
                <w:sz w:val="21"/>
                <w:szCs w:val="21"/>
              </w:rPr>
              <w:t>土</w:t>
            </w:r>
          </w:p>
          <w:p w:rsidR="00CB6F65" w:rsidRPr="00BC388D" w:rsidRDefault="00CB6F65" w:rsidP="00F95340">
            <w:pPr>
              <w:widowControl/>
              <w:jc w:val="center"/>
              <w:rPr>
                <w:rFonts w:eastAsiaTheme="minorEastAsia"/>
                <w:kern w:val="0"/>
                <w:sz w:val="21"/>
                <w:szCs w:val="21"/>
              </w:rPr>
            </w:pPr>
            <w:r w:rsidRPr="00BC388D">
              <w:rPr>
                <w:rFonts w:eastAsiaTheme="minorEastAsia"/>
                <w:kern w:val="0"/>
                <w:sz w:val="21"/>
                <w:szCs w:val="21"/>
              </w:rPr>
              <w:t>地</w:t>
            </w:r>
          </w:p>
          <w:p w:rsidR="00CB6F65" w:rsidRPr="00BC388D" w:rsidRDefault="00CB6F65" w:rsidP="00F95340">
            <w:pPr>
              <w:widowControl/>
              <w:jc w:val="center"/>
              <w:rPr>
                <w:rFonts w:eastAsiaTheme="minorEastAsia"/>
                <w:kern w:val="0"/>
                <w:sz w:val="21"/>
                <w:szCs w:val="21"/>
              </w:rPr>
            </w:pPr>
            <w:r w:rsidRPr="00BC388D">
              <w:rPr>
                <w:rFonts w:eastAsiaTheme="minorEastAsia"/>
                <w:kern w:val="0"/>
                <w:sz w:val="21"/>
                <w:szCs w:val="21"/>
              </w:rPr>
              <w:t>利</w:t>
            </w:r>
          </w:p>
          <w:p w:rsidR="00CB6F65" w:rsidRPr="00BC388D" w:rsidRDefault="00CB6F65" w:rsidP="00F95340">
            <w:pPr>
              <w:widowControl/>
              <w:jc w:val="center"/>
              <w:rPr>
                <w:rFonts w:eastAsiaTheme="minorEastAsia"/>
                <w:kern w:val="0"/>
                <w:sz w:val="21"/>
                <w:szCs w:val="21"/>
              </w:rPr>
            </w:pPr>
            <w:r w:rsidRPr="00BC388D">
              <w:rPr>
                <w:rFonts w:eastAsiaTheme="minorEastAsia"/>
                <w:kern w:val="0"/>
                <w:sz w:val="21"/>
                <w:szCs w:val="21"/>
              </w:rPr>
              <w:t>用</w:t>
            </w:r>
          </w:p>
        </w:tc>
        <w:tc>
          <w:tcPr>
            <w:tcW w:w="1946" w:type="dxa"/>
            <w:vMerge w:val="restart"/>
            <w:shd w:val="clear" w:color="auto" w:fill="auto"/>
            <w:vAlign w:val="center"/>
          </w:tcPr>
          <w:p w:rsidR="00CB6F65" w:rsidRPr="00BC388D" w:rsidRDefault="00CB6F65" w:rsidP="00C67F3A">
            <w:pPr>
              <w:jc w:val="left"/>
              <w:rPr>
                <w:rFonts w:eastAsiaTheme="minorEastAsia"/>
                <w:sz w:val="21"/>
                <w:szCs w:val="21"/>
              </w:rPr>
            </w:pPr>
            <w:r w:rsidRPr="00BC388D">
              <w:rPr>
                <w:rFonts w:eastAsiaTheme="minorEastAsia"/>
                <w:sz w:val="21"/>
                <w:szCs w:val="21"/>
              </w:rPr>
              <w:t>4.2.1</w:t>
            </w:r>
            <w:r w:rsidRPr="00BC388D">
              <w:rPr>
                <w:rFonts w:eastAsiaTheme="minorEastAsia"/>
                <w:sz w:val="21"/>
                <w:szCs w:val="21"/>
              </w:rPr>
              <w:t>节约集约利用土地。</w:t>
            </w:r>
          </w:p>
        </w:tc>
        <w:tc>
          <w:tcPr>
            <w:tcW w:w="1508" w:type="dxa"/>
            <w:vMerge w:val="restart"/>
            <w:shd w:val="clear" w:color="auto" w:fill="auto"/>
            <w:vAlign w:val="center"/>
          </w:tcPr>
          <w:p w:rsidR="00CB6F65" w:rsidRPr="00BC388D" w:rsidRDefault="004A4BCF" w:rsidP="004C6CBD">
            <w:pPr>
              <w:jc w:val="left"/>
              <w:rPr>
                <w:rFonts w:eastAsiaTheme="minorEastAsia"/>
                <w:sz w:val="21"/>
                <w:szCs w:val="21"/>
              </w:rPr>
            </w:pPr>
            <w:r w:rsidRPr="00BC388D">
              <w:rPr>
                <w:rFonts w:eastAsiaTheme="minorEastAsia"/>
                <w:sz w:val="21"/>
                <w:szCs w:val="21"/>
              </w:rPr>
              <w:t>1.</w:t>
            </w:r>
            <w:r w:rsidR="00CB6F65" w:rsidRPr="00BC388D">
              <w:rPr>
                <w:rFonts w:eastAsiaTheme="minorEastAsia"/>
                <w:sz w:val="21"/>
                <w:szCs w:val="21"/>
              </w:rPr>
              <w:t>独立园区型数据中心</w:t>
            </w:r>
          </w:p>
        </w:tc>
        <w:tc>
          <w:tcPr>
            <w:tcW w:w="1508" w:type="dxa"/>
            <w:shd w:val="clear" w:color="auto" w:fill="auto"/>
            <w:vAlign w:val="center"/>
          </w:tcPr>
          <w:p w:rsidR="00CB6F65" w:rsidRPr="00BC388D" w:rsidRDefault="00CF3F4F" w:rsidP="00C67F3A">
            <w:pPr>
              <w:jc w:val="left"/>
              <w:rPr>
                <w:rFonts w:eastAsiaTheme="minorEastAsia"/>
                <w:sz w:val="21"/>
                <w:szCs w:val="21"/>
              </w:rPr>
            </w:pPr>
            <w:r w:rsidRPr="00BC388D">
              <w:rPr>
                <w:rFonts w:eastAsiaTheme="minorEastAsia"/>
                <w:sz w:val="21"/>
                <w:szCs w:val="21"/>
              </w:rPr>
              <w:t>1)</w:t>
            </w:r>
            <w:r w:rsidR="00CB6F65" w:rsidRPr="00BC388D">
              <w:rPr>
                <w:rFonts w:eastAsiaTheme="minorEastAsia"/>
                <w:sz w:val="21"/>
                <w:szCs w:val="21"/>
              </w:rPr>
              <w:t>容积率达到</w:t>
            </w:r>
            <w:r w:rsidR="00CB6F65" w:rsidRPr="00BC388D">
              <w:rPr>
                <w:rFonts w:eastAsiaTheme="minorEastAsia"/>
                <w:sz w:val="21"/>
                <w:szCs w:val="21"/>
              </w:rPr>
              <w:t>0.5</w:t>
            </w:r>
          </w:p>
        </w:tc>
        <w:tc>
          <w:tcPr>
            <w:tcW w:w="708" w:type="dxa"/>
            <w:shd w:val="clear" w:color="auto" w:fill="auto"/>
            <w:vAlign w:val="center"/>
          </w:tcPr>
          <w:p w:rsidR="00CB6F65" w:rsidRPr="00BC388D" w:rsidRDefault="00B12369" w:rsidP="00C67F3A">
            <w:pPr>
              <w:jc w:val="center"/>
              <w:rPr>
                <w:rFonts w:eastAsiaTheme="minorEastAsia"/>
                <w:sz w:val="21"/>
                <w:szCs w:val="21"/>
              </w:rPr>
            </w:pPr>
            <w:r w:rsidRPr="00BC388D">
              <w:rPr>
                <w:rFonts w:eastAsiaTheme="minorEastAsia"/>
                <w:sz w:val="21"/>
                <w:szCs w:val="21"/>
              </w:rPr>
              <w:t>5</w:t>
            </w:r>
          </w:p>
        </w:tc>
        <w:tc>
          <w:tcPr>
            <w:tcW w:w="709" w:type="dxa"/>
            <w:vMerge w:val="restart"/>
            <w:shd w:val="clear" w:color="auto" w:fill="auto"/>
            <w:vAlign w:val="center"/>
          </w:tcPr>
          <w:p w:rsidR="00CB6F65" w:rsidRPr="00BC388D" w:rsidRDefault="00CB6F65" w:rsidP="00C67F3A">
            <w:pPr>
              <w:widowControl/>
              <w:jc w:val="center"/>
              <w:rPr>
                <w:rFonts w:eastAsiaTheme="minorEastAsia"/>
                <w:kern w:val="0"/>
                <w:sz w:val="21"/>
                <w:szCs w:val="21"/>
              </w:rPr>
            </w:pPr>
            <w:r w:rsidRPr="00BC388D">
              <w:rPr>
                <w:rFonts w:eastAsiaTheme="minorEastAsia"/>
                <w:kern w:val="0"/>
                <w:sz w:val="21"/>
                <w:szCs w:val="21"/>
              </w:rPr>
              <w:t>16</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619"/>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shd w:val="clear" w:color="auto" w:fill="auto"/>
            <w:vAlign w:val="center"/>
          </w:tcPr>
          <w:p w:rsidR="00CB6F65" w:rsidRPr="00BC388D" w:rsidRDefault="00CF3F4F" w:rsidP="004C6CBD">
            <w:pPr>
              <w:jc w:val="left"/>
              <w:rPr>
                <w:rFonts w:eastAsiaTheme="minorEastAsia"/>
                <w:sz w:val="21"/>
                <w:szCs w:val="21"/>
              </w:rPr>
            </w:pPr>
            <w:r w:rsidRPr="00BC388D">
              <w:rPr>
                <w:rFonts w:eastAsiaTheme="minorEastAsia"/>
                <w:sz w:val="21"/>
                <w:szCs w:val="21"/>
              </w:rPr>
              <w:t>2)</w:t>
            </w:r>
            <w:r w:rsidR="00CB6F65" w:rsidRPr="00BC388D">
              <w:rPr>
                <w:rFonts w:eastAsiaTheme="minorEastAsia"/>
                <w:sz w:val="21"/>
                <w:szCs w:val="21"/>
              </w:rPr>
              <w:t>容积率达到</w:t>
            </w:r>
            <w:r w:rsidR="00CB6F65" w:rsidRPr="00BC388D">
              <w:rPr>
                <w:rFonts w:eastAsiaTheme="minorEastAsia"/>
                <w:sz w:val="21"/>
                <w:szCs w:val="21"/>
              </w:rPr>
              <w:t>0.8</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12</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605"/>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shd w:val="clear" w:color="auto" w:fill="auto"/>
            <w:vAlign w:val="center"/>
          </w:tcPr>
          <w:p w:rsidR="00CB6F65" w:rsidRPr="00BC388D" w:rsidRDefault="00CF3F4F" w:rsidP="004C6CBD">
            <w:pPr>
              <w:jc w:val="left"/>
              <w:rPr>
                <w:rFonts w:eastAsiaTheme="minorEastAsia"/>
                <w:sz w:val="21"/>
                <w:szCs w:val="21"/>
              </w:rPr>
            </w:pPr>
            <w:r w:rsidRPr="00BC388D">
              <w:rPr>
                <w:rFonts w:eastAsiaTheme="minorEastAsia"/>
                <w:sz w:val="21"/>
                <w:szCs w:val="21"/>
              </w:rPr>
              <w:t>3)</w:t>
            </w:r>
            <w:r w:rsidR="00CB6F65" w:rsidRPr="00BC388D">
              <w:rPr>
                <w:rFonts w:eastAsiaTheme="minorEastAsia"/>
                <w:sz w:val="21"/>
                <w:szCs w:val="21"/>
              </w:rPr>
              <w:t>容积率达到</w:t>
            </w:r>
            <w:r w:rsidR="00CB6F65" w:rsidRPr="00BC388D">
              <w:rPr>
                <w:rFonts w:eastAsiaTheme="minorEastAsia"/>
                <w:sz w:val="21"/>
                <w:szCs w:val="21"/>
              </w:rPr>
              <w:t>1.0</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16</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576"/>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vMerge w:val="restart"/>
            <w:shd w:val="clear" w:color="auto" w:fill="auto"/>
            <w:vAlign w:val="center"/>
          </w:tcPr>
          <w:p w:rsidR="00CB6F65" w:rsidRPr="00BC388D" w:rsidRDefault="004A4BCF" w:rsidP="004C6CBD">
            <w:pPr>
              <w:jc w:val="left"/>
              <w:rPr>
                <w:rFonts w:eastAsiaTheme="minorEastAsia"/>
                <w:sz w:val="21"/>
                <w:szCs w:val="21"/>
              </w:rPr>
            </w:pPr>
            <w:r w:rsidRPr="00BC388D">
              <w:rPr>
                <w:rFonts w:eastAsiaTheme="minorEastAsia"/>
                <w:sz w:val="21"/>
                <w:szCs w:val="21"/>
              </w:rPr>
              <w:t>2.</w:t>
            </w:r>
            <w:r w:rsidR="00CB6F65" w:rsidRPr="00BC388D">
              <w:rPr>
                <w:rFonts w:eastAsiaTheme="minorEastAsia"/>
                <w:sz w:val="21"/>
                <w:szCs w:val="21"/>
              </w:rPr>
              <w:t>功能混合型数据中心</w:t>
            </w:r>
          </w:p>
        </w:tc>
        <w:tc>
          <w:tcPr>
            <w:tcW w:w="1508" w:type="dxa"/>
            <w:shd w:val="clear" w:color="auto" w:fill="auto"/>
            <w:vAlign w:val="center"/>
          </w:tcPr>
          <w:p w:rsidR="00CB6F65" w:rsidRPr="00BC388D" w:rsidRDefault="00CF3F4F" w:rsidP="004C6CBD">
            <w:pPr>
              <w:jc w:val="left"/>
              <w:rPr>
                <w:rFonts w:eastAsiaTheme="minorEastAsia"/>
                <w:sz w:val="21"/>
                <w:szCs w:val="21"/>
              </w:rPr>
            </w:pPr>
            <w:r w:rsidRPr="00BC388D">
              <w:rPr>
                <w:rFonts w:eastAsiaTheme="minorEastAsia"/>
                <w:sz w:val="21"/>
                <w:szCs w:val="21"/>
              </w:rPr>
              <w:t>1)</w:t>
            </w:r>
            <w:r w:rsidR="00CB6F65" w:rsidRPr="00BC388D">
              <w:rPr>
                <w:rFonts w:eastAsiaTheme="minorEastAsia"/>
                <w:sz w:val="21"/>
                <w:szCs w:val="21"/>
              </w:rPr>
              <w:t>容积率达到</w:t>
            </w:r>
            <w:r w:rsidR="00CB6F65" w:rsidRPr="00BC388D">
              <w:rPr>
                <w:rFonts w:eastAsiaTheme="minorEastAsia"/>
                <w:sz w:val="21"/>
                <w:szCs w:val="21"/>
              </w:rPr>
              <w:t>0.5</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5</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562"/>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shd w:val="clear" w:color="auto" w:fill="auto"/>
            <w:vAlign w:val="center"/>
          </w:tcPr>
          <w:p w:rsidR="00CB6F65" w:rsidRPr="00BC388D" w:rsidRDefault="00CF3F4F" w:rsidP="004C6CBD">
            <w:pPr>
              <w:jc w:val="left"/>
              <w:rPr>
                <w:rFonts w:eastAsiaTheme="minorEastAsia"/>
                <w:sz w:val="21"/>
                <w:szCs w:val="21"/>
              </w:rPr>
            </w:pPr>
            <w:r w:rsidRPr="00BC388D">
              <w:rPr>
                <w:rFonts w:eastAsiaTheme="minorEastAsia"/>
                <w:sz w:val="21"/>
                <w:szCs w:val="21"/>
              </w:rPr>
              <w:t>2)</w:t>
            </w:r>
            <w:r w:rsidR="00CB6F65" w:rsidRPr="00BC388D">
              <w:rPr>
                <w:rFonts w:eastAsiaTheme="minorEastAsia"/>
                <w:sz w:val="21"/>
                <w:szCs w:val="21"/>
              </w:rPr>
              <w:t>容积率达到</w:t>
            </w:r>
            <w:r w:rsidR="00CB6F65" w:rsidRPr="00BC388D">
              <w:rPr>
                <w:rFonts w:eastAsiaTheme="minorEastAsia"/>
                <w:sz w:val="21"/>
                <w:szCs w:val="21"/>
              </w:rPr>
              <w:t>0.8</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10</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626"/>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shd w:val="clear" w:color="auto" w:fill="auto"/>
            <w:vAlign w:val="center"/>
          </w:tcPr>
          <w:p w:rsidR="00CB6F65" w:rsidRPr="00BC388D" w:rsidRDefault="00CF3F4F" w:rsidP="004C6CBD">
            <w:pPr>
              <w:jc w:val="left"/>
              <w:rPr>
                <w:rFonts w:eastAsiaTheme="minorEastAsia"/>
                <w:sz w:val="21"/>
                <w:szCs w:val="21"/>
              </w:rPr>
            </w:pPr>
            <w:r w:rsidRPr="00BC388D">
              <w:rPr>
                <w:rFonts w:eastAsiaTheme="minorEastAsia"/>
                <w:sz w:val="21"/>
                <w:szCs w:val="21"/>
              </w:rPr>
              <w:t>3)</w:t>
            </w:r>
            <w:r w:rsidR="00CB6F65" w:rsidRPr="00BC388D">
              <w:rPr>
                <w:rFonts w:eastAsiaTheme="minorEastAsia"/>
                <w:sz w:val="21"/>
                <w:szCs w:val="21"/>
              </w:rPr>
              <w:t>容积率达到</w:t>
            </w:r>
            <w:r w:rsidR="00CB6F65" w:rsidRPr="00BC388D">
              <w:rPr>
                <w:rFonts w:eastAsiaTheme="minorEastAsia"/>
                <w:sz w:val="21"/>
                <w:szCs w:val="21"/>
              </w:rPr>
              <w:t>1.5</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12</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626"/>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vMerge/>
            <w:shd w:val="clear" w:color="auto" w:fill="auto"/>
            <w:vAlign w:val="center"/>
          </w:tcPr>
          <w:p w:rsidR="00CB6F65" w:rsidRPr="00BC388D" w:rsidRDefault="00CB6F65" w:rsidP="00C67F3A">
            <w:pPr>
              <w:jc w:val="left"/>
              <w:rPr>
                <w:rFonts w:eastAsiaTheme="minorEastAsia"/>
                <w:sz w:val="21"/>
                <w:szCs w:val="21"/>
              </w:rPr>
            </w:pPr>
          </w:p>
        </w:tc>
        <w:tc>
          <w:tcPr>
            <w:tcW w:w="1508" w:type="dxa"/>
            <w:shd w:val="clear" w:color="auto" w:fill="auto"/>
            <w:vAlign w:val="center"/>
          </w:tcPr>
          <w:p w:rsidR="00CB6F65" w:rsidRPr="00BC388D" w:rsidRDefault="00CF3F4F" w:rsidP="004C6CBD">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容积率达到</w:t>
            </w:r>
            <w:r w:rsidR="00CB6F65" w:rsidRPr="00BC388D">
              <w:rPr>
                <w:rFonts w:eastAsiaTheme="minorEastAsia"/>
                <w:sz w:val="21"/>
                <w:szCs w:val="21"/>
              </w:rPr>
              <w:t>3.5</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16</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709"/>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val="restart"/>
            <w:shd w:val="clear" w:color="auto" w:fill="auto"/>
            <w:vAlign w:val="center"/>
          </w:tcPr>
          <w:p w:rsidR="00CB6F65" w:rsidRPr="00BC388D" w:rsidRDefault="00CB6F65" w:rsidP="00C67F3A">
            <w:pPr>
              <w:jc w:val="left"/>
              <w:rPr>
                <w:rFonts w:eastAsiaTheme="minorEastAsia"/>
                <w:sz w:val="21"/>
                <w:szCs w:val="21"/>
              </w:rPr>
            </w:pPr>
            <w:r w:rsidRPr="00BC388D">
              <w:rPr>
                <w:rFonts w:eastAsiaTheme="minorEastAsia"/>
                <w:sz w:val="21"/>
                <w:szCs w:val="21"/>
              </w:rPr>
              <w:t>4.2.2</w:t>
            </w:r>
            <w:r w:rsidRPr="00BC388D">
              <w:rPr>
                <w:rFonts w:eastAsiaTheme="minorEastAsia"/>
                <w:sz w:val="21"/>
                <w:szCs w:val="21"/>
              </w:rPr>
              <w:t>鼓励利用已开发的土地。</w:t>
            </w: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1.</w:t>
            </w:r>
            <w:r w:rsidR="00CB6F65" w:rsidRPr="00BC388D">
              <w:rPr>
                <w:rFonts w:eastAsiaTheme="minorEastAsia"/>
                <w:sz w:val="21"/>
                <w:szCs w:val="21"/>
              </w:rPr>
              <w:t>选择已开发用地或合理利用废弃地的项目</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2</w:t>
            </w:r>
          </w:p>
        </w:tc>
        <w:tc>
          <w:tcPr>
            <w:tcW w:w="709" w:type="dxa"/>
            <w:vMerge w:val="restart"/>
            <w:shd w:val="clear" w:color="auto" w:fill="auto"/>
            <w:vAlign w:val="center"/>
          </w:tcPr>
          <w:p w:rsidR="00CB6F65" w:rsidRPr="00BC388D" w:rsidRDefault="00CB6F65" w:rsidP="00C67F3A">
            <w:pPr>
              <w:widowControl/>
              <w:jc w:val="center"/>
              <w:rPr>
                <w:rFonts w:eastAsiaTheme="minorEastAsia"/>
                <w:kern w:val="0"/>
                <w:sz w:val="21"/>
                <w:szCs w:val="21"/>
              </w:rPr>
            </w:pPr>
            <w:r w:rsidRPr="00BC388D">
              <w:rPr>
                <w:rFonts w:eastAsiaTheme="minorEastAsia"/>
                <w:kern w:val="0"/>
                <w:sz w:val="21"/>
                <w:szCs w:val="21"/>
              </w:rPr>
              <w:t>4</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709"/>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2.</w:t>
            </w:r>
            <w:r w:rsidR="00CB6F65" w:rsidRPr="00BC388D">
              <w:rPr>
                <w:rFonts w:eastAsiaTheme="minorEastAsia"/>
                <w:sz w:val="21"/>
                <w:szCs w:val="21"/>
              </w:rPr>
              <w:t>利用原有建筑改建为数据中心的项目，原有建筑面积占到改建后总建筑面积的</w:t>
            </w:r>
            <w:r w:rsidR="00CB6F65" w:rsidRPr="00BC388D">
              <w:rPr>
                <w:rFonts w:eastAsiaTheme="minorEastAsia"/>
                <w:sz w:val="21"/>
                <w:szCs w:val="21"/>
              </w:rPr>
              <w:t>75%</w:t>
            </w:r>
            <w:r w:rsidR="002D664A" w:rsidRPr="00BC388D">
              <w:rPr>
                <w:rFonts w:eastAsiaTheme="minorEastAsia"/>
                <w:sz w:val="21"/>
                <w:szCs w:val="21"/>
              </w:rPr>
              <w:t>及以上的</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2</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366"/>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val="restart"/>
            <w:shd w:val="clear" w:color="auto" w:fill="auto"/>
            <w:vAlign w:val="center"/>
          </w:tcPr>
          <w:p w:rsidR="00CB6F65" w:rsidRPr="00BC388D" w:rsidRDefault="00CB6F65" w:rsidP="00C67F3A">
            <w:pPr>
              <w:jc w:val="left"/>
              <w:rPr>
                <w:rFonts w:eastAsiaTheme="minorEastAsia"/>
                <w:sz w:val="21"/>
                <w:szCs w:val="21"/>
              </w:rPr>
            </w:pPr>
            <w:r w:rsidRPr="00BC388D">
              <w:rPr>
                <w:rFonts w:eastAsiaTheme="minorEastAsia"/>
                <w:sz w:val="21"/>
                <w:szCs w:val="21"/>
              </w:rPr>
              <w:t>4.2.3</w:t>
            </w:r>
            <w:r w:rsidRPr="00BC388D">
              <w:rPr>
                <w:rFonts w:eastAsiaTheme="minorEastAsia"/>
                <w:sz w:val="21"/>
                <w:szCs w:val="21"/>
              </w:rPr>
              <w:t>鼓励项目选址在能充分利用自然冷源的区域。</w:t>
            </w: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1.</w:t>
            </w:r>
            <w:r w:rsidR="00CB6F65" w:rsidRPr="00BC388D">
              <w:rPr>
                <w:rFonts w:eastAsiaTheme="minorEastAsia"/>
                <w:sz w:val="21"/>
                <w:szCs w:val="21"/>
              </w:rPr>
              <w:t>项目选址在夏热冬冷地区</w:t>
            </w:r>
          </w:p>
        </w:tc>
        <w:tc>
          <w:tcPr>
            <w:tcW w:w="708" w:type="dxa"/>
            <w:shd w:val="clear" w:color="auto" w:fill="auto"/>
            <w:vAlign w:val="center"/>
          </w:tcPr>
          <w:p w:rsidR="00CB6F65" w:rsidRPr="00BC388D" w:rsidRDefault="00CB6F65" w:rsidP="00C67F3A">
            <w:pPr>
              <w:jc w:val="center"/>
              <w:rPr>
                <w:rFonts w:eastAsiaTheme="minorEastAsia"/>
                <w:sz w:val="21"/>
                <w:szCs w:val="21"/>
              </w:rPr>
            </w:pPr>
            <w:r w:rsidRPr="00BC388D">
              <w:rPr>
                <w:rFonts w:eastAsiaTheme="minorEastAsia"/>
                <w:sz w:val="21"/>
                <w:szCs w:val="21"/>
              </w:rPr>
              <w:t>2</w:t>
            </w:r>
          </w:p>
        </w:tc>
        <w:tc>
          <w:tcPr>
            <w:tcW w:w="709" w:type="dxa"/>
            <w:vMerge w:val="restart"/>
            <w:shd w:val="clear" w:color="auto" w:fill="auto"/>
            <w:vAlign w:val="center"/>
          </w:tcPr>
          <w:p w:rsidR="00CB6F65" w:rsidRPr="00BC388D" w:rsidRDefault="00CB6F65" w:rsidP="00C67F3A">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395"/>
        </w:trPr>
        <w:tc>
          <w:tcPr>
            <w:tcW w:w="709" w:type="dxa"/>
            <w:vMerge/>
            <w:shd w:val="clear" w:color="auto" w:fill="auto"/>
            <w:vAlign w:val="center"/>
          </w:tcPr>
          <w:p w:rsidR="00B12369" w:rsidRPr="00BC388D" w:rsidRDefault="00B12369" w:rsidP="00C67F3A">
            <w:pPr>
              <w:widowControl/>
              <w:jc w:val="center"/>
              <w:rPr>
                <w:rFonts w:eastAsiaTheme="minorEastAsia"/>
                <w:kern w:val="0"/>
                <w:sz w:val="21"/>
                <w:szCs w:val="21"/>
              </w:rPr>
            </w:pPr>
          </w:p>
        </w:tc>
        <w:tc>
          <w:tcPr>
            <w:tcW w:w="1946" w:type="dxa"/>
            <w:vMerge/>
            <w:shd w:val="clear" w:color="auto" w:fill="auto"/>
            <w:vAlign w:val="center"/>
          </w:tcPr>
          <w:p w:rsidR="00B12369" w:rsidRPr="00BC388D" w:rsidRDefault="00B12369" w:rsidP="00C67F3A">
            <w:pPr>
              <w:jc w:val="left"/>
              <w:rPr>
                <w:rFonts w:eastAsiaTheme="minorEastAsia"/>
                <w:sz w:val="21"/>
                <w:szCs w:val="21"/>
              </w:rPr>
            </w:pPr>
          </w:p>
        </w:tc>
        <w:tc>
          <w:tcPr>
            <w:tcW w:w="3016" w:type="dxa"/>
            <w:gridSpan w:val="2"/>
            <w:shd w:val="clear" w:color="auto" w:fill="auto"/>
            <w:vAlign w:val="center"/>
          </w:tcPr>
          <w:p w:rsidR="00B12369" w:rsidRPr="00BC388D" w:rsidRDefault="00B12369"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选址在温和地区</w:t>
            </w:r>
          </w:p>
        </w:tc>
        <w:tc>
          <w:tcPr>
            <w:tcW w:w="708" w:type="dxa"/>
            <w:shd w:val="clear" w:color="auto" w:fill="auto"/>
            <w:vAlign w:val="center"/>
          </w:tcPr>
          <w:p w:rsidR="00B12369" w:rsidRPr="00BC388D" w:rsidRDefault="002D664A" w:rsidP="00C67F3A">
            <w:pPr>
              <w:jc w:val="center"/>
              <w:rPr>
                <w:rFonts w:eastAsiaTheme="minorEastAsia"/>
              </w:rPr>
            </w:pPr>
            <w:r w:rsidRPr="00BC388D">
              <w:rPr>
                <w:rFonts w:eastAsiaTheme="minorEastAsia"/>
              </w:rPr>
              <w:t>4</w:t>
            </w:r>
          </w:p>
        </w:tc>
        <w:tc>
          <w:tcPr>
            <w:tcW w:w="709" w:type="dxa"/>
            <w:vMerge/>
            <w:shd w:val="clear" w:color="auto" w:fill="auto"/>
            <w:vAlign w:val="center"/>
          </w:tcPr>
          <w:p w:rsidR="00B12369" w:rsidRPr="00BC388D" w:rsidRDefault="00B12369" w:rsidP="00C67F3A">
            <w:pPr>
              <w:widowControl/>
              <w:jc w:val="center"/>
              <w:rPr>
                <w:rFonts w:eastAsiaTheme="minorEastAsia"/>
                <w:kern w:val="0"/>
                <w:sz w:val="21"/>
                <w:szCs w:val="21"/>
              </w:rPr>
            </w:pPr>
          </w:p>
        </w:tc>
        <w:tc>
          <w:tcPr>
            <w:tcW w:w="709" w:type="dxa"/>
            <w:vMerge/>
            <w:vAlign w:val="center"/>
          </w:tcPr>
          <w:p w:rsidR="00B12369" w:rsidRPr="00BC388D" w:rsidRDefault="00B12369" w:rsidP="00C67F3A">
            <w:pPr>
              <w:widowControl/>
              <w:jc w:val="center"/>
              <w:rPr>
                <w:rFonts w:eastAsiaTheme="minorEastAsia"/>
                <w:kern w:val="0"/>
                <w:sz w:val="21"/>
                <w:szCs w:val="21"/>
              </w:rPr>
            </w:pPr>
          </w:p>
        </w:tc>
        <w:tc>
          <w:tcPr>
            <w:tcW w:w="709" w:type="dxa"/>
            <w:vMerge/>
            <w:vAlign w:val="center"/>
          </w:tcPr>
          <w:p w:rsidR="00B12369" w:rsidRPr="00BC388D" w:rsidRDefault="00B12369" w:rsidP="00C67F3A">
            <w:pPr>
              <w:widowControl/>
              <w:jc w:val="center"/>
              <w:rPr>
                <w:rFonts w:eastAsiaTheme="minorEastAsia"/>
                <w:kern w:val="0"/>
                <w:sz w:val="21"/>
                <w:szCs w:val="21"/>
              </w:rPr>
            </w:pPr>
          </w:p>
        </w:tc>
      </w:tr>
      <w:tr w:rsidR="007756B5" w:rsidRPr="00BC388D" w:rsidTr="007756B5">
        <w:trPr>
          <w:trHeight w:val="556"/>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3016" w:type="dxa"/>
            <w:gridSpan w:val="2"/>
            <w:shd w:val="clear" w:color="auto" w:fill="auto"/>
            <w:vAlign w:val="center"/>
          </w:tcPr>
          <w:p w:rsidR="00CB6F65" w:rsidRPr="00BC388D" w:rsidRDefault="004A4BCF" w:rsidP="002D664A">
            <w:pPr>
              <w:jc w:val="left"/>
              <w:rPr>
                <w:rFonts w:eastAsiaTheme="minorEastAsia"/>
                <w:sz w:val="21"/>
                <w:szCs w:val="21"/>
              </w:rPr>
            </w:pPr>
            <w:r w:rsidRPr="00BC388D">
              <w:rPr>
                <w:rFonts w:eastAsiaTheme="minorEastAsia"/>
                <w:sz w:val="21"/>
                <w:szCs w:val="21"/>
              </w:rPr>
              <w:t>2.</w:t>
            </w:r>
            <w:r w:rsidR="00B12369" w:rsidRPr="00BC388D">
              <w:rPr>
                <w:rFonts w:eastAsiaTheme="minorEastAsia"/>
                <w:sz w:val="21"/>
                <w:szCs w:val="21"/>
              </w:rPr>
              <w:t>选址在</w:t>
            </w:r>
            <w:r w:rsidR="002D664A" w:rsidRPr="00BC388D">
              <w:rPr>
                <w:rFonts w:eastAsiaTheme="minorEastAsia"/>
                <w:sz w:val="21"/>
                <w:szCs w:val="21"/>
              </w:rPr>
              <w:t>寒冷地区</w:t>
            </w:r>
          </w:p>
        </w:tc>
        <w:tc>
          <w:tcPr>
            <w:tcW w:w="708" w:type="dxa"/>
            <w:shd w:val="clear" w:color="auto" w:fill="auto"/>
            <w:vAlign w:val="center"/>
          </w:tcPr>
          <w:p w:rsidR="00CB6F65" w:rsidRPr="00BC388D" w:rsidRDefault="002D664A" w:rsidP="00C67F3A">
            <w:pPr>
              <w:jc w:val="center"/>
              <w:rPr>
                <w:rFonts w:eastAsiaTheme="minorEastAsia"/>
              </w:rPr>
            </w:pPr>
            <w:r w:rsidRPr="00BC388D">
              <w:rPr>
                <w:rFonts w:eastAsiaTheme="minorEastAsia"/>
              </w:rPr>
              <w:t>5</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423"/>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3016" w:type="dxa"/>
            <w:gridSpan w:val="2"/>
            <w:shd w:val="clear" w:color="auto" w:fill="auto"/>
            <w:vAlign w:val="center"/>
          </w:tcPr>
          <w:p w:rsidR="00CB6F65" w:rsidRPr="00BC388D" w:rsidRDefault="004A4BCF" w:rsidP="002D664A">
            <w:pPr>
              <w:jc w:val="left"/>
              <w:rPr>
                <w:rFonts w:eastAsiaTheme="minorEastAsia"/>
                <w:sz w:val="21"/>
                <w:szCs w:val="21"/>
              </w:rPr>
            </w:pPr>
            <w:r w:rsidRPr="00BC388D">
              <w:rPr>
                <w:rFonts w:eastAsiaTheme="minorEastAsia"/>
                <w:sz w:val="21"/>
                <w:szCs w:val="21"/>
              </w:rPr>
              <w:t>3.</w:t>
            </w:r>
            <w:r w:rsidR="00B12369" w:rsidRPr="00BC388D">
              <w:rPr>
                <w:rFonts w:eastAsiaTheme="minorEastAsia"/>
                <w:sz w:val="21"/>
                <w:szCs w:val="21"/>
              </w:rPr>
              <w:t>选址在</w:t>
            </w:r>
            <w:r w:rsidR="002D664A" w:rsidRPr="00BC388D">
              <w:rPr>
                <w:rFonts w:eastAsiaTheme="minorEastAsia"/>
                <w:sz w:val="21"/>
                <w:szCs w:val="21"/>
              </w:rPr>
              <w:t>严寒地区</w:t>
            </w:r>
          </w:p>
        </w:tc>
        <w:tc>
          <w:tcPr>
            <w:tcW w:w="708" w:type="dxa"/>
            <w:shd w:val="clear" w:color="auto" w:fill="auto"/>
            <w:vAlign w:val="center"/>
          </w:tcPr>
          <w:p w:rsidR="00CB6F65" w:rsidRPr="00BC388D" w:rsidRDefault="00CB6F65" w:rsidP="00C67F3A">
            <w:pPr>
              <w:jc w:val="center"/>
              <w:rPr>
                <w:rFonts w:eastAsiaTheme="minorEastAsia"/>
              </w:rPr>
            </w:pPr>
            <w:r w:rsidRPr="00BC388D">
              <w:rPr>
                <w:rFonts w:eastAsiaTheme="minorEastAsia"/>
              </w:rPr>
              <w:t>6</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982"/>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4.</w:t>
            </w:r>
            <w:r w:rsidR="00CB6F65" w:rsidRPr="00BC388D">
              <w:rPr>
                <w:rFonts w:eastAsiaTheme="minorEastAsia"/>
                <w:sz w:val="21"/>
                <w:szCs w:val="21"/>
              </w:rPr>
              <w:t>项目选址在沿海地区，且利用海水作为自然冷源</w:t>
            </w:r>
            <w:r w:rsidR="00583D2A" w:rsidRPr="00BC388D">
              <w:rPr>
                <w:rFonts w:eastAsiaTheme="minorEastAsia"/>
                <w:sz w:val="21"/>
                <w:szCs w:val="21"/>
              </w:rPr>
              <w:t>（原基础上加分）</w:t>
            </w:r>
          </w:p>
        </w:tc>
        <w:tc>
          <w:tcPr>
            <w:tcW w:w="708" w:type="dxa"/>
            <w:shd w:val="clear" w:color="auto" w:fill="auto"/>
            <w:vAlign w:val="center"/>
          </w:tcPr>
          <w:p w:rsidR="00CB6F65" w:rsidRPr="00BC388D" w:rsidRDefault="00CB6F65" w:rsidP="00C67F3A">
            <w:pPr>
              <w:jc w:val="center"/>
              <w:rPr>
                <w:rFonts w:eastAsiaTheme="minorEastAsia"/>
              </w:rPr>
            </w:pPr>
            <w:r w:rsidRPr="00BC388D">
              <w:rPr>
                <w:rFonts w:eastAsiaTheme="minorEastAsia"/>
              </w:rPr>
              <w:t>6</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437"/>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val="restart"/>
            <w:shd w:val="clear" w:color="auto" w:fill="auto"/>
            <w:vAlign w:val="center"/>
          </w:tcPr>
          <w:p w:rsidR="00CB6F65" w:rsidRPr="00BC388D" w:rsidRDefault="00CB6F65" w:rsidP="00C67F3A">
            <w:pPr>
              <w:jc w:val="left"/>
              <w:rPr>
                <w:rFonts w:eastAsiaTheme="minorEastAsia"/>
                <w:sz w:val="21"/>
                <w:szCs w:val="21"/>
              </w:rPr>
            </w:pPr>
            <w:r w:rsidRPr="00BC388D">
              <w:rPr>
                <w:rFonts w:eastAsiaTheme="minorEastAsia"/>
                <w:sz w:val="21"/>
                <w:szCs w:val="21"/>
              </w:rPr>
              <w:t>4.2.4</w:t>
            </w:r>
            <w:r w:rsidRPr="00BC388D">
              <w:rPr>
                <w:rFonts w:eastAsiaTheme="minorEastAsia"/>
                <w:sz w:val="21"/>
                <w:szCs w:val="21"/>
              </w:rPr>
              <w:t>场地内合理设置绿化用地。</w:t>
            </w: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1.</w:t>
            </w:r>
            <w:r w:rsidR="00CB6F65" w:rsidRPr="00BC388D">
              <w:rPr>
                <w:rFonts w:eastAsiaTheme="minorEastAsia"/>
                <w:sz w:val="21"/>
                <w:szCs w:val="21"/>
              </w:rPr>
              <w:t>绿地率达到</w:t>
            </w:r>
            <w:r w:rsidR="00CB6F65" w:rsidRPr="00BC388D">
              <w:rPr>
                <w:rFonts w:eastAsiaTheme="minorEastAsia"/>
                <w:sz w:val="21"/>
                <w:szCs w:val="21"/>
              </w:rPr>
              <w:t>30%</w:t>
            </w:r>
          </w:p>
        </w:tc>
        <w:tc>
          <w:tcPr>
            <w:tcW w:w="708" w:type="dxa"/>
            <w:shd w:val="clear" w:color="auto" w:fill="auto"/>
            <w:vAlign w:val="center"/>
          </w:tcPr>
          <w:p w:rsidR="00CB6F65" w:rsidRPr="00BC388D" w:rsidRDefault="00CB6F65" w:rsidP="00C67F3A">
            <w:pPr>
              <w:jc w:val="center"/>
              <w:rPr>
                <w:rFonts w:eastAsiaTheme="minorEastAsia"/>
              </w:rPr>
            </w:pPr>
            <w:r w:rsidRPr="00BC388D">
              <w:rPr>
                <w:rFonts w:eastAsiaTheme="minorEastAsia"/>
              </w:rPr>
              <w:t>2</w:t>
            </w:r>
          </w:p>
        </w:tc>
        <w:tc>
          <w:tcPr>
            <w:tcW w:w="709" w:type="dxa"/>
            <w:vMerge w:val="restart"/>
            <w:shd w:val="clear" w:color="auto" w:fill="auto"/>
            <w:vAlign w:val="center"/>
          </w:tcPr>
          <w:p w:rsidR="00CB6F65" w:rsidRPr="00BC388D" w:rsidRDefault="00CB6F65" w:rsidP="00C67F3A">
            <w:pPr>
              <w:widowControl/>
              <w:jc w:val="center"/>
              <w:rPr>
                <w:rFonts w:eastAsiaTheme="minorEastAsia"/>
                <w:kern w:val="0"/>
                <w:sz w:val="21"/>
                <w:szCs w:val="21"/>
              </w:rPr>
            </w:pPr>
            <w:r w:rsidRPr="00BC388D">
              <w:rPr>
                <w:rFonts w:eastAsiaTheme="minorEastAsia"/>
                <w:kern w:val="0"/>
                <w:sz w:val="21"/>
                <w:szCs w:val="21"/>
              </w:rPr>
              <w:t>7</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CB6F65" w:rsidRPr="00BC388D" w:rsidRDefault="00CB6F6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415"/>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2.</w:t>
            </w:r>
            <w:r w:rsidR="00CB6F65" w:rsidRPr="00BC388D">
              <w:rPr>
                <w:rFonts w:eastAsiaTheme="minorEastAsia"/>
                <w:sz w:val="21"/>
                <w:szCs w:val="21"/>
              </w:rPr>
              <w:t>绿地率达到</w:t>
            </w:r>
            <w:r w:rsidR="00CB6F65" w:rsidRPr="00BC388D">
              <w:rPr>
                <w:rFonts w:eastAsiaTheme="minorEastAsia"/>
                <w:sz w:val="21"/>
                <w:szCs w:val="21"/>
              </w:rPr>
              <w:t>35%</w:t>
            </w:r>
          </w:p>
        </w:tc>
        <w:tc>
          <w:tcPr>
            <w:tcW w:w="708" w:type="dxa"/>
            <w:shd w:val="clear" w:color="auto" w:fill="auto"/>
            <w:vAlign w:val="center"/>
          </w:tcPr>
          <w:p w:rsidR="00CB6F65" w:rsidRPr="00BC388D" w:rsidRDefault="00CB6F65" w:rsidP="00C67F3A">
            <w:pPr>
              <w:jc w:val="center"/>
              <w:rPr>
                <w:rFonts w:eastAsiaTheme="minorEastAsia"/>
              </w:rPr>
            </w:pPr>
            <w:r w:rsidRPr="00BC388D">
              <w:rPr>
                <w:rFonts w:eastAsiaTheme="minorEastAsia"/>
              </w:rPr>
              <w:t>5</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406"/>
        </w:trPr>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1946" w:type="dxa"/>
            <w:vMerge/>
            <w:shd w:val="clear" w:color="auto" w:fill="auto"/>
            <w:vAlign w:val="center"/>
          </w:tcPr>
          <w:p w:rsidR="00CB6F65" w:rsidRPr="00BC388D" w:rsidRDefault="00CB6F65" w:rsidP="00C67F3A">
            <w:pPr>
              <w:jc w:val="left"/>
              <w:rPr>
                <w:rFonts w:eastAsiaTheme="minorEastAsia"/>
                <w:sz w:val="21"/>
                <w:szCs w:val="21"/>
              </w:rPr>
            </w:pPr>
          </w:p>
        </w:tc>
        <w:tc>
          <w:tcPr>
            <w:tcW w:w="3016" w:type="dxa"/>
            <w:gridSpan w:val="2"/>
            <w:shd w:val="clear" w:color="auto" w:fill="auto"/>
            <w:vAlign w:val="center"/>
          </w:tcPr>
          <w:p w:rsidR="00CB6F65" w:rsidRPr="00BC388D" w:rsidRDefault="004A4BCF" w:rsidP="00C67F3A">
            <w:pPr>
              <w:jc w:val="left"/>
              <w:rPr>
                <w:rFonts w:eastAsiaTheme="minorEastAsia"/>
                <w:sz w:val="21"/>
                <w:szCs w:val="21"/>
              </w:rPr>
            </w:pPr>
            <w:r w:rsidRPr="00BC388D">
              <w:rPr>
                <w:rFonts w:eastAsiaTheme="minorEastAsia"/>
                <w:sz w:val="21"/>
                <w:szCs w:val="21"/>
              </w:rPr>
              <w:t>3.</w:t>
            </w:r>
            <w:r w:rsidR="00CB6F65" w:rsidRPr="00BC388D">
              <w:rPr>
                <w:rFonts w:eastAsiaTheme="minorEastAsia"/>
                <w:sz w:val="21"/>
                <w:szCs w:val="21"/>
              </w:rPr>
              <w:t>绿地率达到</w:t>
            </w:r>
            <w:r w:rsidR="00CB6F65" w:rsidRPr="00BC388D">
              <w:rPr>
                <w:rFonts w:eastAsiaTheme="minorEastAsia"/>
                <w:sz w:val="21"/>
                <w:szCs w:val="21"/>
              </w:rPr>
              <w:t>40%</w:t>
            </w:r>
          </w:p>
        </w:tc>
        <w:tc>
          <w:tcPr>
            <w:tcW w:w="708" w:type="dxa"/>
            <w:shd w:val="clear" w:color="auto" w:fill="auto"/>
            <w:vAlign w:val="center"/>
          </w:tcPr>
          <w:p w:rsidR="00CB6F65" w:rsidRPr="00BC388D" w:rsidRDefault="00CB6F65" w:rsidP="00C67F3A">
            <w:pPr>
              <w:jc w:val="center"/>
              <w:rPr>
                <w:rFonts w:eastAsiaTheme="minorEastAsia"/>
              </w:rPr>
            </w:pPr>
            <w:r w:rsidRPr="00BC388D">
              <w:rPr>
                <w:rFonts w:eastAsiaTheme="minorEastAsia"/>
              </w:rPr>
              <w:t>7</w:t>
            </w:r>
          </w:p>
        </w:tc>
        <w:tc>
          <w:tcPr>
            <w:tcW w:w="709" w:type="dxa"/>
            <w:vMerge/>
            <w:shd w:val="clear" w:color="auto" w:fill="auto"/>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c>
          <w:tcPr>
            <w:tcW w:w="709" w:type="dxa"/>
            <w:vMerge/>
            <w:vAlign w:val="center"/>
          </w:tcPr>
          <w:p w:rsidR="00CB6F65" w:rsidRPr="00BC388D" w:rsidRDefault="00CB6F65" w:rsidP="00C67F3A">
            <w:pPr>
              <w:widowControl/>
              <w:jc w:val="center"/>
              <w:rPr>
                <w:rFonts w:eastAsiaTheme="minorEastAsia"/>
                <w:kern w:val="0"/>
                <w:sz w:val="21"/>
                <w:szCs w:val="21"/>
              </w:rPr>
            </w:pPr>
          </w:p>
        </w:tc>
      </w:tr>
      <w:tr w:rsidR="007756B5" w:rsidRPr="00BC388D" w:rsidTr="007756B5">
        <w:trPr>
          <w:trHeight w:val="1899"/>
        </w:trPr>
        <w:tc>
          <w:tcPr>
            <w:tcW w:w="709" w:type="dxa"/>
            <w:vMerge w:val="restart"/>
            <w:shd w:val="clear" w:color="auto" w:fill="auto"/>
            <w:vAlign w:val="center"/>
          </w:tcPr>
          <w:p w:rsidR="00CF2DAA" w:rsidRPr="00BC388D" w:rsidRDefault="00CF2DAA" w:rsidP="00F95340">
            <w:pPr>
              <w:widowControl/>
              <w:jc w:val="center"/>
              <w:rPr>
                <w:rFonts w:eastAsiaTheme="minorEastAsia"/>
                <w:kern w:val="0"/>
                <w:sz w:val="21"/>
                <w:szCs w:val="21"/>
              </w:rPr>
            </w:pPr>
            <w:r w:rsidRPr="00BC388D">
              <w:rPr>
                <w:rFonts w:eastAsiaTheme="minorEastAsia"/>
                <w:kern w:val="0"/>
                <w:sz w:val="21"/>
                <w:szCs w:val="21"/>
              </w:rPr>
              <w:lastRenderedPageBreak/>
              <w:t>I</w:t>
            </w:r>
          </w:p>
          <w:p w:rsidR="00CF2DAA" w:rsidRPr="00BC388D" w:rsidRDefault="00CF2DAA" w:rsidP="00F95340">
            <w:pPr>
              <w:widowControl/>
              <w:jc w:val="center"/>
              <w:rPr>
                <w:rFonts w:eastAsiaTheme="minorEastAsia"/>
                <w:kern w:val="0"/>
                <w:sz w:val="21"/>
                <w:szCs w:val="21"/>
              </w:rPr>
            </w:pPr>
            <w:r w:rsidRPr="00BC388D">
              <w:rPr>
                <w:rFonts w:eastAsiaTheme="minorEastAsia"/>
                <w:kern w:val="0"/>
                <w:sz w:val="21"/>
                <w:szCs w:val="21"/>
              </w:rPr>
              <w:t>土</w:t>
            </w:r>
          </w:p>
          <w:p w:rsidR="00CF2DAA" w:rsidRPr="00BC388D" w:rsidRDefault="00CF2DAA" w:rsidP="00F95340">
            <w:pPr>
              <w:widowControl/>
              <w:jc w:val="center"/>
              <w:rPr>
                <w:rFonts w:eastAsiaTheme="minorEastAsia"/>
                <w:kern w:val="0"/>
                <w:sz w:val="21"/>
                <w:szCs w:val="21"/>
              </w:rPr>
            </w:pPr>
            <w:r w:rsidRPr="00BC388D">
              <w:rPr>
                <w:rFonts w:eastAsiaTheme="minorEastAsia"/>
                <w:kern w:val="0"/>
                <w:sz w:val="21"/>
                <w:szCs w:val="21"/>
              </w:rPr>
              <w:t>地</w:t>
            </w:r>
          </w:p>
          <w:p w:rsidR="00CF2DAA" w:rsidRPr="00BC388D" w:rsidRDefault="00CF2DAA" w:rsidP="00F95340">
            <w:pPr>
              <w:widowControl/>
              <w:jc w:val="center"/>
              <w:rPr>
                <w:rFonts w:eastAsiaTheme="minorEastAsia"/>
                <w:kern w:val="0"/>
                <w:sz w:val="21"/>
                <w:szCs w:val="21"/>
              </w:rPr>
            </w:pPr>
            <w:r w:rsidRPr="00BC388D">
              <w:rPr>
                <w:rFonts w:eastAsiaTheme="minorEastAsia"/>
                <w:kern w:val="0"/>
                <w:sz w:val="21"/>
                <w:szCs w:val="21"/>
              </w:rPr>
              <w:t>利</w:t>
            </w:r>
          </w:p>
          <w:p w:rsidR="00CF2DAA" w:rsidRPr="00BC388D" w:rsidRDefault="00CF2DAA" w:rsidP="00F95340">
            <w:pPr>
              <w:widowControl/>
              <w:jc w:val="center"/>
              <w:rPr>
                <w:rFonts w:eastAsiaTheme="minorEastAsia"/>
                <w:kern w:val="0"/>
                <w:sz w:val="21"/>
                <w:szCs w:val="21"/>
              </w:rPr>
            </w:pPr>
            <w:r w:rsidRPr="00BC388D">
              <w:rPr>
                <w:rFonts w:eastAsiaTheme="minorEastAsia"/>
                <w:kern w:val="0"/>
                <w:sz w:val="21"/>
                <w:szCs w:val="21"/>
              </w:rPr>
              <w:t>用</w:t>
            </w:r>
          </w:p>
        </w:tc>
        <w:tc>
          <w:tcPr>
            <w:tcW w:w="1946" w:type="dxa"/>
            <w:vMerge w:val="restart"/>
            <w:shd w:val="clear" w:color="auto" w:fill="auto"/>
            <w:vAlign w:val="center"/>
          </w:tcPr>
          <w:p w:rsidR="00CF2DAA" w:rsidRPr="00BC388D" w:rsidRDefault="00CF2DAA" w:rsidP="00C67F3A">
            <w:pPr>
              <w:jc w:val="left"/>
              <w:rPr>
                <w:rFonts w:eastAsiaTheme="minorEastAsia"/>
                <w:sz w:val="21"/>
                <w:szCs w:val="21"/>
              </w:rPr>
            </w:pPr>
            <w:r w:rsidRPr="00BC388D">
              <w:rPr>
                <w:rFonts w:eastAsiaTheme="minorEastAsia"/>
                <w:sz w:val="21"/>
                <w:szCs w:val="21"/>
              </w:rPr>
              <w:t>4.2.5</w:t>
            </w:r>
            <w:r w:rsidRPr="00BC388D">
              <w:rPr>
                <w:rFonts w:eastAsiaTheme="minorEastAsia"/>
                <w:sz w:val="21"/>
                <w:szCs w:val="21"/>
              </w:rPr>
              <w:t>合理开发利用地下空间。</w:t>
            </w:r>
          </w:p>
        </w:tc>
        <w:tc>
          <w:tcPr>
            <w:tcW w:w="3016" w:type="dxa"/>
            <w:gridSpan w:val="2"/>
            <w:shd w:val="clear" w:color="auto" w:fill="auto"/>
            <w:vAlign w:val="center"/>
          </w:tcPr>
          <w:p w:rsidR="00CF2DAA" w:rsidRPr="00BC388D" w:rsidRDefault="00CF2DAA"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地下建筑面积与总用地面积之比达到</w:t>
            </w:r>
            <w:r w:rsidRPr="00BC388D">
              <w:rPr>
                <w:rFonts w:eastAsiaTheme="minorEastAsia"/>
                <w:sz w:val="21"/>
                <w:szCs w:val="21"/>
              </w:rPr>
              <w:t>0.5</w:t>
            </w:r>
          </w:p>
        </w:tc>
        <w:tc>
          <w:tcPr>
            <w:tcW w:w="708" w:type="dxa"/>
            <w:shd w:val="clear" w:color="auto" w:fill="auto"/>
            <w:vAlign w:val="center"/>
          </w:tcPr>
          <w:p w:rsidR="00CF2DAA" w:rsidRPr="00BC388D" w:rsidRDefault="00CF2DAA" w:rsidP="00C67F3A">
            <w:pPr>
              <w:jc w:val="center"/>
              <w:rPr>
                <w:rFonts w:eastAsiaTheme="minorEastAsia"/>
              </w:rPr>
            </w:pPr>
            <w:r w:rsidRPr="00BC388D">
              <w:rPr>
                <w:rFonts w:eastAsiaTheme="minorEastAsia"/>
              </w:rPr>
              <w:t>3</w:t>
            </w:r>
          </w:p>
        </w:tc>
        <w:tc>
          <w:tcPr>
            <w:tcW w:w="709" w:type="dxa"/>
            <w:vMerge w:val="restart"/>
            <w:shd w:val="clear" w:color="auto" w:fill="auto"/>
            <w:vAlign w:val="center"/>
          </w:tcPr>
          <w:p w:rsidR="00CF2DAA" w:rsidRPr="00BC388D" w:rsidRDefault="00CF2DAA" w:rsidP="00C67F3A">
            <w:pPr>
              <w:widowControl/>
              <w:jc w:val="center"/>
              <w:rPr>
                <w:rFonts w:eastAsiaTheme="minorEastAsia"/>
                <w:kern w:val="0"/>
                <w:sz w:val="21"/>
                <w:szCs w:val="21"/>
              </w:rPr>
            </w:pPr>
            <w:r w:rsidRPr="00BC388D">
              <w:rPr>
                <w:rFonts w:eastAsiaTheme="minorEastAsia"/>
                <w:kern w:val="0"/>
                <w:sz w:val="21"/>
                <w:szCs w:val="21"/>
              </w:rPr>
              <w:t>6</w:t>
            </w:r>
          </w:p>
        </w:tc>
        <w:tc>
          <w:tcPr>
            <w:tcW w:w="1418" w:type="dxa"/>
            <w:gridSpan w:val="2"/>
            <w:vMerge w:val="restart"/>
            <w:vAlign w:val="center"/>
          </w:tcPr>
          <w:p w:rsidR="00CF2DAA" w:rsidRPr="00BC388D" w:rsidRDefault="00CF2DAA" w:rsidP="00CF2DAA">
            <w:pPr>
              <w:widowControl/>
              <w:jc w:val="left"/>
              <w:rPr>
                <w:rFonts w:eastAsiaTheme="minorEastAsia"/>
                <w:kern w:val="0"/>
                <w:sz w:val="21"/>
                <w:szCs w:val="21"/>
              </w:rPr>
            </w:pPr>
            <w:r w:rsidRPr="00BC388D">
              <w:rPr>
                <w:rFonts w:eastAsiaTheme="minorEastAsia"/>
                <w:kern w:val="0"/>
                <w:sz w:val="21"/>
                <w:szCs w:val="21"/>
              </w:rPr>
              <w:t>设计、运行阶段均参评。经论证场地区位和地质条件、建筑功能或性质、结构类型确实不适宜开发利用地下空间的，本条可不参评</w:t>
            </w:r>
          </w:p>
        </w:tc>
      </w:tr>
      <w:tr w:rsidR="007756B5" w:rsidRPr="00BC388D" w:rsidTr="007756B5">
        <w:trPr>
          <w:trHeight w:val="847"/>
        </w:trPr>
        <w:tc>
          <w:tcPr>
            <w:tcW w:w="709" w:type="dxa"/>
            <w:vMerge/>
            <w:shd w:val="clear" w:color="auto" w:fill="auto"/>
            <w:vAlign w:val="center"/>
          </w:tcPr>
          <w:p w:rsidR="00CF2DAA" w:rsidRPr="00BC388D" w:rsidRDefault="00CF2DAA" w:rsidP="00C67F3A">
            <w:pPr>
              <w:widowControl/>
              <w:jc w:val="center"/>
              <w:rPr>
                <w:rFonts w:eastAsiaTheme="minorEastAsia"/>
                <w:kern w:val="0"/>
                <w:sz w:val="21"/>
                <w:szCs w:val="21"/>
              </w:rPr>
            </w:pPr>
          </w:p>
        </w:tc>
        <w:tc>
          <w:tcPr>
            <w:tcW w:w="1946" w:type="dxa"/>
            <w:vMerge/>
            <w:shd w:val="clear" w:color="auto" w:fill="auto"/>
            <w:vAlign w:val="center"/>
          </w:tcPr>
          <w:p w:rsidR="00CF2DAA" w:rsidRPr="00BC388D" w:rsidRDefault="00CF2DAA" w:rsidP="00C67F3A">
            <w:pPr>
              <w:jc w:val="left"/>
              <w:rPr>
                <w:rFonts w:eastAsiaTheme="minorEastAsia"/>
                <w:sz w:val="21"/>
                <w:szCs w:val="21"/>
              </w:rPr>
            </w:pPr>
          </w:p>
        </w:tc>
        <w:tc>
          <w:tcPr>
            <w:tcW w:w="3016" w:type="dxa"/>
            <w:gridSpan w:val="2"/>
            <w:shd w:val="clear" w:color="auto" w:fill="auto"/>
            <w:vAlign w:val="center"/>
          </w:tcPr>
          <w:p w:rsidR="00CF2DAA" w:rsidRPr="00BC388D" w:rsidRDefault="00CF2DAA"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地下建筑面积与总用地面积之比达到</w:t>
            </w:r>
            <w:r w:rsidRPr="00BC388D">
              <w:rPr>
                <w:rFonts w:eastAsiaTheme="minorEastAsia"/>
                <w:sz w:val="21"/>
                <w:szCs w:val="21"/>
              </w:rPr>
              <w:t>0.7</w:t>
            </w:r>
            <w:r w:rsidRPr="00BC388D">
              <w:rPr>
                <w:rFonts w:eastAsiaTheme="minorEastAsia"/>
                <w:sz w:val="21"/>
                <w:szCs w:val="21"/>
              </w:rPr>
              <w:t>，同时地下一层建筑面积与总用地面积的比率小于</w:t>
            </w:r>
            <w:r w:rsidRPr="00BC388D">
              <w:rPr>
                <w:rFonts w:eastAsiaTheme="minorEastAsia"/>
                <w:sz w:val="21"/>
                <w:szCs w:val="21"/>
              </w:rPr>
              <w:t>70%</w:t>
            </w:r>
          </w:p>
        </w:tc>
        <w:tc>
          <w:tcPr>
            <w:tcW w:w="708" w:type="dxa"/>
            <w:shd w:val="clear" w:color="auto" w:fill="auto"/>
            <w:vAlign w:val="center"/>
          </w:tcPr>
          <w:p w:rsidR="00CF2DAA" w:rsidRPr="00BC388D" w:rsidRDefault="00CF2DAA" w:rsidP="00C67F3A">
            <w:pPr>
              <w:jc w:val="center"/>
              <w:rPr>
                <w:rFonts w:eastAsiaTheme="minorEastAsia"/>
              </w:rPr>
            </w:pPr>
            <w:r w:rsidRPr="00BC388D">
              <w:rPr>
                <w:rFonts w:eastAsiaTheme="minorEastAsia"/>
              </w:rPr>
              <w:t>6</w:t>
            </w:r>
          </w:p>
        </w:tc>
        <w:tc>
          <w:tcPr>
            <w:tcW w:w="709" w:type="dxa"/>
            <w:vMerge/>
            <w:shd w:val="clear" w:color="auto" w:fill="auto"/>
            <w:vAlign w:val="center"/>
          </w:tcPr>
          <w:p w:rsidR="00CF2DAA" w:rsidRPr="00BC388D" w:rsidRDefault="00CF2DAA" w:rsidP="00C67F3A">
            <w:pPr>
              <w:widowControl/>
              <w:jc w:val="center"/>
              <w:rPr>
                <w:rFonts w:eastAsiaTheme="minorEastAsia"/>
                <w:kern w:val="0"/>
                <w:sz w:val="21"/>
                <w:szCs w:val="21"/>
              </w:rPr>
            </w:pPr>
          </w:p>
        </w:tc>
        <w:tc>
          <w:tcPr>
            <w:tcW w:w="1418" w:type="dxa"/>
            <w:gridSpan w:val="2"/>
            <w:vMerge/>
            <w:vAlign w:val="center"/>
          </w:tcPr>
          <w:p w:rsidR="00CF2DAA" w:rsidRPr="00BC388D" w:rsidRDefault="00CF2DAA" w:rsidP="00C67F3A">
            <w:pPr>
              <w:widowControl/>
              <w:jc w:val="center"/>
              <w:rPr>
                <w:rFonts w:eastAsiaTheme="minorEastAsia"/>
                <w:kern w:val="0"/>
                <w:sz w:val="21"/>
                <w:szCs w:val="21"/>
              </w:rPr>
            </w:pPr>
          </w:p>
        </w:tc>
      </w:tr>
      <w:tr w:rsidR="007756B5" w:rsidRPr="00BC388D" w:rsidTr="007756B5">
        <w:trPr>
          <w:trHeight w:val="1139"/>
        </w:trPr>
        <w:tc>
          <w:tcPr>
            <w:tcW w:w="709" w:type="dxa"/>
            <w:vMerge w:val="restart"/>
            <w:shd w:val="clear" w:color="auto" w:fill="auto"/>
            <w:vAlign w:val="center"/>
          </w:tcPr>
          <w:p w:rsidR="007756B5" w:rsidRPr="00BC388D" w:rsidRDefault="007756B5" w:rsidP="00F402A2">
            <w:pPr>
              <w:widowControl/>
              <w:jc w:val="center"/>
              <w:rPr>
                <w:rFonts w:eastAsiaTheme="minorEastAsia"/>
                <w:kern w:val="0"/>
                <w:sz w:val="21"/>
                <w:szCs w:val="21"/>
              </w:rPr>
            </w:pPr>
            <w:r w:rsidRPr="00BC388D">
              <w:rPr>
                <w:rFonts w:eastAsiaTheme="minorEastAsia"/>
                <w:kern w:val="0"/>
                <w:sz w:val="21"/>
                <w:szCs w:val="21"/>
              </w:rPr>
              <w:t>II</w:t>
            </w:r>
          </w:p>
          <w:p w:rsidR="007756B5" w:rsidRPr="00BC388D" w:rsidRDefault="007756B5" w:rsidP="00F402A2">
            <w:pPr>
              <w:widowControl/>
              <w:jc w:val="center"/>
              <w:rPr>
                <w:rFonts w:eastAsiaTheme="minorEastAsia"/>
                <w:kern w:val="0"/>
                <w:sz w:val="21"/>
                <w:szCs w:val="21"/>
              </w:rPr>
            </w:pPr>
            <w:r w:rsidRPr="00BC388D">
              <w:rPr>
                <w:rFonts w:eastAsiaTheme="minorEastAsia"/>
                <w:kern w:val="0"/>
                <w:sz w:val="21"/>
                <w:szCs w:val="21"/>
              </w:rPr>
              <w:t>室</w:t>
            </w:r>
          </w:p>
          <w:p w:rsidR="007756B5" w:rsidRPr="00BC388D" w:rsidRDefault="007756B5" w:rsidP="00F402A2">
            <w:pPr>
              <w:widowControl/>
              <w:jc w:val="center"/>
              <w:rPr>
                <w:rFonts w:eastAsiaTheme="minorEastAsia"/>
                <w:kern w:val="0"/>
                <w:sz w:val="21"/>
                <w:szCs w:val="21"/>
              </w:rPr>
            </w:pPr>
            <w:r w:rsidRPr="00BC388D">
              <w:rPr>
                <w:rFonts w:eastAsiaTheme="minorEastAsia"/>
                <w:kern w:val="0"/>
                <w:sz w:val="21"/>
                <w:szCs w:val="21"/>
              </w:rPr>
              <w:t>外</w:t>
            </w:r>
          </w:p>
          <w:p w:rsidR="007756B5" w:rsidRPr="00BC388D" w:rsidRDefault="007756B5" w:rsidP="00F402A2">
            <w:pPr>
              <w:widowControl/>
              <w:jc w:val="center"/>
              <w:rPr>
                <w:rFonts w:eastAsiaTheme="minorEastAsia"/>
                <w:kern w:val="0"/>
                <w:sz w:val="21"/>
                <w:szCs w:val="21"/>
              </w:rPr>
            </w:pPr>
            <w:r w:rsidRPr="00BC388D">
              <w:rPr>
                <w:rFonts w:eastAsiaTheme="minorEastAsia"/>
                <w:kern w:val="0"/>
                <w:sz w:val="21"/>
                <w:szCs w:val="21"/>
              </w:rPr>
              <w:t>环</w:t>
            </w:r>
          </w:p>
          <w:p w:rsidR="007756B5" w:rsidRPr="00BC388D" w:rsidRDefault="007756B5" w:rsidP="00F402A2">
            <w:pPr>
              <w:widowControl/>
              <w:jc w:val="center"/>
              <w:rPr>
                <w:rFonts w:eastAsiaTheme="minorEastAsia"/>
                <w:kern w:val="0"/>
                <w:sz w:val="21"/>
                <w:szCs w:val="21"/>
              </w:rPr>
            </w:pPr>
            <w:r w:rsidRPr="00BC388D">
              <w:rPr>
                <w:rFonts w:eastAsiaTheme="minorEastAsia"/>
                <w:kern w:val="0"/>
                <w:sz w:val="21"/>
                <w:szCs w:val="21"/>
              </w:rPr>
              <w:t>境</w:t>
            </w:r>
          </w:p>
        </w:tc>
        <w:tc>
          <w:tcPr>
            <w:tcW w:w="1946" w:type="dxa"/>
            <w:vMerge w:val="restart"/>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4.2.6</w:t>
            </w:r>
            <w:r w:rsidRPr="00BC388D">
              <w:rPr>
                <w:rFonts w:eastAsiaTheme="minorEastAsia"/>
                <w:sz w:val="21"/>
                <w:szCs w:val="21"/>
              </w:rPr>
              <w:t>建筑及照明设计避免产生光污染。</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玻璃幕墙可见光反射比不大于</w:t>
            </w:r>
            <w:r w:rsidRPr="00BC388D">
              <w:rPr>
                <w:rFonts w:eastAsiaTheme="minorEastAsia"/>
                <w:sz w:val="21"/>
                <w:szCs w:val="21"/>
              </w:rPr>
              <w:t>0.2</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val="restart"/>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4</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842"/>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室外夜景照明光污染的限制符合现行行业标准《城市夜景照明设计规范》</w:t>
            </w:r>
            <w:r w:rsidRPr="00BC388D">
              <w:rPr>
                <w:rFonts w:eastAsiaTheme="minorEastAsia"/>
                <w:sz w:val="21"/>
                <w:szCs w:val="21"/>
              </w:rPr>
              <w:t>JGJ/T 163</w:t>
            </w:r>
            <w:r w:rsidRPr="00BC388D">
              <w:rPr>
                <w:rFonts w:eastAsiaTheme="minorEastAsia"/>
                <w:sz w:val="21"/>
                <w:szCs w:val="21"/>
              </w:rPr>
              <w:t>的规定</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1710"/>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4.2.7</w:t>
            </w:r>
            <w:r w:rsidRPr="00BC388D">
              <w:rPr>
                <w:rFonts w:eastAsiaTheme="minorEastAsia"/>
                <w:sz w:val="21"/>
                <w:szCs w:val="21"/>
              </w:rPr>
              <w:t>场地内环境噪声符合现行国家标准《声环境质量标准》</w:t>
            </w:r>
            <w:r w:rsidRPr="00BC388D">
              <w:rPr>
                <w:rFonts w:eastAsiaTheme="minorEastAsia"/>
                <w:sz w:val="21"/>
                <w:szCs w:val="21"/>
              </w:rPr>
              <w:t>GB3096</w:t>
            </w:r>
            <w:r w:rsidRPr="00BC388D">
              <w:rPr>
                <w:rFonts w:eastAsiaTheme="minorEastAsia"/>
                <w:sz w:val="21"/>
                <w:szCs w:val="21"/>
              </w:rPr>
              <w:t>的规定。</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审核环境噪声影响评估报告（含现场测试报告）以及噪声预测分析报告</w:t>
            </w:r>
          </w:p>
        </w:tc>
        <w:tc>
          <w:tcPr>
            <w:tcW w:w="1417" w:type="dxa"/>
            <w:gridSpan w:val="2"/>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6</w:t>
            </w:r>
          </w:p>
        </w:tc>
        <w:tc>
          <w:tcPr>
            <w:tcW w:w="709" w:type="dxa"/>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2257"/>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val="restart"/>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4.2.8</w:t>
            </w:r>
            <w:r w:rsidRPr="00BC388D">
              <w:rPr>
                <w:rFonts w:eastAsiaTheme="minorEastAsia"/>
                <w:sz w:val="21"/>
                <w:szCs w:val="21"/>
              </w:rPr>
              <w:t>建筑布局有利于形成场地内良好的风环境，有利于室外行走、活动舒适、建筑的有组织通风和设备散热。</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冬季典型风速和风向条件下，建筑物周围人行区风速低于</w:t>
            </w:r>
            <w:r w:rsidRPr="00BC388D">
              <w:rPr>
                <w:rFonts w:eastAsiaTheme="minorEastAsia"/>
                <w:sz w:val="21"/>
                <w:szCs w:val="21"/>
              </w:rPr>
              <w:t>5m/s</w:t>
            </w:r>
            <w:r w:rsidRPr="00BC388D">
              <w:rPr>
                <w:rFonts w:eastAsiaTheme="minorEastAsia"/>
                <w:sz w:val="21"/>
                <w:szCs w:val="21"/>
              </w:rPr>
              <w:t>，且室外风速放大系数小于</w:t>
            </w:r>
            <w:r w:rsidRPr="00BC388D">
              <w:rPr>
                <w:rFonts w:eastAsiaTheme="minorEastAsia"/>
                <w:sz w:val="21"/>
                <w:szCs w:val="21"/>
              </w:rPr>
              <w:t>2</w:t>
            </w:r>
            <w:r w:rsidRPr="00BC388D">
              <w:rPr>
                <w:rFonts w:eastAsiaTheme="minorEastAsia"/>
                <w:sz w:val="21"/>
                <w:szCs w:val="21"/>
              </w:rPr>
              <w:t>，得</w:t>
            </w:r>
            <w:r w:rsidRPr="00BC388D">
              <w:rPr>
                <w:rFonts w:eastAsiaTheme="minorEastAsia"/>
                <w:sz w:val="21"/>
                <w:szCs w:val="21"/>
              </w:rPr>
              <w:t>1</w:t>
            </w:r>
            <w:r w:rsidRPr="00BC388D">
              <w:rPr>
                <w:rFonts w:eastAsiaTheme="minorEastAsia"/>
                <w:sz w:val="21"/>
                <w:szCs w:val="21"/>
              </w:rPr>
              <w:t>分；除迎风第一排建筑外，建筑迎风面与背风面表面风压差不超过</w:t>
            </w:r>
            <w:r w:rsidRPr="00BC388D">
              <w:rPr>
                <w:rFonts w:eastAsiaTheme="minorEastAsia"/>
                <w:sz w:val="21"/>
                <w:szCs w:val="21"/>
              </w:rPr>
              <w:t>5Pa</w:t>
            </w:r>
            <w:r w:rsidRPr="00BC388D">
              <w:rPr>
                <w:rFonts w:eastAsiaTheme="minorEastAsia"/>
                <w:sz w:val="21"/>
                <w:szCs w:val="21"/>
              </w:rPr>
              <w:t>，再得</w:t>
            </w:r>
            <w:r w:rsidRPr="00BC388D">
              <w:rPr>
                <w:rFonts w:eastAsiaTheme="minorEastAsia"/>
                <w:sz w:val="21"/>
                <w:szCs w:val="21"/>
              </w:rPr>
              <w:t>1</w:t>
            </w:r>
            <w:r w:rsidRPr="00BC388D">
              <w:rPr>
                <w:rFonts w:eastAsiaTheme="minorEastAsia"/>
                <w:sz w:val="21"/>
                <w:szCs w:val="21"/>
              </w:rPr>
              <w:t>分</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val="restart"/>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6</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过渡季、夏季典型风速和风向条件下，场地内的人活动区不出现涡旋或无风区，得</w:t>
            </w:r>
            <w:r w:rsidRPr="00BC388D">
              <w:rPr>
                <w:rFonts w:eastAsiaTheme="minorEastAsia"/>
                <w:sz w:val="21"/>
                <w:szCs w:val="21"/>
              </w:rPr>
              <w:t>1</w:t>
            </w:r>
            <w:r w:rsidRPr="00BC388D">
              <w:rPr>
                <w:rFonts w:eastAsiaTheme="minorEastAsia"/>
                <w:sz w:val="21"/>
                <w:szCs w:val="21"/>
              </w:rPr>
              <w:t>分；人员活动区</w:t>
            </w:r>
            <w:r w:rsidRPr="00BC388D">
              <w:rPr>
                <w:rFonts w:eastAsiaTheme="minorEastAsia"/>
                <w:sz w:val="21"/>
                <w:szCs w:val="21"/>
              </w:rPr>
              <w:t>50%</w:t>
            </w:r>
            <w:r w:rsidRPr="00BC388D">
              <w:rPr>
                <w:rFonts w:eastAsiaTheme="minorEastAsia"/>
                <w:sz w:val="21"/>
                <w:szCs w:val="21"/>
              </w:rPr>
              <w:t>以上可开启外窗室内外表面的风压差大于</w:t>
            </w:r>
            <w:r w:rsidRPr="00BC388D">
              <w:rPr>
                <w:rFonts w:eastAsiaTheme="minorEastAsia"/>
                <w:sz w:val="21"/>
                <w:szCs w:val="21"/>
              </w:rPr>
              <w:t>0.5Pa</w:t>
            </w:r>
            <w:r w:rsidRPr="00BC388D">
              <w:rPr>
                <w:rFonts w:eastAsiaTheme="minorEastAsia"/>
                <w:sz w:val="21"/>
                <w:szCs w:val="21"/>
              </w:rPr>
              <w:t>，再得</w:t>
            </w:r>
            <w:r w:rsidRPr="00BC388D">
              <w:rPr>
                <w:rFonts w:eastAsiaTheme="minorEastAsia"/>
                <w:sz w:val="21"/>
                <w:szCs w:val="21"/>
              </w:rPr>
              <w:t>1</w:t>
            </w:r>
            <w:r w:rsidRPr="00BC388D">
              <w:rPr>
                <w:rFonts w:eastAsiaTheme="minorEastAsia"/>
                <w:sz w:val="21"/>
                <w:szCs w:val="21"/>
              </w:rPr>
              <w:t>分</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1025"/>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建筑布局利用主导风向利于专用空调室外机散热。再得</w:t>
            </w:r>
            <w:r w:rsidRPr="00BC388D">
              <w:rPr>
                <w:rFonts w:eastAsiaTheme="minorEastAsia"/>
                <w:sz w:val="21"/>
                <w:szCs w:val="21"/>
              </w:rPr>
              <w:t>2</w:t>
            </w:r>
            <w:r w:rsidRPr="00BC388D">
              <w:rPr>
                <w:rFonts w:eastAsiaTheme="minorEastAsia"/>
                <w:sz w:val="21"/>
                <w:szCs w:val="21"/>
              </w:rPr>
              <w:t>分</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623"/>
        </w:trPr>
        <w:tc>
          <w:tcPr>
            <w:tcW w:w="709" w:type="dxa"/>
            <w:vMerge w:val="restart"/>
            <w:shd w:val="clear" w:color="auto" w:fill="auto"/>
            <w:vAlign w:val="center"/>
          </w:tcPr>
          <w:p w:rsidR="007756B5" w:rsidRPr="00BC388D" w:rsidRDefault="007756B5" w:rsidP="007756B5">
            <w:pPr>
              <w:widowControl/>
              <w:jc w:val="center"/>
              <w:rPr>
                <w:rFonts w:eastAsiaTheme="minorEastAsia"/>
                <w:kern w:val="0"/>
                <w:sz w:val="21"/>
                <w:szCs w:val="21"/>
              </w:rPr>
            </w:pPr>
            <w:r w:rsidRPr="00BC388D">
              <w:rPr>
                <w:rFonts w:eastAsiaTheme="minorEastAsia"/>
                <w:kern w:val="0"/>
                <w:sz w:val="21"/>
                <w:szCs w:val="21"/>
              </w:rPr>
              <w:lastRenderedPageBreak/>
              <w:t>II</w:t>
            </w:r>
          </w:p>
          <w:p w:rsidR="007756B5" w:rsidRPr="00BC388D" w:rsidRDefault="007756B5" w:rsidP="007756B5">
            <w:pPr>
              <w:widowControl/>
              <w:jc w:val="center"/>
              <w:rPr>
                <w:rFonts w:eastAsiaTheme="minorEastAsia"/>
                <w:kern w:val="0"/>
                <w:sz w:val="21"/>
                <w:szCs w:val="21"/>
              </w:rPr>
            </w:pPr>
            <w:r w:rsidRPr="00BC388D">
              <w:rPr>
                <w:rFonts w:eastAsiaTheme="minorEastAsia"/>
                <w:kern w:val="0"/>
                <w:sz w:val="21"/>
                <w:szCs w:val="21"/>
              </w:rPr>
              <w:t>室</w:t>
            </w:r>
          </w:p>
          <w:p w:rsidR="007756B5" w:rsidRPr="00BC388D" w:rsidRDefault="007756B5" w:rsidP="007756B5">
            <w:pPr>
              <w:widowControl/>
              <w:jc w:val="center"/>
              <w:rPr>
                <w:rFonts w:eastAsiaTheme="minorEastAsia"/>
                <w:kern w:val="0"/>
                <w:sz w:val="21"/>
                <w:szCs w:val="21"/>
              </w:rPr>
            </w:pPr>
            <w:r w:rsidRPr="00BC388D">
              <w:rPr>
                <w:rFonts w:eastAsiaTheme="minorEastAsia"/>
                <w:kern w:val="0"/>
                <w:sz w:val="21"/>
                <w:szCs w:val="21"/>
              </w:rPr>
              <w:t>外</w:t>
            </w:r>
          </w:p>
          <w:p w:rsidR="007756B5" w:rsidRPr="00BC388D" w:rsidRDefault="007756B5" w:rsidP="007756B5">
            <w:pPr>
              <w:widowControl/>
              <w:jc w:val="center"/>
              <w:rPr>
                <w:rFonts w:eastAsiaTheme="minorEastAsia"/>
                <w:kern w:val="0"/>
                <w:sz w:val="21"/>
                <w:szCs w:val="21"/>
              </w:rPr>
            </w:pPr>
            <w:r w:rsidRPr="00BC388D">
              <w:rPr>
                <w:rFonts w:eastAsiaTheme="minorEastAsia"/>
                <w:kern w:val="0"/>
                <w:sz w:val="21"/>
                <w:szCs w:val="21"/>
              </w:rPr>
              <w:t>环</w:t>
            </w:r>
          </w:p>
          <w:p w:rsidR="007756B5" w:rsidRPr="00BC388D" w:rsidRDefault="007756B5" w:rsidP="007756B5">
            <w:pPr>
              <w:widowControl/>
              <w:jc w:val="center"/>
              <w:rPr>
                <w:rFonts w:eastAsiaTheme="minorEastAsia"/>
                <w:kern w:val="0"/>
                <w:sz w:val="21"/>
                <w:szCs w:val="21"/>
              </w:rPr>
            </w:pPr>
            <w:r w:rsidRPr="00BC388D">
              <w:rPr>
                <w:rFonts w:eastAsiaTheme="minorEastAsia"/>
                <w:kern w:val="0"/>
                <w:sz w:val="21"/>
                <w:szCs w:val="21"/>
              </w:rPr>
              <w:t>境</w:t>
            </w:r>
          </w:p>
        </w:tc>
        <w:tc>
          <w:tcPr>
            <w:tcW w:w="1946" w:type="dxa"/>
            <w:vMerge w:val="restart"/>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4.2.9</w:t>
            </w:r>
            <w:r w:rsidRPr="00BC388D">
              <w:rPr>
                <w:rFonts w:eastAsiaTheme="minorEastAsia"/>
                <w:sz w:val="21"/>
                <w:szCs w:val="21"/>
              </w:rPr>
              <w:t>采取措施降低热岛强度。</w:t>
            </w:r>
          </w:p>
        </w:tc>
        <w:tc>
          <w:tcPr>
            <w:tcW w:w="1508" w:type="dxa"/>
            <w:vMerge w:val="restart"/>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红线范围内户外活动场地有乔木、构筑物遮荫措施</w:t>
            </w:r>
          </w:p>
        </w:tc>
        <w:tc>
          <w:tcPr>
            <w:tcW w:w="1508" w:type="dxa"/>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遮荫面积达到</w:t>
            </w:r>
            <w:r w:rsidRPr="00BC388D">
              <w:rPr>
                <w:rFonts w:eastAsiaTheme="minorEastAsia"/>
                <w:sz w:val="21"/>
                <w:szCs w:val="21"/>
              </w:rPr>
              <w:t>10%</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1</w:t>
            </w:r>
          </w:p>
        </w:tc>
        <w:tc>
          <w:tcPr>
            <w:tcW w:w="709" w:type="dxa"/>
            <w:vMerge w:val="restart"/>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4</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622"/>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1508" w:type="dxa"/>
            <w:vMerge/>
            <w:shd w:val="clear" w:color="auto" w:fill="auto"/>
            <w:vAlign w:val="center"/>
          </w:tcPr>
          <w:p w:rsidR="007756B5" w:rsidRPr="00BC388D" w:rsidRDefault="007756B5" w:rsidP="00C67F3A">
            <w:pPr>
              <w:jc w:val="left"/>
              <w:rPr>
                <w:rFonts w:eastAsiaTheme="minorEastAsia"/>
                <w:sz w:val="21"/>
                <w:szCs w:val="21"/>
              </w:rPr>
            </w:pPr>
          </w:p>
        </w:tc>
        <w:tc>
          <w:tcPr>
            <w:tcW w:w="1508" w:type="dxa"/>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遮荫面积达到</w:t>
            </w:r>
            <w:r w:rsidRPr="00BC388D">
              <w:rPr>
                <w:rFonts w:eastAsiaTheme="minorEastAsia"/>
                <w:sz w:val="21"/>
                <w:szCs w:val="21"/>
              </w:rPr>
              <w:t>20%</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超过</w:t>
            </w:r>
            <w:r w:rsidRPr="00BC388D">
              <w:rPr>
                <w:rFonts w:eastAsiaTheme="minorEastAsia"/>
                <w:sz w:val="21"/>
                <w:szCs w:val="21"/>
              </w:rPr>
              <w:t>70%</w:t>
            </w:r>
            <w:r w:rsidRPr="00BC388D">
              <w:rPr>
                <w:rFonts w:eastAsiaTheme="minorEastAsia"/>
                <w:sz w:val="21"/>
                <w:szCs w:val="21"/>
              </w:rPr>
              <w:t>的道路路面、建筑屋面的太阳辐射反射系数不低于</w:t>
            </w:r>
            <w:r w:rsidRPr="00BC388D">
              <w:rPr>
                <w:rFonts w:eastAsiaTheme="minorEastAsia"/>
                <w:sz w:val="21"/>
                <w:szCs w:val="21"/>
              </w:rPr>
              <w:t>0.4</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709"/>
        </w:trPr>
        <w:tc>
          <w:tcPr>
            <w:tcW w:w="709" w:type="dxa"/>
            <w:vMerge w:val="restart"/>
            <w:shd w:val="clear" w:color="auto" w:fill="auto"/>
            <w:vAlign w:val="center"/>
          </w:tcPr>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III</w:t>
            </w:r>
          </w:p>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交</w:t>
            </w:r>
          </w:p>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通</w:t>
            </w:r>
          </w:p>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设</w:t>
            </w:r>
          </w:p>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施</w:t>
            </w:r>
          </w:p>
        </w:tc>
        <w:tc>
          <w:tcPr>
            <w:tcW w:w="1946" w:type="dxa"/>
            <w:vMerge w:val="restart"/>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4.2.10</w:t>
            </w:r>
            <w:r w:rsidRPr="00BC388D">
              <w:rPr>
                <w:rFonts w:eastAsiaTheme="minorEastAsia"/>
                <w:sz w:val="21"/>
                <w:szCs w:val="21"/>
              </w:rPr>
              <w:t>场地与公共交通设施具有便捷的联系。</w:t>
            </w:r>
          </w:p>
        </w:tc>
        <w:tc>
          <w:tcPr>
            <w:tcW w:w="3016" w:type="dxa"/>
            <w:gridSpan w:val="2"/>
            <w:shd w:val="clear" w:color="auto" w:fill="auto"/>
            <w:vAlign w:val="center"/>
          </w:tcPr>
          <w:p w:rsidR="00FE0575" w:rsidRPr="00BC388D" w:rsidRDefault="004A4BCF" w:rsidP="00E75AFA">
            <w:pPr>
              <w:jc w:val="left"/>
              <w:rPr>
                <w:rFonts w:eastAsiaTheme="minorEastAsia"/>
                <w:sz w:val="21"/>
                <w:szCs w:val="21"/>
              </w:rPr>
            </w:pPr>
            <w:r w:rsidRPr="00BC388D">
              <w:rPr>
                <w:rFonts w:eastAsiaTheme="minorEastAsia"/>
                <w:sz w:val="21"/>
                <w:szCs w:val="21"/>
              </w:rPr>
              <w:t>1.</w:t>
            </w:r>
            <w:r w:rsidR="008734AF" w:rsidRPr="00BC388D">
              <w:rPr>
                <w:rFonts w:eastAsiaTheme="minorEastAsia"/>
                <w:sz w:val="21"/>
                <w:szCs w:val="21"/>
              </w:rPr>
              <w:t>在大多数正常工作的时间段内（</w:t>
            </w:r>
            <w:r w:rsidR="008734AF" w:rsidRPr="00BC388D">
              <w:rPr>
                <w:rFonts w:eastAsiaTheme="minorEastAsia"/>
                <w:sz w:val="21"/>
                <w:szCs w:val="21"/>
              </w:rPr>
              <w:t>7:00am-8:00pm</w:t>
            </w:r>
            <w:r w:rsidR="008734AF" w:rsidRPr="00BC388D">
              <w:rPr>
                <w:rFonts w:eastAsiaTheme="minorEastAsia"/>
                <w:sz w:val="21"/>
                <w:szCs w:val="21"/>
              </w:rPr>
              <w:t>）有可以利用的公共交通，且场地出入口到达公共交通换乘站点的步行距离不超过</w:t>
            </w:r>
            <w:r w:rsidR="008734AF" w:rsidRPr="00BC388D">
              <w:rPr>
                <w:rFonts w:eastAsiaTheme="minorEastAsia"/>
                <w:sz w:val="21"/>
                <w:szCs w:val="21"/>
              </w:rPr>
              <w:t>500m</w:t>
            </w:r>
          </w:p>
        </w:tc>
        <w:tc>
          <w:tcPr>
            <w:tcW w:w="708" w:type="dxa"/>
            <w:shd w:val="clear" w:color="auto" w:fill="auto"/>
            <w:vAlign w:val="center"/>
          </w:tcPr>
          <w:p w:rsidR="00FE0575" w:rsidRPr="00BC388D" w:rsidRDefault="00FE0575" w:rsidP="00C67F3A">
            <w:pPr>
              <w:jc w:val="center"/>
              <w:rPr>
                <w:rFonts w:eastAsiaTheme="minorEastAsia"/>
              </w:rPr>
            </w:pPr>
            <w:r w:rsidRPr="00BC388D">
              <w:rPr>
                <w:rFonts w:eastAsiaTheme="minorEastAsia"/>
              </w:rPr>
              <w:t>1</w:t>
            </w:r>
          </w:p>
        </w:tc>
        <w:tc>
          <w:tcPr>
            <w:tcW w:w="709" w:type="dxa"/>
            <w:vMerge w:val="restart"/>
            <w:shd w:val="clear" w:color="auto" w:fill="auto"/>
            <w:vAlign w:val="center"/>
          </w:tcPr>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3</w:t>
            </w:r>
          </w:p>
        </w:tc>
        <w:tc>
          <w:tcPr>
            <w:tcW w:w="709" w:type="dxa"/>
            <w:vMerge w:val="restart"/>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1028"/>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vMerge/>
            <w:shd w:val="clear" w:color="auto" w:fill="auto"/>
            <w:vAlign w:val="center"/>
          </w:tcPr>
          <w:p w:rsidR="00FE0575" w:rsidRPr="00BC388D" w:rsidRDefault="00FE0575" w:rsidP="00C67F3A">
            <w:pPr>
              <w:jc w:val="left"/>
              <w:rPr>
                <w:rFonts w:eastAsiaTheme="minorEastAsia"/>
                <w:sz w:val="21"/>
                <w:szCs w:val="21"/>
              </w:rPr>
            </w:pPr>
          </w:p>
        </w:tc>
        <w:tc>
          <w:tcPr>
            <w:tcW w:w="3016" w:type="dxa"/>
            <w:gridSpan w:val="2"/>
            <w:shd w:val="clear" w:color="auto" w:fill="auto"/>
            <w:vAlign w:val="center"/>
          </w:tcPr>
          <w:p w:rsidR="00FE0575" w:rsidRPr="00BC388D" w:rsidRDefault="004A4BCF" w:rsidP="00C67F3A">
            <w:pPr>
              <w:jc w:val="left"/>
              <w:rPr>
                <w:rFonts w:eastAsiaTheme="minorEastAsia"/>
                <w:sz w:val="21"/>
                <w:szCs w:val="21"/>
              </w:rPr>
            </w:pPr>
            <w:r w:rsidRPr="00BC388D">
              <w:rPr>
                <w:rFonts w:eastAsiaTheme="minorEastAsia"/>
                <w:sz w:val="21"/>
                <w:szCs w:val="21"/>
              </w:rPr>
              <w:t>2.</w:t>
            </w:r>
            <w:r w:rsidR="00FE0575" w:rsidRPr="00BC388D">
              <w:rPr>
                <w:rFonts w:eastAsiaTheme="minorEastAsia"/>
                <w:sz w:val="21"/>
                <w:szCs w:val="21"/>
              </w:rPr>
              <w:t>场地出入口距离火车站、地铁站、码头大于</w:t>
            </w:r>
            <w:r w:rsidR="00FE0575" w:rsidRPr="00BC388D">
              <w:rPr>
                <w:rFonts w:eastAsiaTheme="minorEastAsia"/>
                <w:sz w:val="21"/>
                <w:szCs w:val="21"/>
              </w:rPr>
              <w:t>800</w:t>
            </w:r>
            <w:r w:rsidR="00FE0575" w:rsidRPr="00BC388D">
              <w:rPr>
                <w:rFonts w:eastAsiaTheme="minorEastAsia"/>
                <w:sz w:val="21"/>
                <w:szCs w:val="21"/>
              </w:rPr>
              <w:t>米小于</w:t>
            </w:r>
            <w:r w:rsidR="00FE0575" w:rsidRPr="00BC388D">
              <w:rPr>
                <w:rFonts w:eastAsiaTheme="minorEastAsia"/>
                <w:sz w:val="21"/>
                <w:szCs w:val="21"/>
              </w:rPr>
              <w:t>1000</w:t>
            </w:r>
            <w:r w:rsidR="00FE0575" w:rsidRPr="00BC388D">
              <w:rPr>
                <w:rFonts w:eastAsiaTheme="minorEastAsia"/>
                <w:sz w:val="21"/>
                <w:szCs w:val="21"/>
              </w:rPr>
              <w:t>米</w:t>
            </w:r>
          </w:p>
        </w:tc>
        <w:tc>
          <w:tcPr>
            <w:tcW w:w="708" w:type="dxa"/>
            <w:shd w:val="clear" w:color="auto" w:fill="auto"/>
            <w:vAlign w:val="center"/>
          </w:tcPr>
          <w:p w:rsidR="00FE0575" w:rsidRPr="00BC388D" w:rsidRDefault="00FE0575" w:rsidP="00C67F3A">
            <w:pPr>
              <w:jc w:val="center"/>
              <w:rPr>
                <w:rFonts w:eastAsiaTheme="minorEastAsia"/>
              </w:rPr>
            </w:pPr>
            <w:r w:rsidRPr="00BC388D">
              <w:rPr>
                <w:rFonts w:eastAsiaTheme="minorEastAsia"/>
              </w:rPr>
              <w:t>1</w:t>
            </w:r>
          </w:p>
        </w:tc>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r>
      <w:tr w:rsidR="007756B5" w:rsidRPr="00BC388D" w:rsidTr="007756B5">
        <w:trPr>
          <w:trHeight w:val="800"/>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vMerge/>
            <w:shd w:val="clear" w:color="auto" w:fill="auto"/>
            <w:vAlign w:val="center"/>
          </w:tcPr>
          <w:p w:rsidR="00FE0575" w:rsidRPr="00BC388D" w:rsidRDefault="00FE0575" w:rsidP="00C67F3A">
            <w:pPr>
              <w:jc w:val="left"/>
              <w:rPr>
                <w:rFonts w:eastAsiaTheme="minorEastAsia"/>
                <w:sz w:val="21"/>
                <w:szCs w:val="21"/>
              </w:rPr>
            </w:pPr>
          </w:p>
        </w:tc>
        <w:tc>
          <w:tcPr>
            <w:tcW w:w="3016" w:type="dxa"/>
            <w:gridSpan w:val="2"/>
            <w:shd w:val="clear" w:color="auto" w:fill="auto"/>
            <w:vAlign w:val="center"/>
          </w:tcPr>
          <w:p w:rsidR="00FE0575" w:rsidRPr="00BC388D" w:rsidRDefault="004A4BCF" w:rsidP="00E75AFA">
            <w:pPr>
              <w:jc w:val="left"/>
              <w:rPr>
                <w:rFonts w:eastAsiaTheme="minorEastAsia"/>
                <w:sz w:val="21"/>
                <w:szCs w:val="21"/>
              </w:rPr>
            </w:pPr>
            <w:r w:rsidRPr="00BC388D">
              <w:rPr>
                <w:rFonts w:eastAsiaTheme="minorEastAsia"/>
                <w:sz w:val="21"/>
                <w:szCs w:val="21"/>
              </w:rPr>
              <w:t>3.</w:t>
            </w:r>
            <w:r w:rsidR="00FE0575" w:rsidRPr="00BC388D">
              <w:rPr>
                <w:rFonts w:eastAsiaTheme="minorEastAsia"/>
                <w:sz w:val="21"/>
                <w:szCs w:val="21"/>
              </w:rPr>
              <w:t>有便捷的人行通道联系公共交通站点</w:t>
            </w:r>
          </w:p>
        </w:tc>
        <w:tc>
          <w:tcPr>
            <w:tcW w:w="708" w:type="dxa"/>
            <w:shd w:val="clear" w:color="auto" w:fill="auto"/>
            <w:vAlign w:val="center"/>
          </w:tcPr>
          <w:p w:rsidR="00FE0575" w:rsidRPr="00BC388D" w:rsidRDefault="00FE0575" w:rsidP="00C67F3A">
            <w:pPr>
              <w:jc w:val="center"/>
              <w:rPr>
                <w:rFonts w:eastAsiaTheme="minorEastAsia"/>
              </w:rPr>
            </w:pPr>
            <w:r w:rsidRPr="00BC388D">
              <w:rPr>
                <w:rFonts w:eastAsiaTheme="minorEastAsia"/>
              </w:rPr>
              <w:t>1</w:t>
            </w:r>
          </w:p>
        </w:tc>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r>
      <w:tr w:rsidR="007756B5" w:rsidRPr="00BC388D" w:rsidTr="007756B5">
        <w:trPr>
          <w:trHeight w:val="782"/>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vMerge w:val="restart"/>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4.2.11</w:t>
            </w:r>
            <w:r w:rsidRPr="00BC388D">
              <w:rPr>
                <w:rFonts w:eastAsiaTheme="minorEastAsia"/>
                <w:sz w:val="21"/>
                <w:szCs w:val="21"/>
              </w:rPr>
              <w:t>合理设置停车场所。</w:t>
            </w:r>
          </w:p>
        </w:tc>
        <w:tc>
          <w:tcPr>
            <w:tcW w:w="3016" w:type="dxa"/>
            <w:gridSpan w:val="2"/>
            <w:shd w:val="clear" w:color="auto" w:fill="auto"/>
            <w:vAlign w:val="center"/>
          </w:tcPr>
          <w:p w:rsidR="00FE0575" w:rsidRPr="00BC388D" w:rsidRDefault="00E6200F" w:rsidP="00C67F3A">
            <w:pPr>
              <w:jc w:val="left"/>
              <w:rPr>
                <w:rFonts w:eastAsiaTheme="minorEastAsia"/>
                <w:sz w:val="21"/>
                <w:szCs w:val="21"/>
              </w:rPr>
            </w:pPr>
            <w:r w:rsidRPr="00BC388D">
              <w:rPr>
                <w:rFonts w:eastAsiaTheme="minorEastAsia"/>
                <w:sz w:val="21"/>
                <w:szCs w:val="21"/>
              </w:rPr>
              <w:t>1.</w:t>
            </w:r>
            <w:r w:rsidR="00FE0575" w:rsidRPr="00BC388D">
              <w:rPr>
                <w:rFonts w:eastAsiaTheme="minorEastAsia"/>
                <w:sz w:val="21"/>
                <w:szCs w:val="21"/>
              </w:rPr>
              <w:t>自行车停车设施位置合理、方便出入，且有遮阳防雨措施</w:t>
            </w:r>
          </w:p>
        </w:tc>
        <w:tc>
          <w:tcPr>
            <w:tcW w:w="708" w:type="dxa"/>
            <w:shd w:val="clear" w:color="auto" w:fill="auto"/>
            <w:vAlign w:val="center"/>
          </w:tcPr>
          <w:p w:rsidR="00FE0575" w:rsidRPr="00BC388D" w:rsidRDefault="00FE0575" w:rsidP="00C67F3A">
            <w:pPr>
              <w:jc w:val="center"/>
              <w:rPr>
                <w:rFonts w:eastAsiaTheme="minorEastAsia"/>
              </w:rPr>
            </w:pPr>
            <w:r w:rsidRPr="00BC388D">
              <w:rPr>
                <w:rFonts w:eastAsiaTheme="minorEastAsia"/>
              </w:rPr>
              <w:t>1</w:t>
            </w:r>
          </w:p>
        </w:tc>
        <w:tc>
          <w:tcPr>
            <w:tcW w:w="709" w:type="dxa"/>
            <w:vMerge w:val="restart"/>
            <w:shd w:val="clear" w:color="auto" w:fill="auto"/>
            <w:vAlign w:val="center"/>
          </w:tcPr>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465"/>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vMerge/>
            <w:shd w:val="clear" w:color="auto" w:fill="auto"/>
            <w:vAlign w:val="center"/>
          </w:tcPr>
          <w:p w:rsidR="00FE0575" w:rsidRPr="00BC388D" w:rsidRDefault="00FE0575" w:rsidP="00C67F3A">
            <w:pPr>
              <w:jc w:val="left"/>
              <w:rPr>
                <w:rFonts w:eastAsiaTheme="minorEastAsia"/>
                <w:sz w:val="21"/>
                <w:szCs w:val="21"/>
              </w:rPr>
            </w:pPr>
          </w:p>
        </w:tc>
        <w:tc>
          <w:tcPr>
            <w:tcW w:w="1508" w:type="dxa"/>
            <w:vMerge w:val="restart"/>
            <w:shd w:val="clear" w:color="auto" w:fill="auto"/>
            <w:vAlign w:val="center"/>
          </w:tcPr>
          <w:p w:rsidR="00FE0575" w:rsidRPr="00BC388D" w:rsidRDefault="00E6200F" w:rsidP="00E75AFA">
            <w:pPr>
              <w:jc w:val="left"/>
              <w:rPr>
                <w:rFonts w:eastAsiaTheme="minorEastAsia"/>
                <w:sz w:val="21"/>
                <w:szCs w:val="21"/>
              </w:rPr>
            </w:pPr>
            <w:r w:rsidRPr="00BC388D">
              <w:rPr>
                <w:rFonts w:eastAsiaTheme="minorEastAsia"/>
                <w:sz w:val="21"/>
                <w:szCs w:val="21"/>
              </w:rPr>
              <w:t>2.</w:t>
            </w:r>
            <w:r w:rsidR="00FE0575" w:rsidRPr="00BC388D">
              <w:rPr>
                <w:rFonts w:eastAsiaTheme="minorEastAsia"/>
                <w:sz w:val="21"/>
                <w:szCs w:val="21"/>
              </w:rPr>
              <w:t>合理设置机动车停车设施</w:t>
            </w:r>
          </w:p>
        </w:tc>
        <w:tc>
          <w:tcPr>
            <w:tcW w:w="1508" w:type="dxa"/>
            <w:shd w:val="clear" w:color="auto" w:fill="auto"/>
            <w:vAlign w:val="center"/>
          </w:tcPr>
          <w:p w:rsidR="00FE0575" w:rsidRPr="00BC388D" w:rsidRDefault="00CF3F4F" w:rsidP="00C67F3A">
            <w:pPr>
              <w:jc w:val="left"/>
              <w:rPr>
                <w:rFonts w:eastAsiaTheme="minorEastAsia"/>
                <w:sz w:val="21"/>
                <w:szCs w:val="21"/>
              </w:rPr>
            </w:pPr>
            <w:r w:rsidRPr="00BC388D">
              <w:rPr>
                <w:rFonts w:eastAsiaTheme="minorEastAsia"/>
                <w:sz w:val="21"/>
                <w:szCs w:val="21"/>
              </w:rPr>
              <w:t>1)</w:t>
            </w:r>
            <w:r w:rsidR="00FE0575" w:rsidRPr="00BC388D">
              <w:rPr>
                <w:rFonts w:eastAsiaTheme="minorEastAsia"/>
                <w:sz w:val="21"/>
                <w:szCs w:val="21"/>
              </w:rPr>
              <w:t>采用地下车库或停车楼的方式节约集约用地</w:t>
            </w:r>
          </w:p>
        </w:tc>
        <w:tc>
          <w:tcPr>
            <w:tcW w:w="708" w:type="dxa"/>
            <w:shd w:val="clear" w:color="auto" w:fill="auto"/>
            <w:vAlign w:val="center"/>
          </w:tcPr>
          <w:p w:rsidR="00FE0575" w:rsidRPr="00BC388D" w:rsidRDefault="00FE057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r>
      <w:tr w:rsidR="007756B5" w:rsidRPr="00BC388D" w:rsidTr="007756B5">
        <w:trPr>
          <w:trHeight w:val="1505"/>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vMerge/>
            <w:shd w:val="clear" w:color="auto" w:fill="auto"/>
            <w:vAlign w:val="center"/>
          </w:tcPr>
          <w:p w:rsidR="00FE0575" w:rsidRPr="00BC388D" w:rsidRDefault="00FE0575" w:rsidP="00C67F3A">
            <w:pPr>
              <w:jc w:val="left"/>
              <w:rPr>
                <w:rFonts w:eastAsiaTheme="minorEastAsia"/>
                <w:sz w:val="21"/>
                <w:szCs w:val="21"/>
              </w:rPr>
            </w:pPr>
          </w:p>
        </w:tc>
        <w:tc>
          <w:tcPr>
            <w:tcW w:w="1508" w:type="dxa"/>
            <w:vMerge/>
            <w:shd w:val="clear" w:color="auto" w:fill="auto"/>
            <w:vAlign w:val="center"/>
          </w:tcPr>
          <w:p w:rsidR="00FE0575" w:rsidRPr="00BC388D" w:rsidRDefault="00FE0575" w:rsidP="00C67F3A">
            <w:pPr>
              <w:jc w:val="left"/>
              <w:rPr>
                <w:rFonts w:eastAsiaTheme="minorEastAsia"/>
                <w:sz w:val="21"/>
                <w:szCs w:val="21"/>
              </w:rPr>
            </w:pPr>
          </w:p>
        </w:tc>
        <w:tc>
          <w:tcPr>
            <w:tcW w:w="1508" w:type="dxa"/>
            <w:shd w:val="clear" w:color="auto" w:fill="auto"/>
            <w:vAlign w:val="center"/>
          </w:tcPr>
          <w:p w:rsidR="00FE0575" w:rsidRPr="00BC388D" w:rsidRDefault="00CF3F4F" w:rsidP="00C67F3A">
            <w:pPr>
              <w:jc w:val="left"/>
              <w:rPr>
                <w:rFonts w:eastAsiaTheme="minorEastAsia"/>
                <w:sz w:val="21"/>
                <w:szCs w:val="21"/>
              </w:rPr>
            </w:pPr>
            <w:r w:rsidRPr="00BC388D">
              <w:rPr>
                <w:rFonts w:eastAsiaTheme="minorEastAsia"/>
                <w:sz w:val="21"/>
                <w:szCs w:val="21"/>
              </w:rPr>
              <w:t>2)</w:t>
            </w:r>
            <w:r w:rsidR="00FE0575" w:rsidRPr="00BC388D">
              <w:rPr>
                <w:rFonts w:eastAsiaTheme="minorEastAsia"/>
                <w:sz w:val="21"/>
                <w:szCs w:val="21"/>
              </w:rPr>
              <w:t>合理设计地面停车位，不挤占步行空间及活动场所</w:t>
            </w:r>
          </w:p>
        </w:tc>
        <w:tc>
          <w:tcPr>
            <w:tcW w:w="708" w:type="dxa"/>
            <w:shd w:val="clear" w:color="auto" w:fill="auto"/>
            <w:vAlign w:val="center"/>
          </w:tcPr>
          <w:p w:rsidR="00FE0575" w:rsidRPr="00BC388D" w:rsidRDefault="00FE057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c>
          <w:tcPr>
            <w:tcW w:w="709" w:type="dxa"/>
            <w:vMerge/>
            <w:vAlign w:val="center"/>
          </w:tcPr>
          <w:p w:rsidR="00FE0575" w:rsidRPr="00BC388D" w:rsidRDefault="00FE0575" w:rsidP="00C67F3A">
            <w:pPr>
              <w:widowControl/>
              <w:jc w:val="center"/>
              <w:rPr>
                <w:rFonts w:eastAsiaTheme="minorEastAsia"/>
                <w:kern w:val="0"/>
                <w:sz w:val="21"/>
                <w:szCs w:val="21"/>
              </w:rPr>
            </w:pPr>
          </w:p>
        </w:tc>
      </w:tr>
      <w:tr w:rsidR="007756B5" w:rsidRPr="00BC388D" w:rsidTr="007756B5">
        <w:trPr>
          <w:trHeight w:val="1948"/>
        </w:trPr>
        <w:tc>
          <w:tcPr>
            <w:tcW w:w="709" w:type="dxa"/>
            <w:vMerge/>
            <w:shd w:val="clear" w:color="auto" w:fill="auto"/>
            <w:vAlign w:val="center"/>
          </w:tcPr>
          <w:p w:rsidR="00FE0575" w:rsidRPr="00BC388D" w:rsidRDefault="00FE0575" w:rsidP="00C67F3A">
            <w:pPr>
              <w:widowControl/>
              <w:jc w:val="center"/>
              <w:rPr>
                <w:rFonts w:eastAsiaTheme="minorEastAsia"/>
                <w:kern w:val="0"/>
                <w:sz w:val="21"/>
                <w:szCs w:val="21"/>
              </w:rPr>
            </w:pPr>
          </w:p>
        </w:tc>
        <w:tc>
          <w:tcPr>
            <w:tcW w:w="1946" w:type="dxa"/>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4.2.12</w:t>
            </w:r>
            <w:r w:rsidRPr="00BC388D">
              <w:rPr>
                <w:rFonts w:eastAsiaTheme="minorEastAsia"/>
                <w:sz w:val="21"/>
                <w:szCs w:val="21"/>
              </w:rPr>
              <w:t>场地内人行通道采用无障碍设计</w:t>
            </w:r>
            <w:r w:rsidR="00007F76" w:rsidRPr="00BC388D">
              <w:rPr>
                <w:rFonts w:eastAsiaTheme="minorEastAsia"/>
                <w:sz w:val="21"/>
                <w:szCs w:val="21"/>
              </w:rPr>
              <w:t>。</w:t>
            </w:r>
          </w:p>
        </w:tc>
        <w:tc>
          <w:tcPr>
            <w:tcW w:w="3016" w:type="dxa"/>
            <w:gridSpan w:val="2"/>
            <w:shd w:val="clear" w:color="auto" w:fill="auto"/>
            <w:vAlign w:val="center"/>
          </w:tcPr>
          <w:p w:rsidR="00FE0575" w:rsidRPr="00BC388D" w:rsidRDefault="00FE0575" w:rsidP="00C67F3A">
            <w:pPr>
              <w:jc w:val="left"/>
              <w:rPr>
                <w:rFonts w:eastAsiaTheme="minorEastAsia"/>
                <w:sz w:val="21"/>
                <w:szCs w:val="21"/>
              </w:rPr>
            </w:pPr>
            <w:r w:rsidRPr="00BC388D">
              <w:rPr>
                <w:rFonts w:eastAsiaTheme="minorEastAsia"/>
                <w:sz w:val="21"/>
                <w:szCs w:val="21"/>
              </w:rPr>
              <w:t>设计阶段查阅相关设计文件；运行评价查阅相关竣工图，并现场核实。如果建筑场地外已有无障碍人行通道，场地内的无障碍通道必须与之联系才能得分</w:t>
            </w:r>
          </w:p>
        </w:tc>
        <w:tc>
          <w:tcPr>
            <w:tcW w:w="1417" w:type="dxa"/>
            <w:gridSpan w:val="2"/>
            <w:shd w:val="clear" w:color="auto" w:fill="auto"/>
            <w:vAlign w:val="center"/>
          </w:tcPr>
          <w:p w:rsidR="00FE0575" w:rsidRPr="00BC388D" w:rsidRDefault="00FE0575" w:rsidP="00C67F3A">
            <w:pPr>
              <w:widowControl/>
              <w:jc w:val="center"/>
              <w:rPr>
                <w:rFonts w:eastAsiaTheme="minorEastAsia"/>
                <w:kern w:val="0"/>
                <w:sz w:val="21"/>
                <w:szCs w:val="21"/>
              </w:rPr>
            </w:pPr>
            <w:r w:rsidRPr="00BC388D">
              <w:rPr>
                <w:rFonts w:eastAsiaTheme="minorEastAsia"/>
                <w:kern w:val="0"/>
                <w:sz w:val="21"/>
                <w:szCs w:val="21"/>
              </w:rPr>
              <w:t>3</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FE0575" w:rsidRPr="00BC388D" w:rsidRDefault="00FE057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3677"/>
        </w:trPr>
        <w:tc>
          <w:tcPr>
            <w:tcW w:w="709" w:type="dxa"/>
            <w:vMerge w:val="restart"/>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lastRenderedPageBreak/>
              <w:t>IV</w:t>
            </w:r>
            <w:r w:rsidRPr="00BC388D">
              <w:rPr>
                <w:rFonts w:eastAsiaTheme="minorEastAsia"/>
                <w:kern w:val="0"/>
                <w:sz w:val="21"/>
                <w:szCs w:val="21"/>
              </w:rPr>
              <w:t>场地设计与场地生态</w:t>
            </w:r>
          </w:p>
        </w:tc>
        <w:tc>
          <w:tcPr>
            <w:tcW w:w="1946" w:type="dxa"/>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4.2.13</w:t>
            </w:r>
            <w:r w:rsidRPr="00BC388D">
              <w:rPr>
                <w:rFonts w:eastAsiaTheme="minorEastAsia"/>
                <w:sz w:val="21"/>
                <w:szCs w:val="21"/>
              </w:rPr>
              <w:t>结合现状地形地貌进行场地设计与建筑布局，保护场地内原有的自然水域、湿地和植被，采取表层土利用等生态补偿措施。</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建设项目应对场地可利用的自然资源进行勘察，充分利用原有地形地貌，尽量减少土石方工程量，减少开发建设过程对场地及周边环境生态系统的改变，包括原有水体和植被，特别是大型乔木。设计评价查阅相关设计文件、生态保护和补偿计划；运行评价查阅相关竣工图、生态保护和补偿报告，并现场核实</w:t>
            </w:r>
          </w:p>
        </w:tc>
        <w:tc>
          <w:tcPr>
            <w:tcW w:w="1417" w:type="dxa"/>
            <w:gridSpan w:val="2"/>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6</w:t>
            </w:r>
          </w:p>
        </w:tc>
        <w:tc>
          <w:tcPr>
            <w:tcW w:w="709" w:type="dxa"/>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val="restart"/>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4.2.14</w:t>
            </w:r>
            <w:r w:rsidRPr="00BC388D">
              <w:rPr>
                <w:rFonts w:eastAsiaTheme="minorEastAsia"/>
                <w:sz w:val="21"/>
                <w:szCs w:val="21"/>
              </w:rPr>
              <w:t>充分利用场地空间合理设置绿色雨水基础设施，对大于</w:t>
            </w:r>
            <w:r w:rsidRPr="00BC388D">
              <w:rPr>
                <w:rFonts w:eastAsiaTheme="minorEastAsia"/>
                <w:sz w:val="21"/>
                <w:szCs w:val="21"/>
              </w:rPr>
              <w:t>10hm2</w:t>
            </w:r>
            <w:r w:rsidRPr="00BC388D">
              <w:rPr>
                <w:rFonts w:eastAsiaTheme="minorEastAsia"/>
                <w:sz w:val="21"/>
                <w:szCs w:val="21"/>
              </w:rPr>
              <w:t>的场地进行雨水专项规划设计。</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下凹式绿地、雨水花园等有调蓄雨水功能的绿地和水体的面积之和占绿地面积的比例达到</w:t>
            </w:r>
            <w:r w:rsidRPr="00BC388D">
              <w:rPr>
                <w:rFonts w:eastAsiaTheme="minorEastAsia"/>
                <w:sz w:val="21"/>
                <w:szCs w:val="21"/>
              </w:rPr>
              <w:t>30%</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val="restart"/>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6</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合理衔接和引导屋面雨水、道路雨水进入地面生态设施，并采取相应的径流污染控制措施</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硬质铺装地面中透水铺装面积的比例达到</w:t>
            </w:r>
            <w:r w:rsidRPr="00BC388D">
              <w:rPr>
                <w:rFonts w:eastAsiaTheme="minorEastAsia"/>
                <w:sz w:val="21"/>
                <w:szCs w:val="21"/>
              </w:rPr>
              <w:t>50%</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2</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val="restart"/>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4.2.15</w:t>
            </w:r>
            <w:r w:rsidRPr="00BC388D">
              <w:rPr>
                <w:rFonts w:eastAsiaTheme="minorEastAsia"/>
                <w:sz w:val="21"/>
                <w:szCs w:val="21"/>
              </w:rPr>
              <w:t>合理规划地表与屋面雨水径流，对场地雨水实施外排总量控制。</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场地年径流总量控制率达到</w:t>
            </w:r>
            <w:r w:rsidRPr="00BC388D">
              <w:rPr>
                <w:rFonts w:eastAsiaTheme="minorEastAsia"/>
                <w:sz w:val="21"/>
                <w:szCs w:val="21"/>
              </w:rPr>
              <w:t>55%</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3</w:t>
            </w:r>
          </w:p>
        </w:tc>
        <w:tc>
          <w:tcPr>
            <w:tcW w:w="709" w:type="dxa"/>
            <w:vMerge w:val="restart"/>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6</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vMerge/>
            <w:shd w:val="clear" w:color="auto" w:fill="auto"/>
            <w:vAlign w:val="center"/>
          </w:tcPr>
          <w:p w:rsidR="007756B5" w:rsidRPr="00BC388D" w:rsidRDefault="007756B5" w:rsidP="00C67F3A">
            <w:pPr>
              <w:jc w:val="left"/>
              <w:rPr>
                <w:rFonts w:eastAsiaTheme="minorEastAsia"/>
                <w:sz w:val="21"/>
                <w:szCs w:val="21"/>
              </w:rPr>
            </w:pP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场地年径流总量控制率达到</w:t>
            </w:r>
            <w:r w:rsidRPr="00BC388D">
              <w:rPr>
                <w:rFonts w:eastAsiaTheme="minorEastAsia"/>
                <w:sz w:val="21"/>
                <w:szCs w:val="21"/>
              </w:rPr>
              <w:t>70%</w:t>
            </w:r>
          </w:p>
        </w:tc>
        <w:tc>
          <w:tcPr>
            <w:tcW w:w="708" w:type="dxa"/>
            <w:shd w:val="clear" w:color="auto" w:fill="auto"/>
            <w:vAlign w:val="center"/>
          </w:tcPr>
          <w:p w:rsidR="007756B5" w:rsidRPr="00BC388D" w:rsidRDefault="007756B5" w:rsidP="00C67F3A">
            <w:pPr>
              <w:jc w:val="center"/>
              <w:rPr>
                <w:rFonts w:eastAsiaTheme="minorEastAsia"/>
              </w:rPr>
            </w:pPr>
            <w:r w:rsidRPr="00BC388D">
              <w:rPr>
                <w:rFonts w:eastAsiaTheme="minorEastAsia"/>
              </w:rPr>
              <w:t>6</w:t>
            </w:r>
          </w:p>
        </w:tc>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c>
          <w:tcPr>
            <w:tcW w:w="709" w:type="dxa"/>
            <w:vMerge/>
            <w:vAlign w:val="center"/>
          </w:tcPr>
          <w:p w:rsidR="007756B5" w:rsidRPr="00BC388D" w:rsidRDefault="007756B5" w:rsidP="00C67F3A">
            <w:pPr>
              <w:widowControl/>
              <w:jc w:val="center"/>
              <w:rPr>
                <w:rFonts w:eastAsiaTheme="minorEastAsia"/>
                <w:kern w:val="0"/>
                <w:sz w:val="21"/>
                <w:szCs w:val="21"/>
              </w:rPr>
            </w:pPr>
          </w:p>
        </w:tc>
      </w:tr>
      <w:tr w:rsidR="007756B5" w:rsidRPr="00BC388D" w:rsidTr="007756B5">
        <w:trPr>
          <w:trHeight w:val="709"/>
        </w:trPr>
        <w:tc>
          <w:tcPr>
            <w:tcW w:w="709" w:type="dxa"/>
            <w:vMerge/>
            <w:shd w:val="clear" w:color="auto" w:fill="auto"/>
            <w:vAlign w:val="center"/>
          </w:tcPr>
          <w:p w:rsidR="007756B5" w:rsidRPr="00BC388D" w:rsidRDefault="007756B5" w:rsidP="00C67F3A">
            <w:pPr>
              <w:widowControl/>
              <w:jc w:val="center"/>
              <w:rPr>
                <w:rFonts w:eastAsiaTheme="minorEastAsia"/>
                <w:kern w:val="0"/>
                <w:sz w:val="21"/>
                <w:szCs w:val="21"/>
              </w:rPr>
            </w:pPr>
          </w:p>
        </w:tc>
        <w:tc>
          <w:tcPr>
            <w:tcW w:w="1946" w:type="dxa"/>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4.2.16</w:t>
            </w:r>
            <w:r w:rsidRPr="00BC388D">
              <w:rPr>
                <w:rFonts w:eastAsiaTheme="minorEastAsia"/>
                <w:sz w:val="21"/>
                <w:szCs w:val="21"/>
              </w:rPr>
              <w:t>合理选择绿化方式，科学配置绿化植物。</w:t>
            </w:r>
          </w:p>
        </w:tc>
        <w:tc>
          <w:tcPr>
            <w:tcW w:w="3016" w:type="dxa"/>
            <w:gridSpan w:val="2"/>
            <w:shd w:val="clear" w:color="auto" w:fill="auto"/>
            <w:vAlign w:val="center"/>
          </w:tcPr>
          <w:p w:rsidR="007756B5" w:rsidRPr="00BC388D" w:rsidRDefault="007756B5" w:rsidP="00C67F3A">
            <w:pPr>
              <w:jc w:val="left"/>
              <w:rPr>
                <w:rFonts w:eastAsiaTheme="minorEastAsia"/>
                <w:sz w:val="21"/>
                <w:szCs w:val="21"/>
              </w:rPr>
            </w:pPr>
            <w:r w:rsidRPr="00BC388D">
              <w:rPr>
                <w:rFonts w:eastAsiaTheme="minorEastAsia"/>
                <w:sz w:val="21"/>
                <w:szCs w:val="21"/>
              </w:rPr>
              <w:t>种植适应当地气候和土壤条件的植物，采用乔、灌、草结合的复层绿化，种植区域覆土深度和排水能力满足植物生长需求</w:t>
            </w:r>
          </w:p>
        </w:tc>
        <w:tc>
          <w:tcPr>
            <w:tcW w:w="1417" w:type="dxa"/>
            <w:gridSpan w:val="2"/>
            <w:shd w:val="clear" w:color="auto" w:fill="auto"/>
            <w:vAlign w:val="center"/>
          </w:tcPr>
          <w:p w:rsidR="007756B5" w:rsidRPr="00BC388D" w:rsidRDefault="007756B5" w:rsidP="00C67F3A">
            <w:pPr>
              <w:widowControl/>
              <w:jc w:val="center"/>
              <w:rPr>
                <w:rFonts w:eastAsiaTheme="minorEastAsia"/>
                <w:kern w:val="0"/>
                <w:sz w:val="21"/>
                <w:szCs w:val="21"/>
              </w:rPr>
            </w:pPr>
            <w:r w:rsidRPr="00BC388D">
              <w:rPr>
                <w:rFonts w:eastAsiaTheme="minorEastAsia"/>
                <w:kern w:val="0"/>
                <w:sz w:val="21"/>
                <w:szCs w:val="21"/>
              </w:rPr>
              <w:t>6</w:t>
            </w:r>
          </w:p>
        </w:tc>
        <w:tc>
          <w:tcPr>
            <w:tcW w:w="709" w:type="dxa"/>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7756B5" w:rsidRPr="00BC388D" w:rsidRDefault="007756B5" w:rsidP="00946EFC">
            <w:pPr>
              <w:widowControl/>
              <w:jc w:val="center"/>
              <w:rPr>
                <w:rFonts w:eastAsiaTheme="minorEastAsia"/>
                <w:kern w:val="0"/>
                <w:sz w:val="32"/>
                <w:szCs w:val="32"/>
              </w:rPr>
            </w:pPr>
            <w:r w:rsidRPr="00BC388D">
              <w:rPr>
                <w:rFonts w:eastAsiaTheme="minorEastAsia"/>
                <w:kern w:val="0"/>
                <w:sz w:val="32"/>
                <w:szCs w:val="32"/>
              </w:rPr>
              <w:t>√</w:t>
            </w:r>
          </w:p>
        </w:tc>
      </w:tr>
    </w:tbl>
    <w:p w:rsidR="003C39AB" w:rsidRPr="00BC388D" w:rsidRDefault="003C39AB" w:rsidP="00B71794">
      <w:pPr>
        <w:pStyle w:val="a1"/>
        <w:ind w:firstLine="480"/>
        <w:rPr>
          <w:rFonts w:eastAsiaTheme="minorEastAsia"/>
        </w:rPr>
      </w:pPr>
    </w:p>
    <w:p w:rsidR="003C39AB" w:rsidRPr="00BC388D" w:rsidRDefault="003C39AB">
      <w:pPr>
        <w:widowControl/>
        <w:jc w:val="left"/>
        <w:rPr>
          <w:rFonts w:eastAsiaTheme="minorEastAsia"/>
        </w:rPr>
      </w:pPr>
      <w:r w:rsidRPr="00BC388D">
        <w:rPr>
          <w:rFonts w:eastAsiaTheme="minorEastAsia"/>
        </w:rPr>
        <w:br w:type="page"/>
      </w:r>
    </w:p>
    <w:p w:rsidR="00B71794" w:rsidRPr="00BC388D" w:rsidRDefault="00583D2A" w:rsidP="00ED754B">
      <w:pPr>
        <w:pStyle w:val="a1"/>
        <w:ind w:firstLineChars="83"/>
        <w:rPr>
          <w:rFonts w:eastAsiaTheme="minorEastAsia"/>
          <w:b/>
        </w:rPr>
      </w:pPr>
      <w:r w:rsidRPr="00BC388D">
        <w:rPr>
          <w:rFonts w:eastAsiaTheme="minorEastAsia"/>
          <w:b/>
        </w:rPr>
        <w:lastRenderedPageBreak/>
        <w:t>五</w:t>
      </w:r>
      <w:r w:rsidR="00ED754B" w:rsidRPr="00BC388D">
        <w:rPr>
          <w:rFonts w:eastAsiaTheme="minorEastAsia"/>
          <w:b/>
        </w:rPr>
        <w:t>、</w:t>
      </w:r>
      <w:r w:rsidR="003C39AB" w:rsidRPr="00BC388D">
        <w:rPr>
          <w:rFonts w:eastAsiaTheme="minorEastAsia"/>
          <w:b/>
        </w:rPr>
        <w:t>节能</w:t>
      </w:r>
      <w:r w:rsidR="00ED754B" w:rsidRPr="00BC388D">
        <w:rPr>
          <w:rFonts w:eastAsiaTheme="minorEastAsia"/>
          <w:b/>
        </w:rPr>
        <w:t>与能源利用</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1508"/>
        <w:gridCol w:w="1508"/>
        <w:gridCol w:w="708"/>
        <w:gridCol w:w="709"/>
        <w:gridCol w:w="709"/>
        <w:gridCol w:w="709"/>
      </w:tblGrid>
      <w:tr w:rsidR="00DA6F75" w:rsidRPr="00BC388D" w:rsidTr="002A44C9">
        <w:trPr>
          <w:trHeight w:val="285"/>
          <w:tblHeader/>
        </w:trPr>
        <w:tc>
          <w:tcPr>
            <w:tcW w:w="709" w:type="dxa"/>
            <w:vMerge w:val="restart"/>
            <w:shd w:val="clear" w:color="auto" w:fill="auto"/>
            <w:vAlign w:val="center"/>
            <w:hideMark/>
          </w:tcPr>
          <w:p w:rsidR="003C39AB" w:rsidRPr="00BC388D" w:rsidRDefault="003C39AB" w:rsidP="003C39AB">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评价方法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DA6F75" w:rsidRPr="00BC388D" w:rsidTr="002A44C9">
        <w:trPr>
          <w:trHeight w:val="270"/>
          <w:tblHeader/>
        </w:trPr>
        <w:tc>
          <w:tcPr>
            <w:tcW w:w="709" w:type="dxa"/>
            <w:vMerge/>
            <w:shd w:val="clear" w:color="auto" w:fill="auto"/>
            <w:vAlign w:val="center"/>
            <w:hideMark/>
          </w:tcPr>
          <w:p w:rsidR="003C39AB" w:rsidRPr="00BC388D" w:rsidRDefault="003C39AB" w:rsidP="003C39AB">
            <w:pPr>
              <w:widowControl/>
              <w:jc w:val="left"/>
              <w:rPr>
                <w:rFonts w:eastAsiaTheme="minorEastAsia"/>
                <w:b/>
                <w:bCs/>
                <w:kern w:val="0"/>
                <w:sz w:val="21"/>
                <w:szCs w:val="21"/>
              </w:rPr>
            </w:pPr>
          </w:p>
        </w:tc>
        <w:tc>
          <w:tcPr>
            <w:tcW w:w="1946" w:type="dxa"/>
            <w:vMerge/>
            <w:vAlign w:val="center"/>
            <w:hideMark/>
          </w:tcPr>
          <w:p w:rsidR="003C39AB" w:rsidRPr="00BC388D" w:rsidRDefault="003C39AB" w:rsidP="003C39AB">
            <w:pPr>
              <w:widowControl/>
              <w:jc w:val="left"/>
              <w:rPr>
                <w:rFonts w:eastAsiaTheme="minorEastAsia"/>
                <w:b/>
                <w:bCs/>
                <w:kern w:val="0"/>
                <w:sz w:val="21"/>
                <w:szCs w:val="21"/>
              </w:rPr>
            </w:pPr>
          </w:p>
        </w:tc>
        <w:tc>
          <w:tcPr>
            <w:tcW w:w="3016" w:type="dxa"/>
            <w:gridSpan w:val="2"/>
            <w:vMerge/>
            <w:vAlign w:val="center"/>
            <w:hideMark/>
          </w:tcPr>
          <w:p w:rsidR="003C39AB" w:rsidRPr="00BC388D" w:rsidRDefault="003C39AB" w:rsidP="003C39AB">
            <w:pPr>
              <w:widowControl/>
              <w:jc w:val="left"/>
              <w:rPr>
                <w:rFonts w:eastAsiaTheme="minorEastAsia"/>
                <w:b/>
                <w:bCs/>
                <w:kern w:val="0"/>
                <w:sz w:val="21"/>
                <w:szCs w:val="21"/>
              </w:rPr>
            </w:pPr>
          </w:p>
        </w:tc>
        <w:tc>
          <w:tcPr>
            <w:tcW w:w="708"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运行</w:t>
            </w:r>
          </w:p>
        </w:tc>
      </w:tr>
      <w:tr w:rsidR="00DA6F75" w:rsidRPr="00BC388D" w:rsidTr="00DA6F75">
        <w:trPr>
          <w:trHeight w:val="2147"/>
        </w:trPr>
        <w:tc>
          <w:tcPr>
            <w:tcW w:w="709" w:type="dxa"/>
            <w:vMerge w:val="restart"/>
            <w:shd w:val="clear" w:color="auto" w:fill="auto"/>
            <w:textDirection w:val="tbRlV"/>
            <w:vAlign w:val="center"/>
          </w:tcPr>
          <w:p w:rsidR="00DA6F75" w:rsidRPr="00BC388D" w:rsidRDefault="00DA6F75" w:rsidP="003C39AB">
            <w:pPr>
              <w:widowControl/>
              <w:ind w:left="113" w:right="113"/>
              <w:jc w:val="center"/>
              <w:rPr>
                <w:rFonts w:eastAsiaTheme="minorEastAsia"/>
                <w:kern w:val="0"/>
                <w:sz w:val="21"/>
                <w:szCs w:val="21"/>
              </w:rPr>
            </w:pPr>
            <w:r w:rsidRPr="00BC388D">
              <w:rPr>
                <w:rFonts w:eastAsiaTheme="minorEastAsia"/>
                <w:kern w:val="0"/>
                <w:sz w:val="21"/>
                <w:szCs w:val="21"/>
              </w:rPr>
              <w:t>控制项</w:t>
            </w: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5.1.1</w:t>
            </w:r>
            <w:r w:rsidRPr="00BC388D">
              <w:rPr>
                <w:rFonts w:eastAsiaTheme="minorEastAsia"/>
                <w:sz w:val="21"/>
                <w:szCs w:val="21"/>
              </w:rPr>
              <w:t>根据数据中心建设使用规划和运行负荷变化可能性，制冷空调系统在系统分区、设备选择、运行方案控制等方面应充分考虑部分应有部分负荷运行方案。</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对主机房、辅助区、支持区和行政管理区，供暖空调系统末端应分区服务、分区控制。对于划分为多个子区间的主机房，空调系统末端应与子区间对应进行分区。</w:t>
            </w:r>
          </w:p>
        </w:tc>
        <w:tc>
          <w:tcPr>
            <w:tcW w:w="708" w:type="dxa"/>
            <w:vMerge w:val="restart"/>
            <w:shd w:val="clear" w:color="auto" w:fill="auto"/>
            <w:vAlign w:val="center"/>
          </w:tcPr>
          <w:p w:rsidR="00DA6F75" w:rsidRPr="00BC388D" w:rsidRDefault="00DA6F75" w:rsidP="003C39AB">
            <w:pPr>
              <w:jc w:val="center"/>
              <w:rPr>
                <w:rFonts w:eastAsiaTheme="minorEastAsia"/>
              </w:rPr>
            </w:pPr>
            <w:r w:rsidRPr="00BC388D">
              <w:rPr>
                <w:rFonts w:eastAsiaTheme="minorEastAsia"/>
              </w:rPr>
              <w:t>___</w:t>
            </w:r>
          </w:p>
        </w:tc>
        <w:tc>
          <w:tcPr>
            <w:tcW w:w="709" w:type="dxa"/>
            <w:vMerge w:val="restart"/>
            <w:shd w:val="clear" w:color="auto" w:fill="auto"/>
            <w:vAlign w:val="center"/>
          </w:tcPr>
          <w:p w:rsidR="00DA6F75" w:rsidRPr="00BC388D" w:rsidRDefault="00DA6F75" w:rsidP="00165E02">
            <w:pPr>
              <w:widowControl/>
              <w:jc w:val="center"/>
              <w:rPr>
                <w:rFonts w:eastAsiaTheme="minorEastAsia"/>
                <w:kern w:val="0"/>
                <w:sz w:val="21"/>
                <w:szCs w:val="21"/>
              </w:rPr>
            </w:pPr>
            <w:r w:rsidRPr="00BC388D">
              <w:rPr>
                <w:rFonts w:eastAsiaTheme="minorEastAsia"/>
                <w:kern w:val="0"/>
                <w:sz w:val="21"/>
                <w:szCs w:val="21"/>
              </w:rPr>
              <w:t>___</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DA6F75">
        <w:trPr>
          <w:trHeight w:val="1662"/>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综合末端分区情况和建设规划，合理选配系统设备的台数与容量。集中式系统的电动压缩式制冷机组数量不宜小于两台。</w:t>
            </w:r>
          </w:p>
        </w:tc>
        <w:tc>
          <w:tcPr>
            <w:tcW w:w="708" w:type="dxa"/>
            <w:vMerge/>
            <w:shd w:val="clear" w:color="auto" w:fill="auto"/>
            <w:vAlign w:val="center"/>
          </w:tcPr>
          <w:p w:rsidR="00DA6F75" w:rsidRPr="00BC388D" w:rsidRDefault="00DA6F75" w:rsidP="003C39AB">
            <w:pPr>
              <w:jc w:val="center"/>
              <w:rPr>
                <w:rFonts w:eastAsiaTheme="minorEastAsia"/>
              </w:rPr>
            </w:pPr>
          </w:p>
        </w:tc>
        <w:tc>
          <w:tcPr>
            <w:tcW w:w="709" w:type="dxa"/>
            <w:vMerge/>
            <w:shd w:val="clear" w:color="auto" w:fill="auto"/>
            <w:vAlign w:val="center"/>
          </w:tcPr>
          <w:p w:rsidR="00DA6F75" w:rsidRPr="00BC388D" w:rsidRDefault="00DA6F75" w:rsidP="003C39AB">
            <w:pPr>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DA6F75">
        <w:trPr>
          <w:trHeight w:val="1245"/>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水系统、风系统采用变流量技术，并制定适应负荷变化情况的系统整体控制策略。</w:t>
            </w:r>
          </w:p>
        </w:tc>
        <w:tc>
          <w:tcPr>
            <w:tcW w:w="708" w:type="dxa"/>
            <w:vMerge/>
            <w:shd w:val="clear" w:color="auto" w:fill="auto"/>
            <w:vAlign w:val="center"/>
          </w:tcPr>
          <w:p w:rsidR="00DA6F75" w:rsidRPr="00BC388D" w:rsidRDefault="00DA6F75" w:rsidP="003C39AB">
            <w:pPr>
              <w:jc w:val="center"/>
              <w:rPr>
                <w:rFonts w:eastAsiaTheme="minorEastAsia"/>
              </w:rPr>
            </w:pP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DA6F75">
        <w:trPr>
          <w:trHeight w:val="2948"/>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5.1.2</w:t>
            </w:r>
            <w:r w:rsidRPr="00BC388D">
              <w:rPr>
                <w:rFonts w:eastAsiaTheme="minorEastAsia"/>
                <w:sz w:val="21"/>
                <w:szCs w:val="21"/>
              </w:rPr>
              <w:t>不应采用电直接加热设备作为供暖空调系统的供热热源。</w:t>
            </w:r>
          </w:p>
        </w:tc>
        <w:tc>
          <w:tcPr>
            <w:tcW w:w="3016" w:type="dxa"/>
            <w:gridSpan w:val="2"/>
            <w:shd w:val="clear" w:color="auto" w:fill="auto"/>
            <w:vAlign w:val="center"/>
          </w:tcPr>
          <w:p w:rsidR="00DA6F75" w:rsidRPr="00BC388D" w:rsidRDefault="00DA6F75" w:rsidP="00750856">
            <w:pPr>
              <w:jc w:val="left"/>
              <w:rPr>
                <w:rFonts w:eastAsiaTheme="minorEastAsia"/>
                <w:sz w:val="21"/>
                <w:szCs w:val="21"/>
              </w:rPr>
            </w:pPr>
            <w:r w:rsidRPr="00BC388D">
              <w:rPr>
                <w:rFonts w:eastAsiaTheme="minorEastAsia"/>
                <w:sz w:val="21"/>
                <w:szCs w:val="21"/>
              </w:rPr>
              <w:t>设计评价查阅暖通专业相关设计文件（设计说明、设备表、系统原理图）。运行评价查阅暖通专业相关竣工图（设计说明、设备表、系统原理图），并现场核实。评价时注意检查热源形式。空调系统的除湿再热可不作为</w:t>
            </w:r>
            <w:r w:rsidRPr="00BB7A1C">
              <w:rPr>
                <w:rFonts w:asciiTheme="minorEastAsia" w:eastAsiaTheme="minorEastAsia" w:hAnsiTheme="minorEastAsia"/>
                <w:sz w:val="21"/>
                <w:szCs w:val="21"/>
              </w:rPr>
              <w:t>“</w:t>
            </w:r>
            <w:r w:rsidRPr="00BC388D">
              <w:rPr>
                <w:rFonts w:eastAsiaTheme="minorEastAsia"/>
                <w:sz w:val="21"/>
                <w:szCs w:val="21"/>
              </w:rPr>
              <w:t>供热热源</w:t>
            </w:r>
            <w:r w:rsidRPr="00D118CA">
              <w:rPr>
                <w:rFonts w:asciiTheme="minorEastAsia" w:eastAsiaTheme="minorEastAsia" w:hAnsiTheme="minorEastAsia"/>
                <w:sz w:val="21"/>
                <w:szCs w:val="21"/>
              </w:rPr>
              <w:t>”</w:t>
            </w:r>
            <w:r w:rsidRPr="00BC388D">
              <w:rPr>
                <w:rFonts w:eastAsiaTheme="minorEastAsia"/>
                <w:sz w:val="21"/>
                <w:szCs w:val="21"/>
              </w:rPr>
              <w:t>认定，但电加热仍是不提倡的用能方式。</w:t>
            </w:r>
          </w:p>
        </w:tc>
        <w:tc>
          <w:tcPr>
            <w:tcW w:w="708" w:type="dxa"/>
            <w:shd w:val="clear" w:color="auto" w:fill="auto"/>
            <w:vAlign w:val="center"/>
          </w:tcPr>
          <w:p w:rsidR="00DA6F75" w:rsidRPr="00BC388D" w:rsidRDefault="00DA6F75" w:rsidP="003D6F3E">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DA6F75">
        <w:trPr>
          <w:trHeight w:val="2138"/>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5.1.3</w:t>
            </w:r>
            <w:r w:rsidRPr="00BC388D">
              <w:rPr>
                <w:rFonts w:eastAsiaTheme="minorEastAsia"/>
                <w:sz w:val="21"/>
                <w:szCs w:val="21"/>
              </w:rPr>
              <w:t>信息设备、冷热源、输配系统和照明等各部分能耗应进行独立分项计量。</w:t>
            </w:r>
          </w:p>
        </w:tc>
        <w:tc>
          <w:tcPr>
            <w:tcW w:w="3016" w:type="dxa"/>
            <w:gridSpan w:val="2"/>
            <w:shd w:val="clear" w:color="auto" w:fill="auto"/>
            <w:vAlign w:val="center"/>
          </w:tcPr>
          <w:p w:rsidR="00DA6F75" w:rsidRPr="00BC388D" w:rsidRDefault="00DA6F75" w:rsidP="00750856">
            <w:pPr>
              <w:jc w:val="left"/>
              <w:rPr>
                <w:rFonts w:eastAsiaTheme="minorEastAsia"/>
                <w:sz w:val="21"/>
                <w:szCs w:val="21"/>
              </w:rPr>
            </w:pPr>
            <w:r w:rsidRPr="00BC388D">
              <w:rPr>
                <w:rFonts w:eastAsiaTheme="minorEastAsia"/>
                <w:sz w:val="21"/>
                <w:szCs w:val="21"/>
              </w:rPr>
              <w:t>设计评价查阅暖通、电气专业相关设计文件（设计说明、设备表、系统原理图）。</w:t>
            </w:r>
          </w:p>
          <w:p w:rsidR="00DA6F75" w:rsidRPr="00BC388D" w:rsidRDefault="00DA6F75" w:rsidP="00750856">
            <w:pPr>
              <w:jc w:val="left"/>
              <w:rPr>
                <w:rFonts w:eastAsiaTheme="minorEastAsia"/>
                <w:sz w:val="21"/>
                <w:szCs w:val="21"/>
              </w:rPr>
            </w:pPr>
            <w:r w:rsidRPr="00BC388D">
              <w:rPr>
                <w:rFonts w:eastAsiaTheme="minorEastAsia"/>
                <w:sz w:val="21"/>
                <w:szCs w:val="21"/>
              </w:rPr>
              <w:t>运行评价查阅暖通、电气专业相关竣工图（设计说明、设备表、系统原理图），并现场核实。</w:t>
            </w:r>
          </w:p>
        </w:tc>
        <w:tc>
          <w:tcPr>
            <w:tcW w:w="708" w:type="dxa"/>
            <w:shd w:val="clear" w:color="auto" w:fill="auto"/>
            <w:vAlign w:val="center"/>
          </w:tcPr>
          <w:p w:rsidR="00DA6F75" w:rsidRPr="00BC388D" w:rsidRDefault="00DA6F75" w:rsidP="003D6F3E">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DA6F75">
        <w:trPr>
          <w:trHeight w:val="1938"/>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5.1.4</w:t>
            </w:r>
            <w:r w:rsidRPr="00BC388D">
              <w:rPr>
                <w:rFonts w:eastAsiaTheme="minorEastAsia"/>
                <w:sz w:val="21"/>
                <w:szCs w:val="21"/>
              </w:rPr>
              <w:t>数据中心设计</w:t>
            </w:r>
            <w:r w:rsidRPr="00BC388D">
              <w:rPr>
                <w:rFonts w:eastAsiaTheme="minorEastAsia"/>
                <w:sz w:val="21"/>
                <w:szCs w:val="21"/>
              </w:rPr>
              <w:t>PUE</w:t>
            </w:r>
            <w:r w:rsidRPr="00BC388D">
              <w:rPr>
                <w:rFonts w:eastAsiaTheme="minorEastAsia"/>
                <w:sz w:val="21"/>
                <w:szCs w:val="21"/>
              </w:rPr>
              <w:t>值应小于等于</w:t>
            </w:r>
            <w:r w:rsidRPr="00BC388D">
              <w:rPr>
                <w:rFonts w:eastAsiaTheme="minorEastAsia"/>
                <w:sz w:val="21"/>
                <w:szCs w:val="21"/>
              </w:rPr>
              <w:t>2.0</w:t>
            </w:r>
            <w:r w:rsidRPr="00BC388D">
              <w:rPr>
                <w:rFonts w:eastAsiaTheme="minorEastAsia"/>
                <w:sz w:val="21"/>
                <w:szCs w:val="21"/>
              </w:rPr>
              <w:t>。</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设计评价查阅暖通、电气专业相关设计文件（设计说明、设备表、系统原理图），按照设计装机容量计算设计</w:t>
            </w:r>
            <w:r w:rsidRPr="00BC388D">
              <w:rPr>
                <w:rFonts w:eastAsiaTheme="minorEastAsia"/>
                <w:sz w:val="21"/>
                <w:szCs w:val="21"/>
              </w:rPr>
              <w:t>PUE</w:t>
            </w:r>
            <w:r w:rsidRPr="00BC388D">
              <w:rPr>
                <w:rFonts w:eastAsiaTheme="minorEastAsia"/>
                <w:sz w:val="21"/>
                <w:szCs w:val="21"/>
              </w:rPr>
              <w:t>值，计算时不计入备用设备。</w:t>
            </w:r>
          </w:p>
        </w:tc>
        <w:tc>
          <w:tcPr>
            <w:tcW w:w="708" w:type="dxa"/>
            <w:shd w:val="clear" w:color="auto" w:fill="auto"/>
            <w:vAlign w:val="center"/>
          </w:tcPr>
          <w:p w:rsidR="00DA6F75" w:rsidRPr="00BC388D" w:rsidRDefault="00DA6F75" w:rsidP="003D6F3E">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44"/>
                <w:szCs w:val="44"/>
              </w:rPr>
              <w:t>o</w:t>
            </w:r>
          </w:p>
        </w:tc>
      </w:tr>
      <w:tr w:rsidR="00DA6F75" w:rsidRPr="00BC388D" w:rsidTr="00DA6F75">
        <w:trPr>
          <w:trHeight w:val="2891"/>
        </w:trPr>
        <w:tc>
          <w:tcPr>
            <w:tcW w:w="709" w:type="dxa"/>
            <w:vMerge w:val="restart"/>
            <w:shd w:val="clear" w:color="auto" w:fill="auto"/>
            <w:vAlign w:val="center"/>
          </w:tcPr>
          <w:p w:rsidR="00DA6F75" w:rsidRPr="00BC388D" w:rsidRDefault="00DA6F75" w:rsidP="00750856">
            <w:pPr>
              <w:ind w:left="113" w:right="113"/>
              <w:jc w:val="center"/>
              <w:rPr>
                <w:rFonts w:eastAsiaTheme="minorEastAsia"/>
                <w:kern w:val="0"/>
                <w:sz w:val="21"/>
                <w:szCs w:val="21"/>
              </w:rPr>
            </w:pPr>
            <w:r w:rsidRPr="00BC388D">
              <w:rPr>
                <w:rFonts w:eastAsiaTheme="minorEastAsia"/>
                <w:kern w:val="0"/>
                <w:sz w:val="21"/>
                <w:szCs w:val="21"/>
              </w:rPr>
              <w:lastRenderedPageBreak/>
              <w:t>控制项</w:t>
            </w: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5.1.5</w:t>
            </w:r>
            <w:r w:rsidRPr="00BC388D">
              <w:rPr>
                <w:rFonts w:eastAsiaTheme="minorEastAsia"/>
                <w:sz w:val="21"/>
                <w:szCs w:val="21"/>
              </w:rPr>
              <w:t>数据中心年</w:t>
            </w:r>
            <w:r w:rsidRPr="00BC388D">
              <w:rPr>
                <w:rFonts w:eastAsiaTheme="minorEastAsia"/>
                <w:sz w:val="21"/>
                <w:szCs w:val="21"/>
              </w:rPr>
              <w:t>EUE</w:t>
            </w:r>
            <w:r w:rsidRPr="00BC388D">
              <w:rPr>
                <w:rFonts w:eastAsiaTheme="minorEastAsia"/>
                <w:sz w:val="21"/>
                <w:szCs w:val="21"/>
              </w:rPr>
              <w:t>值应小于等于</w:t>
            </w:r>
            <w:r w:rsidRPr="00BC388D">
              <w:rPr>
                <w:rFonts w:eastAsiaTheme="minorEastAsia"/>
                <w:sz w:val="21"/>
                <w:szCs w:val="21"/>
              </w:rPr>
              <w:t>1.8</w:t>
            </w:r>
            <w:r w:rsidRPr="00BC388D">
              <w:rPr>
                <w:rFonts w:eastAsiaTheme="minorEastAsia"/>
                <w:sz w:val="21"/>
                <w:szCs w:val="21"/>
              </w:rPr>
              <w:t>。</w:t>
            </w:r>
          </w:p>
        </w:tc>
        <w:tc>
          <w:tcPr>
            <w:tcW w:w="3016" w:type="dxa"/>
            <w:gridSpan w:val="2"/>
            <w:shd w:val="clear" w:color="auto" w:fill="auto"/>
            <w:vAlign w:val="center"/>
          </w:tcPr>
          <w:p w:rsidR="00DA6F75" w:rsidRPr="00BC388D" w:rsidRDefault="00DA6F75" w:rsidP="00750856">
            <w:pPr>
              <w:jc w:val="left"/>
              <w:rPr>
                <w:rFonts w:eastAsiaTheme="minorEastAsia"/>
                <w:sz w:val="21"/>
                <w:szCs w:val="21"/>
              </w:rPr>
            </w:pPr>
            <w:r w:rsidRPr="00BC388D">
              <w:rPr>
                <w:rFonts w:eastAsiaTheme="minorEastAsia"/>
                <w:sz w:val="21"/>
                <w:szCs w:val="21"/>
              </w:rPr>
              <w:t>运行评价查验总用电量账单、用电分项计量记录和分析报告。评价时时应注意如下要点：</w:t>
            </w:r>
          </w:p>
          <w:p w:rsidR="00DA6F75" w:rsidRPr="00BC388D" w:rsidRDefault="00DA6F75" w:rsidP="00750856">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）要求采用一个完整年度的用电量作为核算依据；</w:t>
            </w:r>
            <w:r w:rsidRPr="00BC388D">
              <w:rPr>
                <w:rFonts w:eastAsiaTheme="minorEastAsia"/>
                <w:sz w:val="21"/>
                <w:szCs w:val="21"/>
              </w:rPr>
              <w:t>2</w:t>
            </w:r>
            <w:r w:rsidRPr="00BC388D">
              <w:rPr>
                <w:rFonts w:eastAsiaTheme="minorEastAsia"/>
                <w:sz w:val="21"/>
                <w:szCs w:val="21"/>
              </w:rPr>
              <w:t>）信息设备的装机容量不小于设计装机容量的</w:t>
            </w:r>
            <w:r w:rsidRPr="00BC388D">
              <w:rPr>
                <w:rFonts w:eastAsiaTheme="minorEastAsia"/>
                <w:sz w:val="21"/>
                <w:szCs w:val="21"/>
              </w:rPr>
              <w:t>50%</w:t>
            </w:r>
            <w:r w:rsidRPr="00BC388D">
              <w:rPr>
                <w:rFonts w:eastAsiaTheme="minorEastAsia"/>
                <w:sz w:val="21"/>
                <w:szCs w:val="21"/>
              </w:rPr>
              <w:t>；</w:t>
            </w:r>
            <w:r w:rsidRPr="00BC388D">
              <w:rPr>
                <w:rFonts w:eastAsiaTheme="minorEastAsia"/>
                <w:sz w:val="21"/>
                <w:szCs w:val="21"/>
              </w:rPr>
              <w:t>3</w:t>
            </w:r>
            <w:r w:rsidRPr="00BC388D">
              <w:rPr>
                <w:rFonts w:eastAsiaTheme="minorEastAsia"/>
                <w:sz w:val="21"/>
                <w:szCs w:val="21"/>
              </w:rPr>
              <w:t>）核查分项用电记录与总用电量账单是否吻合；</w:t>
            </w:r>
            <w:r w:rsidRPr="00BC388D">
              <w:rPr>
                <w:rFonts w:eastAsiaTheme="minorEastAsia"/>
                <w:sz w:val="21"/>
                <w:szCs w:val="21"/>
              </w:rPr>
              <w:t>4</w:t>
            </w:r>
            <w:r w:rsidRPr="00BC388D">
              <w:rPr>
                <w:rFonts w:eastAsiaTheme="minorEastAsia"/>
                <w:sz w:val="21"/>
                <w:szCs w:val="21"/>
              </w:rPr>
              <w:t>）核查分析报告中主要数据与计算方法是否正确。</w:t>
            </w:r>
          </w:p>
        </w:tc>
        <w:tc>
          <w:tcPr>
            <w:tcW w:w="708" w:type="dxa"/>
            <w:shd w:val="clear" w:color="auto" w:fill="auto"/>
            <w:vAlign w:val="center"/>
          </w:tcPr>
          <w:p w:rsidR="00DA6F75" w:rsidRPr="00BC388D" w:rsidRDefault="00DA6F75" w:rsidP="003D6F3E">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textDirection w:val="tbRlV"/>
            <w:vAlign w:val="center"/>
          </w:tcPr>
          <w:p w:rsidR="00DA6F75" w:rsidRPr="00BC388D" w:rsidRDefault="00DA6F75" w:rsidP="00750856">
            <w:pPr>
              <w:widowControl/>
              <w:ind w:left="113" w:right="113"/>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5.1.6</w:t>
            </w:r>
            <w:r w:rsidR="00ED0926" w:rsidRPr="00BC388D">
              <w:rPr>
                <w:rFonts w:eastAsiaTheme="minorEastAsia"/>
                <w:sz w:val="21"/>
                <w:szCs w:val="21"/>
              </w:rPr>
              <w:t>对于严寒、寒冷、夏热冬冷、和温和</w:t>
            </w:r>
            <w:r w:rsidRPr="00BC388D">
              <w:rPr>
                <w:rFonts w:eastAsiaTheme="minorEastAsia"/>
                <w:sz w:val="21"/>
                <w:szCs w:val="21"/>
              </w:rPr>
              <w:t>地区，制冷空调系统应设有利用自然冷源的技术措施。</w:t>
            </w:r>
          </w:p>
        </w:tc>
        <w:tc>
          <w:tcPr>
            <w:tcW w:w="3016" w:type="dxa"/>
            <w:gridSpan w:val="2"/>
            <w:shd w:val="clear" w:color="auto" w:fill="auto"/>
            <w:vAlign w:val="center"/>
          </w:tcPr>
          <w:p w:rsidR="00DA6F75" w:rsidRPr="00BC388D" w:rsidRDefault="00DA6F75" w:rsidP="00750856">
            <w:pPr>
              <w:jc w:val="left"/>
              <w:rPr>
                <w:rFonts w:eastAsiaTheme="minorEastAsia"/>
                <w:sz w:val="21"/>
                <w:szCs w:val="21"/>
              </w:rPr>
            </w:pPr>
            <w:r w:rsidRPr="00BC388D">
              <w:rPr>
                <w:rFonts w:eastAsiaTheme="minorEastAsia"/>
                <w:sz w:val="21"/>
                <w:szCs w:val="21"/>
              </w:rPr>
              <w:t>设计评价查阅暖通专业相关设计文件（设计说明、设备表、系统原理图、控制原理图）。</w:t>
            </w:r>
          </w:p>
          <w:p w:rsidR="00DA6F75" w:rsidRPr="00BC388D" w:rsidRDefault="00DA6F75" w:rsidP="00750856">
            <w:pPr>
              <w:jc w:val="left"/>
              <w:rPr>
                <w:rFonts w:eastAsiaTheme="minorEastAsia"/>
                <w:sz w:val="21"/>
                <w:szCs w:val="21"/>
              </w:rPr>
            </w:pPr>
            <w:r w:rsidRPr="00BC388D">
              <w:rPr>
                <w:rFonts w:eastAsiaTheme="minorEastAsia"/>
                <w:sz w:val="21"/>
                <w:szCs w:val="21"/>
              </w:rPr>
              <w:t>运行评价查阅暖通专业相关竣工图（设计说明、设备表、系统原理图、控制原理图），并现场核实。</w:t>
            </w:r>
          </w:p>
          <w:p w:rsidR="00DA6F75" w:rsidRPr="00BC388D" w:rsidRDefault="00DA6F75" w:rsidP="00750856">
            <w:pPr>
              <w:jc w:val="left"/>
              <w:rPr>
                <w:rFonts w:eastAsiaTheme="minorEastAsia"/>
                <w:sz w:val="21"/>
                <w:szCs w:val="21"/>
              </w:rPr>
            </w:pPr>
            <w:r w:rsidRPr="00BC388D">
              <w:rPr>
                <w:rFonts w:eastAsiaTheme="minorEastAsia"/>
                <w:sz w:val="21"/>
                <w:szCs w:val="21"/>
              </w:rPr>
              <w:t>评价时应注意如下要点：</w:t>
            </w:r>
          </w:p>
          <w:p w:rsidR="00DA6F75" w:rsidRPr="00BC388D" w:rsidRDefault="00DA6F75" w:rsidP="00750856">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）设计方案与现场是否设置了自然冷源利用措施；</w:t>
            </w:r>
            <w:r w:rsidRPr="00BC388D">
              <w:rPr>
                <w:rFonts w:eastAsiaTheme="minorEastAsia"/>
                <w:sz w:val="21"/>
                <w:szCs w:val="21"/>
              </w:rPr>
              <w:t>2</w:t>
            </w:r>
            <w:r w:rsidRPr="00BC388D">
              <w:rPr>
                <w:rFonts w:eastAsiaTheme="minorEastAsia"/>
                <w:sz w:val="21"/>
                <w:szCs w:val="21"/>
              </w:rPr>
              <w:t>）自然冷源利用系统是否使用；</w:t>
            </w:r>
            <w:r w:rsidRPr="00BC388D">
              <w:rPr>
                <w:rFonts w:eastAsiaTheme="minorEastAsia"/>
                <w:sz w:val="21"/>
                <w:szCs w:val="21"/>
              </w:rPr>
              <w:t>2</w:t>
            </w:r>
            <w:r w:rsidRPr="00BC388D">
              <w:rPr>
                <w:rFonts w:eastAsiaTheme="minorEastAsia"/>
                <w:sz w:val="21"/>
                <w:szCs w:val="21"/>
              </w:rPr>
              <w:t>）自然冷源利用控制方案是否完备。</w:t>
            </w:r>
          </w:p>
        </w:tc>
        <w:tc>
          <w:tcPr>
            <w:tcW w:w="708" w:type="dxa"/>
            <w:shd w:val="clear" w:color="auto" w:fill="auto"/>
            <w:vAlign w:val="center"/>
          </w:tcPr>
          <w:p w:rsidR="00DA6F75" w:rsidRPr="00BC388D" w:rsidRDefault="00DA6F75" w:rsidP="003D6F3E">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5.1.7</w:t>
            </w:r>
            <w:r w:rsidRPr="00BC388D">
              <w:rPr>
                <w:rFonts w:eastAsiaTheme="minorEastAsia"/>
                <w:sz w:val="21"/>
                <w:szCs w:val="21"/>
              </w:rPr>
              <w:t>数据中心各房间或场所的照明功率密度值不得高于现行国家标准《建筑照明设计标准》</w:t>
            </w:r>
            <w:r w:rsidRPr="00BC388D">
              <w:rPr>
                <w:rFonts w:eastAsiaTheme="minorEastAsia"/>
                <w:sz w:val="21"/>
                <w:szCs w:val="21"/>
              </w:rPr>
              <w:t>GB50034</w:t>
            </w:r>
            <w:r w:rsidRPr="00BC388D">
              <w:rPr>
                <w:rFonts w:eastAsiaTheme="minorEastAsia"/>
                <w:sz w:val="21"/>
                <w:szCs w:val="21"/>
              </w:rPr>
              <w:t>规定的现行值。</w:t>
            </w:r>
          </w:p>
        </w:tc>
        <w:tc>
          <w:tcPr>
            <w:tcW w:w="3016" w:type="dxa"/>
            <w:gridSpan w:val="2"/>
            <w:shd w:val="clear" w:color="auto" w:fill="auto"/>
            <w:vAlign w:val="center"/>
          </w:tcPr>
          <w:p w:rsidR="00DA6F75" w:rsidRPr="00BC388D" w:rsidRDefault="00DA6F75" w:rsidP="00750856">
            <w:pPr>
              <w:jc w:val="left"/>
              <w:rPr>
                <w:rFonts w:eastAsiaTheme="minorEastAsia"/>
                <w:sz w:val="21"/>
                <w:szCs w:val="21"/>
              </w:rPr>
            </w:pPr>
            <w:r w:rsidRPr="00BC388D">
              <w:rPr>
                <w:rFonts w:eastAsiaTheme="minorEastAsia"/>
                <w:sz w:val="21"/>
                <w:szCs w:val="21"/>
              </w:rPr>
              <w:t>设计评价查阅电气专业相关设计文件（设计说明、设备表、系统原理图、平面图）。</w:t>
            </w:r>
          </w:p>
          <w:p w:rsidR="00DA6F75" w:rsidRPr="00BC388D" w:rsidRDefault="00DA6F75" w:rsidP="00750856">
            <w:pPr>
              <w:jc w:val="left"/>
              <w:rPr>
                <w:rFonts w:eastAsiaTheme="minorEastAsia"/>
                <w:sz w:val="21"/>
                <w:szCs w:val="21"/>
              </w:rPr>
            </w:pPr>
            <w:r w:rsidRPr="00BC388D">
              <w:rPr>
                <w:rFonts w:eastAsiaTheme="minorEastAsia"/>
                <w:sz w:val="21"/>
                <w:szCs w:val="21"/>
              </w:rPr>
              <w:t>运行评价查阅电气专业相关竣工图（设计说明、设备表、系统原理图、平面图），并现场核实。评价时应注意：</w:t>
            </w:r>
            <w:r w:rsidRPr="00BC388D">
              <w:rPr>
                <w:rFonts w:eastAsiaTheme="minorEastAsia"/>
                <w:sz w:val="21"/>
                <w:szCs w:val="21"/>
              </w:rPr>
              <w:t>LPD</w:t>
            </w:r>
            <w:r w:rsidRPr="00BC388D">
              <w:rPr>
                <w:rFonts w:eastAsiaTheme="minorEastAsia"/>
                <w:sz w:val="21"/>
                <w:szCs w:val="21"/>
              </w:rPr>
              <w:t>值满足现行值要求后，检查照明是否满足照明质量和照度要求。</w:t>
            </w:r>
          </w:p>
        </w:tc>
        <w:tc>
          <w:tcPr>
            <w:tcW w:w="708" w:type="dxa"/>
            <w:shd w:val="clear" w:color="auto" w:fill="auto"/>
            <w:vAlign w:val="center"/>
          </w:tcPr>
          <w:p w:rsidR="00DA6F75" w:rsidRPr="00BC388D" w:rsidRDefault="00DA6F75" w:rsidP="003D6F3E">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E04EE2">
        <w:trPr>
          <w:trHeight w:val="1954"/>
        </w:trPr>
        <w:tc>
          <w:tcPr>
            <w:tcW w:w="709" w:type="dxa"/>
            <w:vMerge w:val="restart"/>
            <w:shd w:val="clear" w:color="auto" w:fill="auto"/>
            <w:vAlign w:val="center"/>
          </w:tcPr>
          <w:p w:rsidR="00DA6F75" w:rsidRPr="00BC388D" w:rsidRDefault="00DA6F75" w:rsidP="00DA6F75">
            <w:pPr>
              <w:pStyle w:val="afa"/>
              <w:spacing w:before="156"/>
              <w:rPr>
                <w:rFonts w:eastAsiaTheme="minorEastAsia"/>
                <w:b w:val="0"/>
                <w:kern w:val="0"/>
                <w:sz w:val="21"/>
                <w:szCs w:val="21"/>
              </w:rPr>
            </w:pPr>
            <w:r w:rsidRPr="00BC388D">
              <w:rPr>
                <w:rFonts w:eastAsiaTheme="minorEastAsia"/>
                <w:b w:val="0"/>
                <w:sz w:val="21"/>
                <w:szCs w:val="21"/>
              </w:rPr>
              <w:t>I</w:t>
            </w:r>
            <w:r w:rsidRPr="00BC388D">
              <w:rPr>
                <w:rFonts w:eastAsiaTheme="minorEastAsia"/>
                <w:b w:val="0"/>
                <w:kern w:val="0"/>
                <w:sz w:val="21"/>
                <w:szCs w:val="21"/>
              </w:rPr>
              <w:t>建筑与围护结构</w:t>
            </w: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w:t>
            </w:r>
            <w:r w:rsidRPr="00BC388D">
              <w:rPr>
                <w:rFonts w:eastAsiaTheme="minorEastAsia"/>
                <w:sz w:val="21"/>
                <w:szCs w:val="21"/>
              </w:rPr>
              <w:t>建筑主要朝向选择本地区最佳朝向或接近最佳朝向，避开夏季最大日照朝向。</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数据中心建筑总平面的规划布置和设计，宜充分利用冬季日照和夏季自然通风，并利用冬季主导风向。其主要朝向宜选择本地区最佳朝向或接近最佳朝向</w:t>
            </w:r>
            <w:r w:rsidRPr="00BC388D">
              <w:rPr>
                <w:rFonts w:eastAsiaTheme="minorEastAsia"/>
                <w:sz w:val="21"/>
                <w:szCs w:val="21"/>
              </w:rPr>
              <w:t>,</w:t>
            </w:r>
            <w:r w:rsidRPr="00BC388D">
              <w:rPr>
                <w:rFonts w:eastAsiaTheme="minorEastAsia"/>
                <w:sz w:val="21"/>
                <w:szCs w:val="21"/>
              </w:rPr>
              <w:t>避开夏季最大日照朝向。</w:t>
            </w:r>
          </w:p>
        </w:tc>
        <w:tc>
          <w:tcPr>
            <w:tcW w:w="1417" w:type="dxa"/>
            <w:gridSpan w:val="2"/>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3</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5.2.2</w:t>
            </w:r>
            <w:r w:rsidRPr="00BC388D">
              <w:rPr>
                <w:rFonts w:eastAsiaTheme="minorEastAsia"/>
                <w:sz w:val="21"/>
                <w:szCs w:val="21"/>
              </w:rPr>
              <w:t>建筑形体设计合理。</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建筑形体设计外表面积小，平、立面的凹凸面不多，体型不宜变化太大。应控制其体形系数，严寒、寒冷地区的建筑的体形系数应小于或等于</w:t>
            </w:r>
            <w:r w:rsidRPr="00BC388D">
              <w:rPr>
                <w:rFonts w:eastAsiaTheme="minorEastAsia"/>
                <w:sz w:val="21"/>
                <w:szCs w:val="21"/>
              </w:rPr>
              <w:t>0.40</w:t>
            </w:r>
          </w:p>
        </w:tc>
        <w:tc>
          <w:tcPr>
            <w:tcW w:w="1417" w:type="dxa"/>
            <w:gridSpan w:val="2"/>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2</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shd w:val="clear" w:color="auto" w:fill="auto"/>
            <w:vAlign w:val="center"/>
          </w:tcPr>
          <w:p w:rsidR="00165E02" w:rsidRPr="00BC388D" w:rsidRDefault="00165E02" w:rsidP="003C39AB">
            <w:pPr>
              <w:widowControl/>
              <w:jc w:val="center"/>
              <w:rPr>
                <w:rFonts w:eastAsiaTheme="minorEastAsia"/>
                <w:kern w:val="0"/>
                <w:sz w:val="21"/>
                <w:szCs w:val="21"/>
              </w:rPr>
            </w:pPr>
          </w:p>
        </w:tc>
        <w:tc>
          <w:tcPr>
            <w:tcW w:w="1946" w:type="dxa"/>
            <w:shd w:val="clear" w:color="auto" w:fill="auto"/>
            <w:vAlign w:val="center"/>
          </w:tcPr>
          <w:p w:rsidR="00165E02" w:rsidRPr="00BC388D" w:rsidRDefault="00165E02" w:rsidP="003C39AB">
            <w:pPr>
              <w:jc w:val="left"/>
              <w:rPr>
                <w:rFonts w:eastAsiaTheme="minorEastAsia"/>
                <w:sz w:val="21"/>
                <w:szCs w:val="21"/>
              </w:rPr>
            </w:pPr>
            <w:r w:rsidRPr="00BC388D">
              <w:rPr>
                <w:rFonts w:eastAsiaTheme="minorEastAsia"/>
                <w:sz w:val="21"/>
                <w:szCs w:val="21"/>
              </w:rPr>
              <w:t>5.2.3</w:t>
            </w:r>
            <w:r w:rsidRPr="00BC388D">
              <w:rPr>
                <w:rFonts w:eastAsiaTheme="minorEastAsia"/>
                <w:sz w:val="21"/>
                <w:szCs w:val="21"/>
              </w:rPr>
              <w:t>主机房区域邻外围护结构时，对应部分外围护结构的热工性能应根据全年动态能耗分析情况确定最优值。</w:t>
            </w:r>
          </w:p>
        </w:tc>
        <w:tc>
          <w:tcPr>
            <w:tcW w:w="3016" w:type="dxa"/>
            <w:gridSpan w:val="2"/>
            <w:shd w:val="clear" w:color="auto" w:fill="auto"/>
            <w:vAlign w:val="center"/>
          </w:tcPr>
          <w:p w:rsidR="00165E02" w:rsidRPr="00BC388D" w:rsidRDefault="00165E02" w:rsidP="003C39AB">
            <w:pPr>
              <w:jc w:val="left"/>
              <w:rPr>
                <w:rFonts w:eastAsiaTheme="minorEastAsia"/>
                <w:sz w:val="21"/>
                <w:szCs w:val="21"/>
              </w:rPr>
            </w:pPr>
            <w:r w:rsidRPr="00BC388D">
              <w:rPr>
                <w:rFonts w:eastAsiaTheme="minorEastAsia"/>
                <w:sz w:val="21"/>
                <w:szCs w:val="21"/>
              </w:rPr>
              <w:t>通过全年动态能耗分析确定对应主机房区域外围护结构的最优值。</w:t>
            </w:r>
          </w:p>
        </w:tc>
        <w:tc>
          <w:tcPr>
            <w:tcW w:w="1417" w:type="dxa"/>
            <w:gridSpan w:val="2"/>
            <w:shd w:val="clear" w:color="auto" w:fill="auto"/>
            <w:vAlign w:val="center"/>
          </w:tcPr>
          <w:p w:rsidR="00165E02" w:rsidRPr="00BC388D" w:rsidRDefault="00165E02"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Align w:val="center"/>
          </w:tcPr>
          <w:p w:rsidR="00165E02" w:rsidRPr="00BC388D" w:rsidRDefault="00165E02"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165E02" w:rsidRPr="00BC388D" w:rsidRDefault="00406476" w:rsidP="003D6F3E">
            <w:pPr>
              <w:widowControl/>
              <w:jc w:val="center"/>
              <w:rPr>
                <w:rFonts w:eastAsiaTheme="minorEastAsia"/>
                <w:kern w:val="0"/>
                <w:sz w:val="32"/>
                <w:szCs w:val="32"/>
              </w:rPr>
            </w:pPr>
            <w:r w:rsidRPr="00BC388D">
              <w:rPr>
                <w:rFonts w:eastAsiaTheme="minorEastAsia"/>
                <w:kern w:val="0"/>
                <w:sz w:val="44"/>
                <w:szCs w:val="44"/>
              </w:rPr>
              <w:t>o</w:t>
            </w:r>
          </w:p>
        </w:tc>
      </w:tr>
      <w:tr w:rsidR="00DA6F75" w:rsidRPr="00BC388D" w:rsidTr="003D6F3E">
        <w:trPr>
          <w:trHeight w:val="709"/>
        </w:trPr>
        <w:tc>
          <w:tcPr>
            <w:tcW w:w="709" w:type="dxa"/>
            <w:vMerge w:val="restart"/>
            <w:shd w:val="clear" w:color="auto" w:fill="auto"/>
            <w:vAlign w:val="center"/>
          </w:tcPr>
          <w:p w:rsidR="00DA6F75" w:rsidRPr="00BC388D" w:rsidRDefault="00DA6F75" w:rsidP="00DA6F75">
            <w:pPr>
              <w:pStyle w:val="afa"/>
              <w:spacing w:before="156"/>
              <w:rPr>
                <w:rFonts w:eastAsiaTheme="minorEastAsia"/>
                <w:b w:val="0"/>
                <w:sz w:val="21"/>
                <w:szCs w:val="21"/>
              </w:rPr>
            </w:pPr>
            <w:r w:rsidRPr="00BC388D">
              <w:rPr>
                <w:rFonts w:eastAsiaTheme="minorEastAsia"/>
                <w:b w:val="0"/>
                <w:sz w:val="21"/>
                <w:szCs w:val="21"/>
              </w:rPr>
              <w:t xml:space="preserve">II </w:t>
            </w:r>
            <w:r w:rsidRPr="00BC388D">
              <w:rPr>
                <w:rFonts w:eastAsiaTheme="minorEastAsia"/>
                <w:b w:val="0"/>
                <w:sz w:val="21"/>
                <w:szCs w:val="21"/>
              </w:rPr>
              <w:t>制冷空调系统</w:t>
            </w: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5.2.4</w:t>
            </w:r>
            <w:r w:rsidRPr="00BC388D">
              <w:rPr>
                <w:rFonts w:eastAsiaTheme="minorEastAsia"/>
                <w:sz w:val="21"/>
                <w:szCs w:val="21"/>
              </w:rPr>
              <w:t>供暖空调系统的冷热源机组能效优于现行国家标准《公共建筑节能设计标准》</w:t>
            </w:r>
            <w:r w:rsidRPr="00BC388D">
              <w:rPr>
                <w:rFonts w:eastAsiaTheme="minorEastAsia"/>
                <w:sz w:val="21"/>
                <w:szCs w:val="21"/>
              </w:rPr>
              <w:t>GB50189</w:t>
            </w:r>
            <w:r w:rsidRPr="00BC388D">
              <w:rPr>
                <w:rFonts w:eastAsiaTheme="minorEastAsia"/>
                <w:sz w:val="21"/>
                <w:szCs w:val="21"/>
              </w:rPr>
              <w:t>的规定以及现行有关国家标准能效限定值的要求。</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电机驱动的蒸汽压缩循环冷水（热泵）机组、直燃型溴化锂吸收式冷水机组的性能系数提高</w:t>
            </w:r>
            <w:r w:rsidRPr="00BC388D">
              <w:rPr>
                <w:rFonts w:eastAsiaTheme="minorEastAsia"/>
                <w:sz w:val="21"/>
                <w:szCs w:val="21"/>
              </w:rPr>
              <w:t>6%</w:t>
            </w:r>
            <w:r w:rsidRPr="00BC388D">
              <w:rPr>
                <w:rFonts w:eastAsiaTheme="minorEastAsia"/>
                <w:sz w:val="21"/>
                <w:szCs w:val="21"/>
              </w:rPr>
              <w:t>以上</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5</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19</w:t>
            </w:r>
          </w:p>
        </w:tc>
        <w:tc>
          <w:tcPr>
            <w:tcW w:w="1418" w:type="dxa"/>
            <w:gridSpan w:val="2"/>
            <w:vMerge w:val="restart"/>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设计和运行阶段均参评。项目中无条文所列设备时，其对应分值不参评。</w:t>
            </w: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单元式空气调节机组、风管送风式和屋顶式空气调节机组的能效比提高</w:t>
            </w:r>
            <w:r w:rsidRPr="00BC388D">
              <w:rPr>
                <w:rFonts w:eastAsiaTheme="minorEastAsia"/>
                <w:sz w:val="21"/>
                <w:szCs w:val="21"/>
              </w:rPr>
              <w:t>6%</w:t>
            </w:r>
            <w:r w:rsidRPr="00BC388D">
              <w:rPr>
                <w:rFonts w:eastAsiaTheme="minorEastAsia"/>
                <w:sz w:val="21"/>
                <w:szCs w:val="21"/>
              </w:rPr>
              <w:t>以上</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5</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多联式空调机组的制冷综合性能系数提高</w:t>
            </w:r>
            <w:r w:rsidRPr="00BC388D">
              <w:rPr>
                <w:rFonts w:eastAsiaTheme="minorEastAsia"/>
                <w:sz w:val="21"/>
                <w:szCs w:val="21"/>
              </w:rPr>
              <w:t>8%</w:t>
            </w:r>
            <w:r w:rsidRPr="00BC388D">
              <w:rPr>
                <w:rFonts w:eastAsiaTheme="minorEastAsia"/>
                <w:sz w:val="21"/>
                <w:szCs w:val="21"/>
              </w:rPr>
              <w:t>以上</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蒸汽型溴化锂吸收式冷（温）水机组的单位制冷量蒸汽耗量降低</w:t>
            </w:r>
            <w:r w:rsidRPr="00BC388D">
              <w:rPr>
                <w:rFonts w:eastAsiaTheme="minorEastAsia"/>
                <w:sz w:val="21"/>
                <w:szCs w:val="21"/>
              </w:rPr>
              <w:t>6%</w:t>
            </w:r>
            <w:r w:rsidRPr="00BC388D">
              <w:rPr>
                <w:rFonts w:eastAsiaTheme="minorEastAsia"/>
                <w:sz w:val="21"/>
                <w:szCs w:val="21"/>
              </w:rPr>
              <w:t>以上</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w:t>
            </w:r>
            <w:r w:rsidRPr="00BC388D">
              <w:rPr>
                <w:rFonts w:eastAsiaTheme="minorEastAsia"/>
                <w:sz w:val="21"/>
                <w:szCs w:val="21"/>
              </w:rPr>
              <w:t>燃煤型锅炉的额定热效率提高</w:t>
            </w:r>
            <w:r w:rsidRPr="00BC388D">
              <w:rPr>
                <w:rFonts w:eastAsiaTheme="minorEastAsia"/>
                <w:sz w:val="21"/>
                <w:szCs w:val="21"/>
              </w:rPr>
              <w:t>3%</w:t>
            </w:r>
            <w:r w:rsidRPr="00BC388D">
              <w:rPr>
                <w:rFonts w:eastAsiaTheme="minorEastAsia"/>
                <w:sz w:val="21"/>
                <w:szCs w:val="21"/>
              </w:rPr>
              <w:t>以上，燃油燃气型锅炉的额定热效率提高</w:t>
            </w:r>
            <w:r w:rsidRPr="00BC388D">
              <w:rPr>
                <w:rFonts w:eastAsiaTheme="minorEastAsia"/>
                <w:sz w:val="21"/>
                <w:szCs w:val="21"/>
              </w:rPr>
              <w:t>2%</w:t>
            </w:r>
            <w:r w:rsidRPr="00BC388D">
              <w:rPr>
                <w:rFonts w:eastAsiaTheme="minorEastAsia"/>
                <w:sz w:val="21"/>
                <w:szCs w:val="21"/>
              </w:rPr>
              <w:t>以上</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DA6F75">
        <w:trPr>
          <w:trHeight w:val="1700"/>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5.2.5</w:t>
            </w:r>
            <w:r w:rsidRPr="00BC388D">
              <w:rPr>
                <w:rFonts w:eastAsiaTheme="minorEastAsia"/>
                <w:sz w:val="21"/>
                <w:szCs w:val="21"/>
              </w:rPr>
              <w:t>集中供暖系统热水循环泵的耗电输热比符合现行国家标准《公共建筑节能设计标准》</w:t>
            </w:r>
            <w:r w:rsidRPr="00BC388D">
              <w:rPr>
                <w:rFonts w:eastAsiaTheme="minorEastAsia"/>
                <w:sz w:val="21"/>
                <w:szCs w:val="21"/>
              </w:rPr>
              <w:t>GB50189</w:t>
            </w:r>
            <w:r w:rsidRPr="00BC388D">
              <w:rPr>
                <w:rFonts w:eastAsiaTheme="minorEastAsia"/>
                <w:sz w:val="21"/>
                <w:szCs w:val="21"/>
              </w:rPr>
              <w:t>的有关规定；空调冷热水系统循环水泵的耗电输冷（热）比比现行国家标准《民用建筑供暖通风与空气调节设计规范》</w:t>
            </w:r>
            <w:r w:rsidRPr="00BC388D">
              <w:rPr>
                <w:rFonts w:eastAsiaTheme="minorEastAsia"/>
                <w:sz w:val="21"/>
                <w:szCs w:val="21"/>
              </w:rPr>
              <w:t>GB50736</w:t>
            </w:r>
            <w:r w:rsidRPr="00BC388D">
              <w:rPr>
                <w:rFonts w:eastAsiaTheme="minorEastAsia"/>
                <w:sz w:val="21"/>
                <w:szCs w:val="21"/>
              </w:rPr>
              <w:t>规定值低</w:t>
            </w:r>
            <w:r w:rsidRPr="00BC388D">
              <w:rPr>
                <w:rFonts w:eastAsiaTheme="minorEastAsia"/>
                <w:sz w:val="21"/>
                <w:szCs w:val="21"/>
              </w:rPr>
              <w:t>20%</w:t>
            </w:r>
            <w:r w:rsidRPr="00BC388D">
              <w:rPr>
                <w:rFonts w:eastAsiaTheme="minorEastAsia"/>
                <w:sz w:val="21"/>
                <w:szCs w:val="21"/>
              </w:rPr>
              <w:t>以上；通风空调系统风机的单位风量耗功率符合国家标准《公共建筑节能设计标准》</w:t>
            </w:r>
            <w:r w:rsidRPr="00BC388D">
              <w:rPr>
                <w:rFonts w:eastAsiaTheme="minorEastAsia"/>
                <w:sz w:val="21"/>
                <w:szCs w:val="21"/>
              </w:rPr>
              <w:t>GB50189</w:t>
            </w:r>
            <w:r w:rsidRPr="00BC388D">
              <w:rPr>
                <w:rFonts w:eastAsiaTheme="minorEastAsia"/>
                <w:sz w:val="21"/>
                <w:szCs w:val="21"/>
              </w:rPr>
              <w:t>的规定。</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集中供暖系统热水循环泵耗电输热比达到条文要求</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9</w:t>
            </w:r>
          </w:p>
        </w:tc>
        <w:tc>
          <w:tcPr>
            <w:tcW w:w="1418" w:type="dxa"/>
            <w:gridSpan w:val="2"/>
            <w:vMerge w:val="restart"/>
            <w:vAlign w:val="center"/>
          </w:tcPr>
          <w:p w:rsidR="00DA6F75" w:rsidRPr="00BC388D" w:rsidRDefault="00DA6F75" w:rsidP="003D6F3E">
            <w:pPr>
              <w:widowControl/>
              <w:jc w:val="center"/>
              <w:rPr>
                <w:rFonts w:eastAsiaTheme="minorEastAsia"/>
                <w:kern w:val="0"/>
                <w:sz w:val="21"/>
                <w:szCs w:val="21"/>
              </w:rPr>
            </w:pPr>
            <w:r w:rsidRPr="00BC388D">
              <w:rPr>
                <w:rFonts w:eastAsiaTheme="minorEastAsia"/>
                <w:kern w:val="0"/>
                <w:sz w:val="21"/>
                <w:szCs w:val="21"/>
              </w:rPr>
              <w:t>设计和运行阶段均参评。项目中无条文所列设备时，其对应分值不参评。</w:t>
            </w:r>
          </w:p>
        </w:tc>
      </w:tr>
      <w:tr w:rsidR="00DA6F75" w:rsidRPr="00BC388D" w:rsidTr="00DA6F75">
        <w:trPr>
          <w:trHeight w:val="2247"/>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空调冷热水系统循环水泵耗电输冷（热）比达到条文要求</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通风空调系统风机单位风量耗功率达到条文要求</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DA6F75">
        <w:trPr>
          <w:trHeight w:val="2041"/>
        </w:trPr>
        <w:tc>
          <w:tcPr>
            <w:tcW w:w="709" w:type="dxa"/>
            <w:vMerge w:val="restart"/>
            <w:shd w:val="clear" w:color="auto" w:fill="auto"/>
            <w:vAlign w:val="center"/>
          </w:tcPr>
          <w:p w:rsidR="00DA6F75" w:rsidRPr="00BC388D" w:rsidRDefault="00DA6F75" w:rsidP="00DA6F75">
            <w:pPr>
              <w:pStyle w:val="afa"/>
              <w:spacing w:before="156"/>
              <w:rPr>
                <w:rFonts w:eastAsiaTheme="minorEastAsia"/>
                <w:b w:val="0"/>
                <w:sz w:val="21"/>
                <w:szCs w:val="21"/>
              </w:rPr>
            </w:pPr>
            <w:r w:rsidRPr="00BC388D">
              <w:rPr>
                <w:rFonts w:eastAsiaTheme="minorEastAsia"/>
                <w:b w:val="0"/>
                <w:sz w:val="21"/>
                <w:szCs w:val="21"/>
              </w:rPr>
              <w:lastRenderedPageBreak/>
              <w:t xml:space="preserve">II </w:t>
            </w:r>
            <w:r w:rsidRPr="00BC388D">
              <w:rPr>
                <w:rFonts w:eastAsiaTheme="minorEastAsia"/>
                <w:b w:val="0"/>
                <w:sz w:val="21"/>
                <w:szCs w:val="21"/>
              </w:rPr>
              <w:t>制冷空调系统</w:t>
            </w: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5.2.6</w:t>
            </w:r>
            <w:r w:rsidRPr="00BC388D">
              <w:rPr>
                <w:rFonts w:eastAsiaTheme="minorEastAsia"/>
                <w:sz w:val="21"/>
                <w:szCs w:val="21"/>
              </w:rPr>
              <w:t>机房内空调末端采用风系统时，应对送风管道、送风地板架空层的楼板或地面采取必要的保冷措施。保冷层材料与厚度按照《设备及管道绝热设计导则》</w:t>
            </w:r>
            <w:r w:rsidRPr="00BC388D">
              <w:rPr>
                <w:rFonts w:eastAsiaTheme="minorEastAsia"/>
                <w:sz w:val="21"/>
                <w:szCs w:val="21"/>
              </w:rPr>
              <w:t>GB/T8175</w:t>
            </w:r>
            <w:r w:rsidRPr="00BC388D">
              <w:rPr>
                <w:rFonts w:eastAsiaTheme="minorEastAsia"/>
                <w:sz w:val="21"/>
                <w:szCs w:val="21"/>
              </w:rPr>
              <w:t>和《民用建筑供暖通风与空气调节设计规范》</w:t>
            </w:r>
            <w:r w:rsidRPr="00BC388D">
              <w:rPr>
                <w:rFonts w:eastAsiaTheme="minorEastAsia"/>
                <w:sz w:val="21"/>
                <w:szCs w:val="21"/>
              </w:rPr>
              <w:t>GB50736-2012</w:t>
            </w:r>
            <w:r w:rsidRPr="00BC388D">
              <w:rPr>
                <w:rFonts w:eastAsiaTheme="minorEastAsia"/>
                <w:sz w:val="21"/>
                <w:szCs w:val="21"/>
              </w:rPr>
              <w:t>的相关规定确定。</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采用地板送风时，对楼板采取了保冷措施</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6</w:t>
            </w:r>
          </w:p>
        </w:tc>
        <w:tc>
          <w:tcPr>
            <w:tcW w:w="1418" w:type="dxa"/>
            <w:gridSpan w:val="2"/>
            <w:vMerge w:val="restart"/>
            <w:vAlign w:val="center"/>
          </w:tcPr>
          <w:p w:rsidR="00DA6F75" w:rsidRPr="00BC388D" w:rsidRDefault="00DA6F75">
            <w:pPr>
              <w:widowControl/>
              <w:rPr>
                <w:rFonts w:eastAsiaTheme="minorEastAsia"/>
                <w:kern w:val="0"/>
                <w:sz w:val="21"/>
                <w:szCs w:val="21"/>
              </w:rPr>
            </w:pPr>
            <w:r w:rsidRPr="00BC388D">
              <w:rPr>
                <w:rFonts w:eastAsiaTheme="minorEastAsia"/>
                <w:kern w:val="0"/>
                <w:sz w:val="21"/>
                <w:szCs w:val="21"/>
              </w:rPr>
              <w:t>设计和运行阶段均参评。</w:t>
            </w:r>
            <w:r w:rsidRPr="00BC388D">
              <w:rPr>
                <w:rFonts w:eastAsiaTheme="minorEastAsia"/>
                <w:sz w:val="21"/>
                <w:szCs w:val="21"/>
              </w:rPr>
              <w:t>项目中无条文所列冷风输送系统时，其对应分值不参评。</w:t>
            </w:r>
          </w:p>
        </w:tc>
      </w:tr>
      <w:tr w:rsidR="00DA6F75" w:rsidRPr="00BC388D" w:rsidTr="00E04EE2">
        <w:trPr>
          <w:trHeight w:val="71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采用风管送风时，对送风管道采取了保冷措施</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5.2.7</w:t>
            </w:r>
            <w:r w:rsidRPr="00BC388D">
              <w:rPr>
                <w:rFonts w:eastAsiaTheme="minorEastAsia"/>
                <w:sz w:val="21"/>
                <w:szCs w:val="21"/>
              </w:rPr>
              <w:t>对于高热密度机房，应采取专项解决方案。</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对于单机架功率</w:t>
            </w:r>
            <w:r w:rsidRPr="00BC388D">
              <w:rPr>
                <w:rFonts w:eastAsiaTheme="minorEastAsia"/>
                <w:sz w:val="21"/>
                <w:szCs w:val="21"/>
              </w:rPr>
              <w:t>&gt;5kW</w:t>
            </w:r>
            <w:r w:rsidRPr="00BC388D">
              <w:rPr>
                <w:rFonts w:eastAsiaTheme="minorEastAsia"/>
                <w:sz w:val="21"/>
                <w:szCs w:val="21"/>
              </w:rPr>
              <w:t>的机柜设有专项解决措施</w:t>
            </w:r>
          </w:p>
        </w:tc>
        <w:tc>
          <w:tcPr>
            <w:tcW w:w="1417" w:type="dxa"/>
            <w:gridSpan w:val="2"/>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6</w:t>
            </w:r>
          </w:p>
        </w:tc>
        <w:tc>
          <w:tcPr>
            <w:tcW w:w="1418" w:type="dxa"/>
            <w:gridSpan w:val="2"/>
            <w:vAlign w:val="center"/>
          </w:tcPr>
          <w:p w:rsidR="00DA6F75" w:rsidRPr="00BC388D" w:rsidRDefault="00DA6F75" w:rsidP="00165E02">
            <w:pPr>
              <w:widowControl/>
              <w:jc w:val="center"/>
              <w:rPr>
                <w:rFonts w:eastAsiaTheme="minorEastAsia"/>
                <w:kern w:val="0"/>
                <w:sz w:val="21"/>
                <w:szCs w:val="21"/>
              </w:rPr>
            </w:pPr>
            <w:r w:rsidRPr="00BC388D">
              <w:rPr>
                <w:rFonts w:eastAsiaTheme="minorEastAsia"/>
                <w:kern w:val="0"/>
                <w:sz w:val="21"/>
                <w:szCs w:val="21"/>
              </w:rPr>
              <w:t>设计和运行阶段均参评。项目中无高热密度机柜时，可不参评</w:t>
            </w:r>
          </w:p>
        </w:tc>
      </w:tr>
      <w:tr w:rsidR="00DA6F75" w:rsidRPr="00BC388D" w:rsidTr="002A44C9">
        <w:trPr>
          <w:trHeight w:val="709"/>
        </w:trPr>
        <w:tc>
          <w:tcPr>
            <w:tcW w:w="709" w:type="dxa"/>
            <w:vMerge w:val="restart"/>
            <w:shd w:val="clear" w:color="auto" w:fill="auto"/>
            <w:vAlign w:val="center"/>
          </w:tcPr>
          <w:p w:rsidR="00DA6F75" w:rsidRPr="00BC388D" w:rsidRDefault="00DA6F75" w:rsidP="00E04EE2">
            <w:pPr>
              <w:widowControl/>
              <w:jc w:val="center"/>
              <w:rPr>
                <w:rFonts w:eastAsiaTheme="minorEastAsia"/>
                <w:kern w:val="0"/>
                <w:sz w:val="21"/>
                <w:szCs w:val="21"/>
              </w:rPr>
            </w:pPr>
            <w:r w:rsidRPr="00BC388D">
              <w:rPr>
                <w:rFonts w:eastAsiaTheme="minorEastAsia"/>
                <w:sz w:val="21"/>
                <w:szCs w:val="21"/>
              </w:rPr>
              <w:t xml:space="preserve">III </w:t>
            </w:r>
            <w:r w:rsidRPr="00BC388D">
              <w:rPr>
                <w:rFonts w:eastAsiaTheme="minorEastAsia"/>
                <w:sz w:val="21"/>
                <w:szCs w:val="21"/>
              </w:rPr>
              <w:t>配电、照明、监控系</w:t>
            </w:r>
            <w:r w:rsidRPr="00BC388D">
              <w:rPr>
                <w:rFonts w:eastAsiaTheme="minorEastAsia"/>
                <w:kern w:val="0"/>
                <w:sz w:val="21"/>
                <w:szCs w:val="21"/>
              </w:rPr>
              <w:t>统</w:t>
            </w: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5.2.8</w:t>
            </w:r>
            <w:r w:rsidRPr="00BC388D">
              <w:rPr>
                <w:rFonts w:eastAsiaTheme="minorEastAsia"/>
                <w:sz w:val="21"/>
                <w:szCs w:val="21"/>
              </w:rPr>
              <w:t>数据中心主机房、辅助区、行政管理区等场所的照明系统采取分区、定时、感应、智能照明控制等节能控制措施。</w:t>
            </w:r>
          </w:p>
        </w:tc>
        <w:tc>
          <w:tcPr>
            <w:tcW w:w="3016" w:type="dxa"/>
            <w:gridSpan w:val="2"/>
            <w:shd w:val="clear" w:color="auto" w:fill="auto"/>
            <w:vAlign w:val="center"/>
          </w:tcPr>
          <w:p w:rsidR="00DA6F75" w:rsidRPr="00BC388D" w:rsidRDefault="00DA6F75" w:rsidP="002A44C9">
            <w:pPr>
              <w:jc w:val="left"/>
              <w:rPr>
                <w:rFonts w:eastAsiaTheme="minorEastAsia"/>
                <w:sz w:val="21"/>
                <w:szCs w:val="21"/>
              </w:rPr>
            </w:pPr>
            <w:r w:rsidRPr="00BC388D">
              <w:rPr>
                <w:rFonts w:eastAsiaTheme="minorEastAsia"/>
                <w:sz w:val="21"/>
                <w:szCs w:val="21"/>
              </w:rPr>
              <w:t>设计评价查阅相关设计文件（设计说明、设备表、系统图、平面图）。</w:t>
            </w:r>
          </w:p>
          <w:p w:rsidR="00DA6F75" w:rsidRPr="00BC388D" w:rsidRDefault="00DA6F75" w:rsidP="002A44C9">
            <w:pPr>
              <w:jc w:val="left"/>
              <w:rPr>
                <w:rFonts w:eastAsiaTheme="minorEastAsia"/>
                <w:sz w:val="21"/>
                <w:szCs w:val="21"/>
              </w:rPr>
            </w:pPr>
            <w:r w:rsidRPr="00BC388D">
              <w:rPr>
                <w:rFonts w:eastAsiaTheme="minorEastAsia"/>
                <w:sz w:val="21"/>
                <w:szCs w:val="21"/>
              </w:rPr>
              <w:t>运行评价查阅相关竣工图（设计说明、设备表、系统图、平面图），并现场核查。</w:t>
            </w:r>
          </w:p>
        </w:tc>
        <w:tc>
          <w:tcPr>
            <w:tcW w:w="1417" w:type="dxa"/>
            <w:gridSpan w:val="2"/>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4</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5.2.9</w:t>
            </w:r>
            <w:r w:rsidRPr="00BC388D">
              <w:rPr>
                <w:rFonts w:eastAsiaTheme="minorEastAsia"/>
                <w:sz w:val="21"/>
                <w:szCs w:val="21"/>
              </w:rPr>
              <w:t>照明功率密度值达到现行国家标准《建筑照明设计标准》</w:t>
            </w:r>
            <w:r w:rsidRPr="00BC388D">
              <w:rPr>
                <w:rFonts w:eastAsiaTheme="minorEastAsia"/>
                <w:sz w:val="21"/>
                <w:szCs w:val="21"/>
              </w:rPr>
              <w:t>GB50034</w:t>
            </w:r>
            <w:r w:rsidRPr="00BC388D">
              <w:rPr>
                <w:rFonts w:eastAsiaTheme="minorEastAsia"/>
                <w:sz w:val="21"/>
                <w:szCs w:val="21"/>
              </w:rPr>
              <w:t>中规定的目标值。</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主要功能房间满足要求</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所有区域均满足要求</w:t>
            </w:r>
          </w:p>
        </w:tc>
        <w:tc>
          <w:tcPr>
            <w:tcW w:w="708" w:type="dxa"/>
            <w:shd w:val="clear" w:color="auto" w:fill="auto"/>
            <w:vAlign w:val="center"/>
          </w:tcPr>
          <w:p w:rsidR="00DA6F75" w:rsidRPr="00BC388D" w:rsidRDefault="001B7936" w:rsidP="003C39AB">
            <w:pPr>
              <w:jc w:val="center"/>
              <w:rPr>
                <w:rFonts w:eastAsiaTheme="minorEastAsia"/>
              </w:rPr>
            </w:pPr>
            <w:r>
              <w:rPr>
                <w:rFonts w:eastAsiaTheme="minorEastAsia" w:hint="eastAsia"/>
              </w:rPr>
              <w:t>5</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5.2.10</w:t>
            </w:r>
            <w:r w:rsidRPr="00BC388D">
              <w:rPr>
                <w:rFonts w:eastAsiaTheme="minorEastAsia"/>
                <w:sz w:val="21"/>
                <w:szCs w:val="21"/>
              </w:rPr>
              <w:t>合理选用电梯，并采取电梯群控节能控制措施。</w:t>
            </w:r>
          </w:p>
        </w:tc>
        <w:tc>
          <w:tcPr>
            <w:tcW w:w="3016" w:type="dxa"/>
            <w:gridSpan w:val="2"/>
            <w:shd w:val="clear" w:color="auto" w:fill="auto"/>
            <w:vAlign w:val="center"/>
          </w:tcPr>
          <w:p w:rsidR="00DA6F75" w:rsidRPr="00BC388D" w:rsidRDefault="00DA6F75" w:rsidP="002A44C9">
            <w:pPr>
              <w:jc w:val="left"/>
              <w:rPr>
                <w:rFonts w:eastAsiaTheme="minorEastAsia"/>
                <w:sz w:val="21"/>
                <w:szCs w:val="21"/>
              </w:rPr>
            </w:pPr>
            <w:r w:rsidRPr="00BC388D">
              <w:rPr>
                <w:rFonts w:eastAsiaTheme="minorEastAsia"/>
                <w:sz w:val="21"/>
                <w:szCs w:val="21"/>
              </w:rPr>
              <w:t>设计评价查阅电气专业相关设计文件（设计说明）、人员平衡计算分析报告；</w:t>
            </w:r>
          </w:p>
          <w:p w:rsidR="00DA6F75" w:rsidRPr="00BC388D" w:rsidRDefault="00DA6F75" w:rsidP="002A44C9">
            <w:pPr>
              <w:jc w:val="left"/>
              <w:rPr>
                <w:rFonts w:eastAsiaTheme="minorEastAsia"/>
                <w:sz w:val="21"/>
                <w:szCs w:val="21"/>
              </w:rPr>
            </w:pPr>
            <w:r w:rsidRPr="00BC388D">
              <w:rPr>
                <w:rFonts w:eastAsiaTheme="minorEastAsia"/>
                <w:sz w:val="21"/>
                <w:szCs w:val="21"/>
              </w:rPr>
              <w:t>运行评价查阅电气专业相关竣工图，电梯厂商交工记录，并现场核查。</w:t>
            </w:r>
          </w:p>
        </w:tc>
        <w:tc>
          <w:tcPr>
            <w:tcW w:w="1417" w:type="dxa"/>
            <w:gridSpan w:val="2"/>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5</w:t>
            </w:r>
          </w:p>
        </w:tc>
        <w:tc>
          <w:tcPr>
            <w:tcW w:w="1418" w:type="dxa"/>
            <w:gridSpan w:val="2"/>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设计和运行阶段均参评。对于仅有一台电梯的建筑，本条中的群控节能控制措施不参评。对于不设电梯的建筑，本条不参评。</w:t>
            </w:r>
          </w:p>
        </w:tc>
      </w:tr>
      <w:tr w:rsidR="00DA6F75" w:rsidRPr="00BC388D" w:rsidTr="003D6F3E">
        <w:trPr>
          <w:trHeight w:val="709"/>
        </w:trPr>
        <w:tc>
          <w:tcPr>
            <w:tcW w:w="709" w:type="dxa"/>
            <w:vMerge w:val="restart"/>
            <w:shd w:val="clear" w:color="auto" w:fill="auto"/>
            <w:vAlign w:val="center"/>
          </w:tcPr>
          <w:p w:rsidR="00DA6F75" w:rsidRPr="00BC388D" w:rsidRDefault="00DA6F75" w:rsidP="00DA6F75">
            <w:pPr>
              <w:widowControl/>
              <w:jc w:val="center"/>
              <w:rPr>
                <w:rFonts w:eastAsiaTheme="minorEastAsia"/>
                <w:kern w:val="0"/>
                <w:sz w:val="21"/>
                <w:szCs w:val="21"/>
              </w:rPr>
            </w:pPr>
            <w:r w:rsidRPr="00BC388D">
              <w:rPr>
                <w:rFonts w:eastAsiaTheme="minorEastAsia"/>
                <w:sz w:val="21"/>
                <w:szCs w:val="21"/>
              </w:rPr>
              <w:lastRenderedPageBreak/>
              <w:t xml:space="preserve">III </w:t>
            </w:r>
            <w:r w:rsidRPr="00BC388D">
              <w:rPr>
                <w:rFonts w:eastAsiaTheme="minorEastAsia"/>
                <w:sz w:val="21"/>
                <w:szCs w:val="21"/>
              </w:rPr>
              <w:t>配电、照明、监控系</w:t>
            </w:r>
            <w:r w:rsidRPr="00BC388D">
              <w:rPr>
                <w:rFonts w:eastAsiaTheme="minorEastAsia"/>
                <w:kern w:val="0"/>
                <w:sz w:val="21"/>
                <w:szCs w:val="21"/>
              </w:rPr>
              <w:t>统</w:t>
            </w:r>
          </w:p>
        </w:tc>
        <w:tc>
          <w:tcPr>
            <w:tcW w:w="1946" w:type="dxa"/>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5.2.11</w:t>
            </w:r>
            <w:r w:rsidRPr="00BC388D">
              <w:rPr>
                <w:rFonts w:eastAsiaTheme="minorEastAsia"/>
                <w:sz w:val="21"/>
                <w:szCs w:val="21"/>
              </w:rPr>
              <w:t>采用合理的谐波治理措施。</w:t>
            </w:r>
          </w:p>
        </w:tc>
        <w:tc>
          <w:tcPr>
            <w:tcW w:w="3016" w:type="dxa"/>
            <w:gridSpan w:val="2"/>
            <w:shd w:val="clear" w:color="auto" w:fill="auto"/>
            <w:vAlign w:val="center"/>
          </w:tcPr>
          <w:p w:rsidR="00DA6F75" w:rsidRPr="00BC388D" w:rsidRDefault="00DA6F75" w:rsidP="002A44C9">
            <w:pPr>
              <w:jc w:val="left"/>
              <w:rPr>
                <w:rFonts w:eastAsiaTheme="minorEastAsia"/>
                <w:sz w:val="21"/>
                <w:szCs w:val="21"/>
              </w:rPr>
            </w:pPr>
            <w:r w:rsidRPr="00BC388D">
              <w:rPr>
                <w:rFonts w:eastAsiaTheme="minorEastAsia"/>
                <w:sz w:val="21"/>
                <w:szCs w:val="21"/>
              </w:rPr>
              <w:t>设计评价查阅电气专业相关设计文件（设计说明、设备表、系统图、平面图）。</w:t>
            </w:r>
          </w:p>
          <w:p w:rsidR="00DA6F75" w:rsidRPr="00BC388D" w:rsidRDefault="00DA6F75" w:rsidP="002A44C9">
            <w:pPr>
              <w:jc w:val="left"/>
              <w:rPr>
                <w:rFonts w:eastAsiaTheme="minorEastAsia"/>
                <w:sz w:val="21"/>
                <w:szCs w:val="21"/>
              </w:rPr>
            </w:pPr>
            <w:r w:rsidRPr="00BC388D">
              <w:rPr>
                <w:rFonts w:eastAsiaTheme="minorEastAsia"/>
                <w:sz w:val="21"/>
                <w:szCs w:val="21"/>
              </w:rPr>
              <w:t>运行评价查阅电气专业相关竣工图（设计说明、设备表、系统图、平面图）、谐波检测与分析记录，并现场核查。</w:t>
            </w:r>
          </w:p>
          <w:p w:rsidR="00DA6F75" w:rsidRPr="00BC388D" w:rsidRDefault="00DA6F75" w:rsidP="002A44C9">
            <w:pPr>
              <w:jc w:val="left"/>
              <w:rPr>
                <w:rFonts w:eastAsiaTheme="minorEastAsia"/>
                <w:sz w:val="21"/>
                <w:szCs w:val="21"/>
              </w:rPr>
            </w:pPr>
            <w:r w:rsidRPr="00BC388D">
              <w:rPr>
                <w:rFonts w:eastAsiaTheme="minorEastAsia"/>
                <w:sz w:val="21"/>
                <w:szCs w:val="21"/>
              </w:rPr>
              <w:t>评价时应注意如下要点：</w:t>
            </w:r>
          </w:p>
          <w:p w:rsidR="00DA6F75" w:rsidRPr="00BC388D" w:rsidRDefault="00DA6F75" w:rsidP="002A44C9">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）检查在设计阶段是否在供配电系统中预留出未来安装谐波治理装置的位置</w:t>
            </w:r>
            <w:r w:rsidRPr="00BC388D">
              <w:rPr>
                <w:rFonts w:eastAsiaTheme="minorEastAsia"/>
                <w:sz w:val="21"/>
                <w:szCs w:val="21"/>
              </w:rPr>
              <w:t>2</w:t>
            </w:r>
            <w:r w:rsidRPr="00BC388D">
              <w:rPr>
                <w:rFonts w:eastAsiaTheme="minorEastAsia"/>
                <w:sz w:val="21"/>
                <w:szCs w:val="21"/>
              </w:rPr>
              <w:t>）检查运行过程中是否对谐波进行了实测。</w:t>
            </w:r>
          </w:p>
        </w:tc>
        <w:tc>
          <w:tcPr>
            <w:tcW w:w="1417" w:type="dxa"/>
            <w:gridSpan w:val="2"/>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5.2.12</w:t>
            </w:r>
            <w:r w:rsidRPr="00BC388D">
              <w:rPr>
                <w:rFonts w:eastAsiaTheme="minorEastAsia"/>
                <w:sz w:val="21"/>
                <w:szCs w:val="21"/>
              </w:rPr>
              <w:t>合理选用节能型电气设备。</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照明光源、镇流器的能效应符合相关能效标准的节能评价值</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6</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三相配电变压器满足现行国家标准《三相配电变压器能效限定值及节能评价值》</w:t>
            </w:r>
            <w:r w:rsidRPr="00BC388D">
              <w:rPr>
                <w:rFonts w:eastAsiaTheme="minorEastAsia"/>
                <w:sz w:val="21"/>
                <w:szCs w:val="21"/>
              </w:rPr>
              <w:t>GB20052</w:t>
            </w:r>
            <w:r w:rsidRPr="00BC388D">
              <w:rPr>
                <w:rFonts w:eastAsiaTheme="minorEastAsia"/>
                <w:sz w:val="21"/>
                <w:szCs w:val="21"/>
              </w:rPr>
              <w:t>的节能评价值要求</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3.UPS</w:t>
            </w:r>
            <w:r w:rsidRPr="00BC388D">
              <w:rPr>
                <w:rFonts w:eastAsiaTheme="minorEastAsia"/>
                <w:sz w:val="21"/>
                <w:szCs w:val="21"/>
              </w:rPr>
              <w:t>满足节能要求。选用整机效率高、输入功率因数高、输入电流谐波小的节能型</w:t>
            </w:r>
            <w:r w:rsidRPr="00BC388D">
              <w:rPr>
                <w:rFonts w:eastAsiaTheme="minorEastAsia"/>
                <w:sz w:val="21"/>
                <w:szCs w:val="21"/>
              </w:rPr>
              <w:t>UPS</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5.2.13</w:t>
            </w:r>
            <w:r w:rsidRPr="00BC388D">
              <w:rPr>
                <w:rFonts w:eastAsiaTheme="minorEastAsia"/>
                <w:sz w:val="21"/>
                <w:szCs w:val="21"/>
              </w:rPr>
              <w:t>数据中心设置基础设施监测与控制管理系统。</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设置空调和室内环境监控系统</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4</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8</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2A44C9">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设置供配电监控系统</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4</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AF6F90">
        <w:trPr>
          <w:trHeight w:val="866"/>
        </w:trPr>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 xml:space="preserve">IV </w:t>
            </w:r>
            <w:r w:rsidRPr="00BC388D">
              <w:rPr>
                <w:rFonts w:eastAsiaTheme="minorEastAsia"/>
                <w:kern w:val="0"/>
                <w:sz w:val="21"/>
                <w:szCs w:val="21"/>
              </w:rPr>
              <w:t>能量综合利用</w:t>
            </w: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5.2.14</w:t>
            </w:r>
            <w:r w:rsidRPr="00BC388D">
              <w:rPr>
                <w:rFonts w:eastAsiaTheme="minorEastAsia"/>
                <w:sz w:val="21"/>
                <w:szCs w:val="21"/>
              </w:rPr>
              <w:t>技术经济条件合理时，采用蓄冷技术。</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采用了蓄冷技术</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6</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AF6F90">
        <w:trPr>
          <w:trHeight w:val="850"/>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D53D3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蓄冷技术经济分析报告结论为技术经济合理的</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5.2.15</w:t>
            </w:r>
            <w:r w:rsidRPr="00BC388D">
              <w:rPr>
                <w:rFonts w:eastAsiaTheme="minorEastAsia"/>
                <w:sz w:val="21"/>
                <w:szCs w:val="21"/>
              </w:rPr>
              <w:t>数据中心辅助区和周边区域有供暖或生活热水需求时，宜设计能量综合利用方案，回收主机房空调系统的排热作为热源，宜采用热泵机组回收排热。</w:t>
            </w: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参评数据中心的供暖全部由热回收提供。</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6</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6</w:t>
            </w:r>
          </w:p>
        </w:tc>
        <w:tc>
          <w:tcPr>
            <w:tcW w:w="1418" w:type="dxa"/>
            <w:gridSpan w:val="2"/>
            <w:vMerge w:val="restart"/>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设计和运行阶段均参评。无用热需求时，本条不参评。</w:t>
            </w: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3016" w:type="dxa"/>
            <w:gridSpan w:val="2"/>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采暖季总余热回收利用率达到</w:t>
            </w:r>
            <w:r w:rsidRPr="00BC388D">
              <w:rPr>
                <w:rFonts w:eastAsiaTheme="minorEastAsia"/>
                <w:sz w:val="21"/>
                <w:szCs w:val="21"/>
              </w:rPr>
              <w:t>30%</w:t>
            </w:r>
            <w:r w:rsidRPr="00BC388D">
              <w:rPr>
                <w:rFonts w:eastAsiaTheme="minorEastAsia"/>
                <w:sz w:val="21"/>
                <w:szCs w:val="21"/>
              </w:rPr>
              <w:t>以上。</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6</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418" w:type="dxa"/>
            <w:gridSpan w:val="2"/>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lastRenderedPageBreak/>
              <w:t xml:space="preserve">IV </w:t>
            </w:r>
            <w:r w:rsidRPr="00BC388D">
              <w:rPr>
                <w:rFonts w:eastAsiaTheme="minorEastAsia"/>
                <w:kern w:val="0"/>
                <w:sz w:val="21"/>
                <w:szCs w:val="21"/>
              </w:rPr>
              <w:t>能量综合利用</w:t>
            </w:r>
          </w:p>
        </w:tc>
        <w:tc>
          <w:tcPr>
            <w:tcW w:w="1946" w:type="dxa"/>
            <w:vMerge w:val="restart"/>
            <w:shd w:val="clear" w:color="auto" w:fill="auto"/>
            <w:vAlign w:val="center"/>
          </w:tcPr>
          <w:p w:rsidR="00DA6F75" w:rsidRPr="00BC388D" w:rsidRDefault="00DA6F75" w:rsidP="003C39AB">
            <w:pPr>
              <w:jc w:val="left"/>
              <w:rPr>
                <w:rFonts w:eastAsiaTheme="minorEastAsia"/>
                <w:sz w:val="21"/>
                <w:szCs w:val="21"/>
              </w:rPr>
            </w:pPr>
            <w:r w:rsidRPr="00BC388D">
              <w:rPr>
                <w:rFonts w:eastAsiaTheme="minorEastAsia"/>
                <w:sz w:val="21"/>
                <w:szCs w:val="21"/>
              </w:rPr>
              <w:t>5.2.16</w:t>
            </w:r>
            <w:r w:rsidRPr="00BC388D">
              <w:rPr>
                <w:rFonts w:eastAsiaTheme="minorEastAsia"/>
                <w:sz w:val="21"/>
                <w:szCs w:val="21"/>
              </w:rPr>
              <w:t>根据当地太阳能资源条件，合理利用太阳能发电。</w:t>
            </w:r>
          </w:p>
        </w:tc>
        <w:tc>
          <w:tcPr>
            <w:tcW w:w="1508" w:type="dxa"/>
            <w:vMerge w:val="restart"/>
            <w:shd w:val="clear" w:color="auto" w:fill="auto"/>
            <w:vAlign w:val="center"/>
          </w:tcPr>
          <w:p w:rsidR="00DA6F75" w:rsidRPr="00BC388D" w:rsidRDefault="00DA6F75" w:rsidP="00500E9F">
            <w:pPr>
              <w:jc w:val="left"/>
              <w:rPr>
                <w:rFonts w:eastAsiaTheme="minorEastAsia"/>
                <w:sz w:val="21"/>
                <w:szCs w:val="21"/>
              </w:rPr>
            </w:pPr>
            <w:r w:rsidRPr="00BC388D">
              <w:rPr>
                <w:rFonts w:eastAsiaTheme="minorEastAsia"/>
                <w:sz w:val="21"/>
                <w:szCs w:val="21"/>
              </w:rPr>
              <w:t>以参评数据中心扣除主机房能耗后的用电为基数，以太阳能供电比率进行评价</w:t>
            </w:r>
          </w:p>
        </w:tc>
        <w:tc>
          <w:tcPr>
            <w:tcW w:w="1508" w:type="dxa"/>
            <w:shd w:val="clear" w:color="auto" w:fill="auto"/>
            <w:vAlign w:val="center"/>
          </w:tcPr>
          <w:p w:rsidR="00DA6F75" w:rsidRPr="00BC388D" w:rsidRDefault="00DA6F75" w:rsidP="000678CD">
            <w:pPr>
              <w:jc w:val="left"/>
              <w:rPr>
                <w:rFonts w:eastAsiaTheme="minorEastAsia"/>
                <w:sz w:val="21"/>
                <w:szCs w:val="21"/>
              </w:rPr>
            </w:pPr>
            <w:r w:rsidRPr="00BC388D">
              <w:rPr>
                <w:rFonts w:eastAsiaTheme="minorEastAsia"/>
                <w:sz w:val="21"/>
                <w:szCs w:val="21"/>
              </w:rPr>
              <w:t>20%≤</w:t>
            </w:r>
            <w:r w:rsidRPr="00BC388D">
              <w:rPr>
                <w:rFonts w:eastAsiaTheme="minorEastAsia"/>
                <w:sz w:val="21"/>
                <w:szCs w:val="21"/>
              </w:rPr>
              <w:t>太阳能供电比率＜</w:t>
            </w:r>
            <w:r w:rsidRPr="00BC388D">
              <w:rPr>
                <w:rFonts w:eastAsiaTheme="minorEastAsia"/>
                <w:sz w:val="21"/>
                <w:szCs w:val="21"/>
              </w:rPr>
              <w:t>30%</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DA6F75" w:rsidRPr="00BC388D" w:rsidRDefault="00DA6F75"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DA6F75" w:rsidRPr="00BC388D" w:rsidRDefault="00DA6F75" w:rsidP="003D6F3E">
            <w:pPr>
              <w:widowControl/>
              <w:jc w:val="center"/>
              <w:rPr>
                <w:rFonts w:eastAsiaTheme="minorEastAsia"/>
                <w:kern w:val="0"/>
                <w:sz w:val="32"/>
                <w:szCs w:val="32"/>
              </w:rPr>
            </w:pPr>
            <w:r w:rsidRPr="00BC388D">
              <w:rPr>
                <w:rFonts w:eastAsiaTheme="minorEastAsia"/>
                <w:kern w:val="0"/>
                <w:sz w:val="32"/>
                <w:szCs w:val="32"/>
              </w:rPr>
              <w:t>√</w:t>
            </w: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1508" w:type="dxa"/>
            <w:vMerge/>
            <w:shd w:val="clear" w:color="auto" w:fill="auto"/>
            <w:vAlign w:val="center"/>
          </w:tcPr>
          <w:p w:rsidR="00DA6F75" w:rsidRPr="00BC388D" w:rsidRDefault="00DA6F75" w:rsidP="003C39AB">
            <w:pPr>
              <w:jc w:val="left"/>
              <w:rPr>
                <w:rFonts w:eastAsiaTheme="minorEastAsia"/>
                <w:sz w:val="21"/>
                <w:szCs w:val="21"/>
              </w:rPr>
            </w:pPr>
          </w:p>
        </w:tc>
        <w:tc>
          <w:tcPr>
            <w:tcW w:w="1508" w:type="dxa"/>
            <w:shd w:val="clear" w:color="auto" w:fill="auto"/>
            <w:vAlign w:val="center"/>
          </w:tcPr>
          <w:p w:rsidR="00DA6F75" w:rsidRPr="00BC388D" w:rsidRDefault="00DA6F75" w:rsidP="000678CD">
            <w:pPr>
              <w:jc w:val="left"/>
              <w:rPr>
                <w:rFonts w:eastAsiaTheme="minorEastAsia"/>
                <w:sz w:val="21"/>
                <w:szCs w:val="21"/>
              </w:rPr>
            </w:pPr>
            <w:r w:rsidRPr="00BC388D">
              <w:rPr>
                <w:rFonts w:eastAsiaTheme="minorEastAsia"/>
                <w:sz w:val="21"/>
                <w:szCs w:val="21"/>
              </w:rPr>
              <w:t>30%≤</w:t>
            </w:r>
            <w:r w:rsidRPr="00BC388D">
              <w:rPr>
                <w:rFonts w:eastAsiaTheme="minorEastAsia"/>
                <w:sz w:val="21"/>
                <w:szCs w:val="21"/>
              </w:rPr>
              <w:t>太阳能供电比率＜</w:t>
            </w:r>
            <w:r w:rsidRPr="00BC388D">
              <w:rPr>
                <w:rFonts w:eastAsiaTheme="minorEastAsia"/>
                <w:sz w:val="21"/>
                <w:szCs w:val="21"/>
              </w:rPr>
              <w:t>40%</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1508" w:type="dxa"/>
            <w:vMerge/>
            <w:shd w:val="clear" w:color="auto" w:fill="auto"/>
            <w:vAlign w:val="center"/>
          </w:tcPr>
          <w:p w:rsidR="00DA6F75" w:rsidRPr="00BC388D" w:rsidRDefault="00DA6F75" w:rsidP="003C39AB">
            <w:pPr>
              <w:jc w:val="left"/>
              <w:rPr>
                <w:rFonts w:eastAsiaTheme="minorEastAsia"/>
                <w:sz w:val="21"/>
                <w:szCs w:val="21"/>
              </w:rPr>
            </w:pPr>
          </w:p>
        </w:tc>
        <w:tc>
          <w:tcPr>
            <w:tcW w:w="1508" w:type="dxa"/>
            <w:shd w:val="clear" w:color="auto" w:fill="auto"/>
            <w:vAlign w:val="center"/>
          </w:tcPr>
          <w:p w:rsidR="00DA6F75" w:rsidRPr="00BC388D" w:rsidRDefault="00DA6F75" w:rsidP="000678CD">
            <w:pPr>
              <w:jc w:val="left"/>
              <w:rPr>
                <w:rFonts w:eastAsiaTheme="minorEastAsia"/>
                <w:sz w:val="21"/>
                <w:szCs w:val="21"/>
              </w:rPr>
            </w:pPr>
            <w:r w:rsidRPr="00BC388D">
              <w:rPr>
                <w:rFonts w:eastAsiaTheme="minorEastAsia"/>
                <w:sz w:val="21"/>
                <w:szCs w:val="21"/>
              </w:rPr>
              <w:t>40%≤</w:t>
            </w:r>
            <w:r w:rsidRPr="00BC388D">
              <w:rPr>
                <w:rFonts w:eastAsiaTheme="minorEastAsia"/>
                <w:sz w:val="21"/>
                <w:szCs w:val="21"/>
              </w:rPr>
              <w:t>太阳能供电比率＜</w:t>
            </w:r>
            <w:r w:rsidRPr="00BC388D">
              <w:rPr>
                <w:rFonts w:eastAsiaTheme="minorEastAsia"/>
                <w:sz w:val="21"/>
                <w:szCs w:val="21"/>
              </w:rPr>
              <w:t>50%</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4</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r w:rsidR="00DA6F75" w:rsidRPr="00BC388D" w:rsidTr="003D6F3E">
        <w:trPr>
          <w:trHeight w:val="709"/>
        </w:trPr>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3C39AB">
            <w:pPr>
              <w:jc w:val="left"/>
              <w:rPr>
                <w:rFonts w:eastAsiaTheme="minorEastAsia"/>
                <w:sz w:val="21"/>
                <w:szCs w:val="21"/>
              </w:rPr>
            </w:pPr>
          </w:p>
        </w:tc>
        <w:tc>
          <w:tcPr>
            <w:tcW w:w="1508" w:type="dxa"/>
            <w:vMerge/>
            <w:shd w:val="clear" w:color="auto" w:fill="auto"/>
            <w:vAlign w:val="center"/>
          </w:tcPr>
          <w:p w:rsidR="00DA6F75" w:rsidRPr="00BC388D" w:rsidRDefault="00DA6F75" w:rsidP="003C39AB">
            <w:pPr>
              <w:jc w:val="left"/>
              <w:rPr>
                <w:rFonts w:eastAsiaTheme="minorEastAsia"/>
                <w:sz w:val="21"/>
                <w:szCs w:val="21"/>
              </w:rPr>
            </w:pPr>
          </w:p>
        </w:tc>
        <w:tc>
          <w:tcPr>
            <w:tcW w:w="1508" w:type="dxa"/>
            <w:shd w:val="clear" w:color="auto" w:fill="auto"/>
            <w:vAlign w:val="center"/>
          </w:tcPr>
          <w:p w:rsidR="00DA6F75" w:rsidRPr="00BC388D" w:rsidRDefault="00DA6F75" w:rsidP="000678CD">
            <w:pPr>
              <w:jc w:val="left"/>
              <w:rPr>
                <w:rFonts w:eastAsiaTheme="minorEastAsia"/>
                <w:sz w:val="21"/>
                <w:szCs w:val="21"/>
              </w:rPr>
            </w:pPr>
            <w:r w:rsidRPr="00BC388D">
              <w:rPr>
                <w:rFonts w:eastAsiaTheme="minorEastAsia"/>
                <w:sz w:val="21"/>
                <w:szCs w:val="21"/>
              </w:rPr>
              <w:t>50%≤</w:t>
            </w:r>
            <w:r w:rsidRPr="00BC388D">
              <w:rPr>
                <w:rFonts w:eastAsiaTheme="minorEastAsia"/>
                <w:sz w:val="21"/>
                <w:szCs w:val="21"/>
              </w:rPr>
              <w:t>太阳能供电比率</w:t>
            </w:r>
          </w:p>
        </w:tc>
        <w:tc>
          <w:tcPr>
            <w:tcW w:w="708" w:type="dxa"/>
            <w:shd w:val="clear" w:color="auto" w:fill="auto"/>
            <w:vAlign w:val="center"/>
          </w:tcPr>
          <w:p w:rsidR="00DA6F75" w:rsidRPr="00BC388D" w:rsidRDefault="00DA6F75" w:rsidP="003C39AB">
            <w:pPr>
              <w:jc w:val="center"/>
              <w:rPr>
                <w:rFonts w:eastAsiaTheme="minorEastAsia"/>
              </w:rPr>
            </w:pPr>
            <w:r w:rsidRPr="00BC388D">
              <w:rPr>
                <w:rFonts w:eastAsiaTheme="minorEastAsia"/>
              </w:rPr>
              <w:t>5</w:t>
            </w:r>
          </w:p>
        </w:tc>
        <w:tc>
          <w:tcPr>
            <w:tcW w:w="709" w:type="dxa"/>
            <w:vMerge/>
            <w:shd w:val="clear" w:color="auto" w:fill="auto"/>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c>
          <w:tcPr>
            <w:tcW w:w="709" w:type="dxa"/>
            <w:vMerge/>
            <w:vAlign w:val="center"/>
          </w:tcPr>
          <w:p w:rsidR="00DA6F75" w:rsidRPr="00BC388D" w:rsidRDefault="00DA6F75" w:rsidP="003C39AB">
            <w:pPr>
              <w:widowControl/>
              <w:jc w:val="center"/>
              <w:rPr>
                <w:rFonts w:eastAsiaTheme="minorEastAsia"/>
                <w:kern w:val="0"/>
                <w:sz w:val="21"/>
                <w:szCs w:val="21"/>
              </w:rPr>
            </w:pPr>
          </w:p>
        </w:tc>
      </w:tr>
    </w:tbl>
    <w:p w:rsidR="003C39AB" w:rsidRPr="00BC388D" w:rsidRDefault="003C39AB" w:rsidP="003C39AB">
      <w:pPr>
        <w:pStyle w:val="a1"/>
        <w:ind w:firstLineChars="83" w:firstLine="199"/>
        <w:rPr>
          <w:rFonts w:eastAsiaTheme="minorEastAsia"/>
        </w:rPr>
      </w:pPr>
    </w:p>
    <w:p w:rsidR="003C39AB" w:rsidRPr="00BC388D" w:rsidRDefault="003C39AB" w:rsidP="003C39AB">
      <w:pPr>
        <w:pStyle w:val="a1"/>
        <w:ind w:firstLineChars="83" w:firstLine="199"/>
        <w:rPr>
          <w:rFonts w:eastAsiaTheme="minorEastAsia"/>
        </w:rPr>
      </w:pPr>
    </w:p>
    <w:p w:rsidR="003C39AB" w:rsidRPr="00BC388D" w:rsidRDefault="003C39AB">
      <w:pPr>
        <w:widowControl/>
        <w:jc w:val="left"/>
        <w:rPr>
          <w:rFonts w:eastAsiaTheme="minorEastAsia"/>
        </w:rPr>
      </w:pPr>
      <w:r w:rsidRPr="00BC388D">
        <w:rPr>
          <w:rFonts w:eastAsiaTheme="minorEastAsia"/>
        </w:rPr>
        <w:br w:type="page"/>
      </w:r>
    </w:p>
    <w:p w:rsidR="003C39AB" w:rsidRPr="00BC388D" w:rsidRDefault="00583D2A" w:rsidP="00ED754B">
      <w:pPr>
        <w:pStyle w:val="a1"/>
        <w:ind w:firstLineChars="83"/>
        <w:rPr>
          <w:rFonts w:eastAsiaTheme="minorEastAsia"/>
          <w:b/>
        </w:rPr>
      </w:pPr>
      <w:r w:rsidRPr="00BC388D">
        <w:rPr>
          <w:rFonts w:eastAsiaTheme="minorEastAsia"/>
          <w:b/>
        </w:rPr>
        <w:lastRenderedPageBreak/>
        <w:t>六</w:t>
      </w:r>
      <w:r w:rsidR="00ED754B" w:rsidRPr="00BC388D">
        <w:rPr>
          <w:rFonts w:eastAsiaTheme="minorEastAsia"/>
          <w:b/>
        </w:rPr>
        <w:t>、</w:t>
      </w:r>
      <w:r w:rsidR="003C39AB" w:rsidRPr="00BC388D">
        <w:rPr>
          <w:rFonts w:eastAsiaTheme="minorEastAsia"/>
          <w:b/>
        </w:rPr>
        <w:t>节水</w:t>
      </w:r>
      <w:r w:rsidR="00ED754B" w:rsidRPr="00BC388D">
        <w:rPr>
          <w:rFonts w:eastAsiaTheme="minorEastAsia"/>
          <w:b/>
        </w:rPr>
        <w:t>与水资源利用</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1508"/>
        <w:gridCol w:w="1508"/>
        <w:gridCol w:w="708"/>
        <w:gridCol w:w="709"/>
        <w:gridCol w:w="709"/>
        <w:gridCol w:w="709"/>
      </w:tblGrid>
      <w:tr w:rsidR="00640576" w:rsidRPr="00BC388D" w:rsidTr="003C39AB">
        <w:trPr>
          <w:trHeight w:val="285"/>
          <w:tblHeader/>
        </w:trPr>
        <w:tc>
          <w:tcPr>
            <w:tcW w:w="709" w:type="dxa"/>
            <w:vMerge w:val="restart"/>
            <w:shd w:val="clear" w:color="auto" w:fill="auto"/>
            <w:vAlign w:val="center"/>
            <w:hideMark/>
          </w:tcPr>
          <w:p w:rsidR="003C39AB" w:rsidRPr="00BC388D" w:rsidRDefault="003C39AB" w:rsidP="003C39AB">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评价方法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640576" w:rsidRPr="00BC388D" w:rsidTr="003C39AB">
        <w:trPr>
          <w:trHeight w:val="270"/>
          <w:tblHeader/>
        </w:trPr>
        <w:tc>
          <w:tcPr>
            <w:tcW w:w="709" w:type="dxa"/>
            <w:vMerge/>
            <w:shd w:val="clear" w:color="auto" w:fill="auto"/>
            <w:vAlign w:val="center"/>
            <w:hideMark/>
          </w:tcPr>
          <w:p w:rsidR="003C39AB" w:rsidRPr="00BC388D" w:rsidRDefault="003C39AB" w:rsidP="003C39AB">
            <w:pPr>
              <w:widowControl/>
              <w:jc w:val="left"/>
              <w:rPr>
                <w:rFonts w:eastAsiaTheme="minorEastAsia"/>
                <w:b/>
                <w:bCs/>
                <w:kern w:val="0"/>
                <w:sz w:val="21"/>
                <w:szCs w:val="21"/>
              </w:rPr>
            </w:pPr>
          </w:p>
        </w:tc>
        <w:tc>
          <w:tcPr>
            <w:tcW w:w="1946" w:type="dxa"/>
            <w:vMerge/>
            <w:vAlign w:val="center"/>
            <w:hideMark/>
          </w:tcPr>
          <w:p w:rsidR="003C39AB" w:rsidRPr="00BC388D" w:rsidRDefault="003C39AB" w:rsidP="003C39AB">
            <w:pPr>
              <w:widowControl/>
              <w:jc w:val="left"/>
              <w:rPr>
                <w:rFonts w:eastAsiaTheme="minorEastAsia"/>
                <w:b/>
                <w:bCs/>
                <w:kern w:val="0"/>
                <w:sz w:val="21"/>
                <w:szCs w:val="21"/>
              </w:rPr>
            </w:pPr>
          </w:p>
        </w:tc>
        <w:tc>
          <w:tcPr>
            <w:tcW w:w="3016" w:type="dxa"/>
            <w:gridSpan w:val="2"/>
            <w:vMerge/>
            <w:vAlign w:val="center"/>
            <w:hideMark/>
          </w:tcPr>
          <w:p w:rsidR="003C39AB" w:rsidRPr="00BC388D" w:rsidRDefault="003C39AB" w:rsidP="003C39AB">
            <w:pPr>
              <w:widowControl/>
              <w:jc w:val="left"/>
              <w:rPr>
                <w:rFonts w:eastAsiaTheme="minorEastAsia"/>
                <w:b/>
                <w:bCs/>
                <w:kern w:val="0"/>
                <w:sz w:val="21"/>
                <w:szCs w:val="21"/>
              </w:rPr>
            </w:pPr>
          </w:p>
        </w:tc>
        <w:tc>
          <w:tcPr>
            <w:tcW w:w="708"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运行</w:t>
            </w:r>
          </w:p>
        </w:tc>
      </w:tr>
      <w:tr w:rsidR="00640576" w:rsidRPr="00BC388D" w:rsidTr="00E6200F">
        <w:trPr>
          <w:trHeight w:val="2289"/>
        </w:trPr>
        <w:tc>
          <w:tcPr>
            <w:tcW w:w="709" w:type="dxa"/>
            <w:vMerge w:val="restart"/>
            <w:shd w:val="clear" w:color="auto" w:fill="auto"/>
            <w:textDirection w:val="tbRlV"/>
            <w:vAlign w:val="center"/>
          </w:tcPr>
          <w:p w:rsidR="00047CE3" w:rsidRPr="00BC388D" w:rsidRDefault="00047CE3" w:rsidP="003C39AB">
            <w:pPr>
              <w:widowControl/>
              <w:ind w:left="113" w:right="113"/>
              <w:jc w:val="center"/>
              <w:rPr>
                <w:rFonts w:eastAsiaTheme="minorEastAsia"/>
                <w:kern w:val="0"/>
                <w:sz w:val="21"/>
                <w:szCs w:val="21"/>
              </w:rPr>
            </w:pPr>
            <w:r w:rsidRPr="00BC388D">
              <w:rPr>
                <w:rFonts w:eastAsiaTheme="minorEastAsia"/>
                <w:kern w:val="0"/>
                <w:sz w:val="21"/>
                <w:szCs w:val="21"/>
              </w:rPr>
              <w:t>控制项</w:t>
            </w:r>
          </w:p>
        </w:tc>
        <w:tc>
          <w:tcPr>
            <w:tcW w:w="1946" w:type="dxa"/>
            <w:shd w:val="clear" w:color="auto" w:fill="auto"/>
            <w:vAlign w:val="center"/>
          </w:tcPr>
          <w:p w:rsidR="00047CE3" w:rsidRPr="00BC388D" w:rsidRDefault="00047CE3" w:rsidP="003C39AB">
            <w:pPr>
              <w:jc w:val="left"/>
              <w:rPr>
                <w:rFonts w:eastAsiaTheme="minorEastAsia"/>
                <w:sz w:val="21"/>
                <w:szCs w:val="21"/>
              </w:rPr>
            </w:pPr>
            <w:r w:rsidRPr="00BC388D">
              <w:rPr>
                <w:rFonts w:eastAsiaTheme="minorEastAsia"/>
                <w:sz w:val="21"/>
                <w:szCs w:val="21"/>
              </w:rPr>
              <w:t>6.1.1</w:t>
            </w:r>
            <w:r w:rsidRPr="00BC388D">
              <w:rPr>
                <w:rFonts w:eastAsiaTheme="minorEastAsia"/>
                <w:sz w:val="21"/>
                <w:szCs w:val="21"/>
              </w:rPr>
              <w:t>制定水资源规划方案，统筹、综合利用各种水资源。</w:t>
            </w:r>
          </w:p>
        </w:tc>
        <w:tc>
          <w:tcPr>
            <w:tcW w:w="3016" w:type="dxa"/>
            <w:gridSpan w:val="2"/>
            <w:shd w:val="clear" w:color="auto" w:fill="auto"/>
            <w:vAlign w:val="center"/>
          </w:tcPr>
          <w:p w:rsidR="00047CE3" w:rsidRPr="00BC388D" w:rsidRDefault="00E6200F" w:rsidP="00701C90">
            <w:pPr>
              <w:jc w:val="left"/>
              <w:rPr>
                <w:rFonts w:eastAsiaTheme="minorEastAsia"/>
                <w:sz w:val="21"/>
                <w:szCs w:val="21"/>
              </w:rPr>
            </w:pPr>
            <w:r w:rsidRPr="00BC388D">
              <w:rPr>
                <w:rFonts w:eastAsiaTheme="minorEastAsia"/>
                <w:sz w:val="21"/>
                <w:szCs w:val="21"/>
              </w:rPr>
              <w:t>审核其水资源规划方案，是否结合</w:t>
            </w:r>
            <w:r w:rsidR="00047CE3" w:rsidRPr="00BC388D">
              <w:rPr>
                <w:rFonts w:eastAsiaTheme="minorEastAsia"/>
                <w:sz w:val="21"/>
                <w:szCs w:val="21"/>
              </w:rPr>
              <w:t>数据中心所在地区的可利用水资源状况、气象条件、地质条件及市政设施和当地政府规定的节水要求、城市水环境专项规划等，综合考虑，因地制宜的选择用水方案</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___</w:t>
            </w:r>
          </w:p>
        </w:tc>
        <w:tc>
          <w:tcPr>
            <w:tcW w:w="709" w:type="dxa"/>
            <w:shd w:val="clear" w:color="auto" w:fill="auto"/>
            <w:vAlign w:val="center"/>
          </w:tcPr>
          <w:p w:rsidR="00047CE3" w:rsidRPr="00BC388D" w:rsidRDefault="00047CE3"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E6200F">
        <w:trPr>
          <w:trHeight w:val="1683"/>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shd w:val="clear" w:color="auto" w:fill="auto"/>
            <w:vAlign w:val="center"/>
          </w:tcPr>
          <w:p w:rsidR="00047CE3" w:rsidRPr="00BC388D" w:rsidRDefault="00047CE3" w:rsidP="003C39AB">
            <w:pPr>
              <w:jc w:val="left"/>
              <w:rPr>
                <w:rFonts w:eastAsiaTheme="minorEastAsia"/>
                <w:sz w:val="21"/>
                <w:szCs w:val="21"/>
              </w:rPr>
            </w:pPr>
            <w:r w:rsidRPr="00BC388D">
              <w:rPr>
                <w:rFonts w:eastAsiaTheme="minorEastAsia"/>
                <w:sz w:val="21"/>
                <w:szCs w:val="21"/>
              </w:rPr>
              <w:t>6.1.2</w:t>
            </w:r>
            <w:r w:rsidRPr="00BC388D">
              <w:rPr>
                <w:rFonts w:eastAsiaTheme="minorEastAsia"/>
                <w:sz w:val="21"/>
                <w:szCs w:val="21"/>
              </w:rPr>
              <w:t>给水、排水系统设置应合理、完善、安全。</w:t>
            </w: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审核数据中心</w:t>
            </w:r>
            <w:r w:rsidR="00047CE3" w:rsidRPr="00BC388D">
              <w:rPr>
                <w:rFonts w:eastAsiaTheme="minorEastAsia"/>
                <w:sz w:val="21"/>
                <w:szCs w:val="21"/>
              </w:rPr>
              <w:t>建筑给排水系统的设计和施工应根据数据中</w:t>
            </w:r>
            <w:r w:rsidRPr="00BC388D">
              <w:rPr>
                <w:rFonts w:eastAsiaTheme="minorEastAsia"/>
                <w:sz w:val="21"/>
                <w:szCs w:val="21"/>
              </w:rPr>
              <w:t>心安全等级、功能等符合需求；并能保证数据中心设备的安全有效运行</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___</w:t>
            </w:r>
          </w:p>
        </w:tc>
        <w:tc>
          <w:tcPr>
            <w:tcW w:w="709" w:type="dxa"/>
            <w:shd w:val="clear" w:color="auto" w:fill="auto"/>
            <w:vAlign w:val="center"/>
          </w:tcPr>
          <w:p w:rsidR="00047CE3" w:rsidRPr="00BC388D" w:rsidRDefault="00047CE3"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E6200F">
        <w:trPr>
          <w:trHeight w:val="3252"/>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shd w:val="clear" w:color="auto" w:fill="auto"/>
            <w:vAlign w:val="center"/>
          </w:tcPr>
          <w:p w:rsidR="00047CE3" w:rsidRPr="00BC388D" w:rsidRDefault="00047CE3" w:rsidP="003C39AB">
            <w:pPr>
              <w:jc w:val="left"/>
              <w:rPr>
                <w:rFonts w:eastAsiaTheme="minorEastAsia"/>
                <w:sz w:val="21"/>
                <w:szCs w:val="21"/>
              </w:rPr>
            </w:pPr>
            <w:r w:rsidRPr="00BC388D">
              <w:rPr>
                <w:rFonts w:eastAsiaTheme="minorEastAsia"/>
                <w:sz w:val="21"/>
                <w:szCs w:val="21"/>
              </w:rPr>
              <w:t>6.1.3</w:t>
            </w:r>
            <w:r w:rsidRPr="00BC388D">
              <w:rPr>
                <w:rFonts w:eastAsiaTheme="minorEastAsia"/>
                <w:sz w:val="21"/>
                <w:szCs w:val="21"/>
              </w:rPr>
              <w:t>应采用节水器具。</w:t>
            </w: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审核节水器具的相关设计文件、产品说明书等。</w:t>
            </w:r>
            <w:r w:rsidR="00047CE3" w:rsidRPr="00BC388D">
              <w:rPr>
                <w:rFonts w:eastAsiaTheme="minorEastAsia"/>
                <w:sz w:val="21"/>
                <w:szCs w:val="21"/>
              </w:rPr>
              <w:t>除因数据中心功能需要而对工作水压、流量有特殊需求的用水器具外，项目内所有用水器具均应采用节水器具。项目选用对工作水压、流量有特殊需求的用水器具时，应有选用该种用水器具的原因说明及其工作水压和流量说明</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___</w:t>
            </w:r>
          </w:p>
        </w:tc>
        <w:tc>
          <w:tcPr>
            <w:tcW w:w="709" w:type="dxa"/>
            <w:shd w:val="clear" w:color="auto" w:fill="auto"/>
            <w:vAlign w:val="center"/>
          </w:tcPr>
          <w:p w:rsidR="00047CE3" w:rsidRPr="00BC388D" w:rsidRDefault="00047CE3"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I</w:t>
            </w:r>
          </w:p>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节</w:t>
            </w:r>
          </w:p>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水</w:t>
            </w:r>
          </w:p>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系</w:t>
            </w:r>
          </w:p>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统</w:t>
            </w:r>
          </w:p>
        </w:tc>
        <w:tc>
          <w:tcPr>
            <w:tcW w:w="1946"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6.2.1</w:t>
            </w:r>
            <w:r w:rsidRPr="00BC388D">
              <w:rPr>
                <w:rFonts w:eastAsiaTheme="minorEastAsia"/>
                <w:sz w:val="21"/>
                <w:szCs w:val="21"/>
              </w:rPr>
              <w:t>采取有效措施避免管网漏损。</w:t>
            </w: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选用密闭性能好的阀门、设备，使用耐腐蚀、耐久性好的管材、管件</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室外埋地管道采取有效措施避免管网漏损</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3</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设计阶段根据水平衡测试的要求安装分级计量水表；运行阶段，提供用水计量情况和管网漏损检测、整改的报告</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6</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6.2.2</w:t>
            </w:r>
            <w:r w:rsidRPr="00BC388D">
              <w:rPr>
                <w:rFonts w:eastAsiaTheme="minorEastAsia"/>
                <w:sz w:val="21"/>
                <w:szCs w:val="21"/>
              </w:rPr>
              <w:t>充分利用市政供水压力，给水系统无超压出流。</w:t>
            </w:r>
          </w:p>
        </w:tc>
        <w:tc>
          <w:tcPr>
            <w:tcW w:w="3016" w:type="dxa"/>
            <w:gridSpan w:val="2"/>
            <w:shd w:val="clear" w:color="auto" w:fill="auto"/>
            <w:vAlign w:val="center"/>
          </w:tcPr>
          <w:p w:rsidR="00E6200F" w:rsidRPr="00BC388D" w:rsidRDefault="00E6200F" w:rsidP="002D337E">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充分利用市政供水压力</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5</w:t>
            </w:r>
          </w:p>
        </w:tc>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用水点供水压力不大于</w:t>
            </w:r>
            <w:r w:rsidRPr="00BC388D">
              <w:rPr>
                <w:rFonts w:eastAsiaTheme="minorEastAsia"/>
                <w:sz w:val="21"/>
                <w:szCs w:val="21"/>
              </w:rPr>
              <w:t>0.30MPa</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2</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不大于</w:t>
            </w:r>
            <w:r w:rsidRPr="00BC388D">
              <w:rPr>
                <w:rFonts w:eastAsiaTheme="minorEastAsia"/>
                <w:sz w:val="21"/>
                <w:szCs w:val="21"/>
              </w:rPr>
              <w:t>0.20MPa</w:t>
            </w:r>
            <w:r w:rsidRPr="00BC388D">
              <w:rPr>
                <w:rFonts w:eastAsiaTheme="minorEastAsia"/>
                <w:sz w:val="21"/>
                <w:szCs w:val="21"/>
              </w:rPr>
              <w:t>，且不小于用水器具要求的最低工作压力</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5</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val="restart"/>
            <w:shd w:val="clear" w:color="auto" w:fill="auto"/>
            <w:vAlign w:val="center"/>
          </w:tcPr>
          <w:p w:rsidR="00E6200F" w:rsidRPr="00BC388D" w:rsidRDefault="00E6200F" w:rsidP="00E6200F">
            <w:pPr>
              <w:widowControl/>
              <w:jc w:val="center"/>
              <w:rPr>
                <w:rFonts w:eastAsiaTheme="minorEastAsia"/>
                <w:kern w:val="0"/>
                <w:sz w:val="21"/>
                <w:szCs w:val="21"/>
              </w:rPr>
            </w:pPr>
            <w:r w:rsidRPr="00BC388D">
              <w:rPr>
                <w:rFonts w:eastAsiaTheme="minorEastAsia"/>
                <w:kern w:val="0"/>
                <w:sz w:val="21"/>
                <w:szCs w:val="21"/>
              </w:rPr>
              <w:lastRenderedPageBreak/>
              <w:t>I</w:t>
            </w:r>
          </w:p>
          <w:p w:rsidR="00E6200F" w:rsidRPr="00BC388D" w:rsidRDefault="00E6200F" w:rsidP="00E6200F">
            <w:pPr>
              <w:widowControl/>
              <w:jc w:val="center"/>
              <w:rPr>
                <w:rFonts w:eastAsiaTheme="minorEastAsia"/>
                <w:kern w:val="0"/>
                <w:sz w:val="21"/>
                <w:szCs w:val="21"/>
              </w:rPr>
            </w:pPr>
            <w:r w:rsidRPr="00BC388D">
              <w:rPr>
                <w:rFonts w:eastAsiaTheme="minorEastAsia"/>
                <w:kern w:val="0"/>
                <w:sz w:val="21"/>
                <w:szCs w:val="21"/>
              </w:rPr>
              <w:t>节</w:t>
            </w:r>
          </w:p>
          <w:p w:rsidR="00E6200F" w:rsidRPr="00BC388D" w:rsidRDefault="00E6200F" w:rsidP="00E6200F">
            <w:pPr>
              <w:widowControl/>
              <w:jc w:val="center"/>
              <w:rPr>
                <w:rFonts w:eastAsiaTheme="minorEastAsia"/>
                <w:kern w:val="0"/>
                <w:sz w:val="21"/>
                <w:szCs w:val="21"/>
              </w:rPr>
            </w:pPr>
            <w:r w:rsidRPr="00BC388D">
              <w:rPr>
                <w:rFonts w:eastAsiaTheme="minorEastAsia"/>
                <w:kern w:val="0"/>
                <w:sz w:val="21"/>
                <w:szCs w:val="21"/>
              </w:rPr>
              <w:t>水</w:t>
            </w:r>
          </w:p>
          <w:p w:rsidR="00E6200F" w:rsidRPr="00BC388D" w:rsidRDefault="00E6200F" w:rsidP="00E6200F">
            <w:pPr>
              <w:widowControl/>
              <w:jc w:val="center"/>
              <w:rPr>
                <w:rFonts w:eastAsiaTheme="minorEastAsia"/>
                <w:kern w:val="0"/>
                <w:sz w:val="21"/>
                <w:szCs w:val="21"/>
              </w:rPr>
            </w:pPr>
            <w:r w:rsidRPr="00BC388D">
              <w:rPr>
                <w:rFonts w:eastAsiaTheme="minorEastAsia"/>
                <w:kern w:val="0"/>
                <w:sz w:val="21"/>
                <w:szCs w:val="21"/>
              </w:rPr>
              <w:t>系</w:t>
            </w:r>
          </w:p>
          <w:p w:rsidR="00E6200F" w:rsidRPr="00BC388D" w:rsidRDefault="00E6200F" w:rsidP="00E6200F">
            <w:pPr>
              <w:widowControl/>
              <w:jc w:val="center"/>
              <w:rPr>
                <w:rFonts w:eastAsiaTheme="minorEastAsia"/>
                <w:kern w:val="0"/>
                <w:sz w:val="21"/>
                <w:szCs w:val="21"/>
              </w:rPr>
            </w:pPr>
            <w:r w:rsidRPr="00BC388D">
              <w:rPr>
                <w:rFonts w:eastAsiaTheme="minorEastAsia"/>
                <w:kern w:val="0"/>
                <w:sz w:val="21"/>
                <w:szCs w:val="21"/>
              </w:rPr>
              <w:t>统</w:t>
            </w:r>
          </w:p>
        </w:tc>
        <w:tc>
          <w:tcPr>
            <w:tcW w:w="1946"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6.2.3</w:t>
            </w:r>
            <w:r w:rsidRPr="00BC388D">
              <w:rPr>
                <w:rFonts w:eastAsiaTheme="minorEastAsia"/>
                <w:sz w:val="21"/>
                <w:szCs w:val="21"/>
              </w:rPr>
              <w:t>按用途设置水表。</w:t>
            </w: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按使用用途，对空调系统、卫生间、景观及绿化</w:t>
            </w:r>
            <w:r w:rsidR="006755AF" w:rsidRPr="00BC388D">
              <w:rPr>
                <w:rFonts w:eastAsiaTheme="minorEastAsia"/>
                <w:sz w:val="21"/>
                <w:szCs w:val="21"/>
              </w:rPr>
              <w:t>、非传统水源</w:t>
            </w:r>
            <w:r w:rsidRPr="00BC388D">
              <w:rPr>
                <w:rFonts w:eastAsiaTheme="minorEastAsia"/>
                <w:sz w:val="21"/>
                <w:szCs w:val="21"/>
              </w:rPr>
              <w:t>等用水分别设置用水计量装置，统计用水量</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4</w:t>
            </w:r>
          </w:p>
        </w:tc>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10</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按付费或管理单元，分别设置用水计量装置，统计用水量</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6</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val="restart"/>
            <w:shd w:val="clear" w:color="auto" w:fill="auto"/>
            <w:vAlign w:val="center"/>
          </w:tcPr>
          <w:p w:rsidR="00047CE3" w:rsidRPr="00BC388D" w:rsidRDefault="00047CE3" w:rsidP="006755AF">
            <w:pPr>
              <w:widowControl/>
              <w:jc w:val="center"/>
              <w:rPr>
                <w:rFonts w:eastAsiaTheme="minorEastAsia"/>
                <w:kern w:val="0"/>
                <w:sz w:val="21"/>
                <w:szCs w:val="21"/>
              </w:rPr>
            </w:pPr>
            <w:r w:rsidRPr="00BC388D">
              <w:rPr>
                <w:rFonts w:eastAsiaTheme="minorEastAsia"/>
                <w:kern w:val="0"/>
                <w:sz w:val="21"/>
                <w:szCs w:val="21"/>
              </w:rPr>
              <w:t xml:space="preserve">II </w:t>
            </w:r>
            <w:r w:rsidR="006755AF" w:rsidRPr="00BC388D">
              <w:rPr>
                <w:rFonts w:eastAsiaTheme="minorEastAsia"/>
                <w:kern w:val="0"/>
                <w:sz w:val="21"/>
                <w:szCs w:val="21"/>
              </w:rPr>
              <w:t>节水技术与措施</w:t>
            </w:r>
          </w:p>
        </w:tc>
        <w:tc>
          <w:tcPr>
            <w:tcW w:w="1946" w:type="dxa"/>
            <w:vMerge w:val="restart"/>
            <w:shd w:val="clear" w:color="auto" w:fill="auto"/>
            <w:vAlign w:val="center"/>
          </w:tcPr>
          <w:p w:rsidR="00047CE3" w:rsidRPr="00BC388D" w:rsidRDefault="00047CE3" w:rsidP="003C39AB">
            <w:pPr>
              <w:jc w:val="left"/>
              <w:rPr>
                <w:rFonts w:eastAsiaTheme="minorEastAsia"/>
                <w:sz w:val="21"/>
                <w:szCs w:val="21"/>
              </w:rPr>
            </w:pPr>
            <w:r w:rsidRPr="00BC388D">
              <w:rPr>
                <w:rFonts w:eastAsiaTheme="minorEastAsia"/>
                <w:sz w:val="21"/>
                <w:szCs w:val="21"/>
              </w:rPr>
              <w:t>6.2.4</w:t>
            </w:r>
            <w:r w:rsidRPr="00BC388D">
              <w:rPr>
                <w:rFonts w:eastAsiaTheme="minorEastAsia"/>
                <w:sz w:val="21"/>
                <w:szCs w:val="21"/>
              </w:rPr>
              <w:t>绿化灌溉采用喷灌、微喷灌和滴灌等高效节水灌溉方式。</w:t>
            </w:r>
          </w:p>
        </w:tc>
        <w:tc>
          <w:tcPr>
            <w:tcW w:w="3016" w:type="dxa"/>
            <w:gridSpan w:val="2"/>
            <w:shd w:val="clear" w:color="auto" w:fill="auto"/>
            <w:vAlign w:val="center"/>
          </w:tcPr>
          <w:p w:rsidR="00047CE3" w:rsidRPr="00BC388D" w:rsidRDefault="00E6200F" w:rsidP="002D337E">
            <w:pPr>
              <w:jc w:val="left"/>
              <w:rPr>
                <w:rFonts w:eastAsiaTheme="minorEastAsia"/>
                <w:sz w:val="21"/>
                <w:szCs w:val="21"/>
              </w:rPr>
            </w:pPr>
            <w:r w:rsidRPr="00BC388D">
              <w:rPr>
                <w:rFonts w:eastAsiaTheme="minorEastAsia"/>
                <w:sz w:val="21"/>
                <w:szCs w:val="21"/>
              </w:rPr>
              <w:t>1.</w:t>
            </w:r>
            <w:r w:rsidR="00047CE3" w:rsidRPr="00BC388D">
              <w:rPr>
                <w:rFonts w:eastAsiaTheme="minorEastAsia"/>
                <w:sz w:val="21"/>
                <w:szCs w:val="21"/>
              </w:rPr>
              <w:t>采用节水灌溉系统</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9</w:t>
            </w:r>
          </w:p>
        </w:tc>
        <w:tc>
          <w:tcPr>
            <w:tcW w:w="709" w:type="dxa"/>
            <w:vMerge w:val="restart"/>
            <w:shd w:val="clear" w:color="auto" w:fill="auto"/>
            <w:vAlign w:val="center"/>
          </w:tcPr>
          <w:p w:rsidR="00047CE3" w:rsidRPr="00BC388D" w:rsidRDefault="00047CE3" w:rsidP="003C39AB">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vMerge/>
            <w:shd w:val="clear" w:color="auto" w:fill="auto"/>
            <w:vAlign w:val="center"/>
          </w:tcPr>
          <w:p w:rsidR="00047CE3" w:rsidRPr="00BC388D" w:rsidRDefault="00047CE3" w:rsidP="003C39AB">
            <w:pPr>
              <w:jc w:val="left"/>
              <w:rPr>
                <w:rFonts w:eastAsiaTheme="minorEastAsia"/>
                <w:sz w:val="21"/>
                <w:szCs w:val="21"/>
              </w:rPr>
            </w:pPr>
          </w:p>
        </w:tc>
        <w:tc>
          <w:tcPr>
            <w:tcW w:w="3016" w:type="dxa"/>
            <w:gridSpan w:val="2"/>
            <w:shd w:val="clear" w:color="auto" w:fill="auto"/>
            <w:vAlign w:val="center"/>
          </w:tcPr>
          <w:p w:rsidR="00047CE3" w:rsidRPr="00BC388D" w:rsidRDefault="00E6200F" w:rsidP="002D337E">
            <w:pPr>
              <w:jc w:val="left"/>
              <w:rPr>
                <w:rFonts w:eastAsiaTheme="minorEastAsia"/>
                <w:sz w:val="21"/>
                <w:szCs w:val="21"/>
              </w:rPr>
            </w:pPr>
            <w:r w:rsidRPr="00BC388D">
              <w:rPr>
                <w:rFonts w:eastAsiaTheme="minorEastAsia"/>
                <w:sz w:val="21"/>
                <w:szCs w:val="21"/>
              </w:rPr>
              <w:t>2.</w:t>
            </w:r>
            <w:r w:rsidR="00047CE3" w:rsidRPr="00BC388D">
              <w:rPr>
                <w:rFonts w:eastAsiaTheme="minorEastAsia"/>
                <w:sz w:val="21"/>
                <w:szCs w:val="21"/>
              </w:rPr>
              <w:t>在采用节水灌溉系统的基础上，设置土壤湿度感应器、雨天关闭装置等节水控制措施；或种植无需永久灌溉植物</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12</w:t>
            </w:r>
          </w:p>
        </w:tc>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709" w:type="dxa"/>
            <w:vMerge/>
            <w:vAlign w:val="center"/>
          </w:tcPr>
          <w:p w:rsidR="00047CE3" w:rsidRPr="00BC388D" w:rsidRDefault="00047CE3" w:rsidP="003C39AB">
            <w:pPr>
              <w:widowControl/>
              <w:jc w:val="center"/>
              <w:rPr>
                <w:rFonts w:eastAsiaTheme="minorEastAsia"/>
                <w:kern w:val="0"/>
                <w:sz w:val="21"/>
                <w:szCs w:val="21"/>
              </w:rPr>
            </w:pPr>
          </w:p>
        </w:tc>
        <w:tc>
          <w:tcPr>
            <w:tcW w:w="709" w:type="dxa"/>
            <w:vMerge/>
            <w:vAlign w:val="center"/>
          </w:tcPr>
          <w:p w:rsidR="00047CE3" w:rsidRPr="00BC388D" w:rsidRDefault="00047CE3" w:rsidP="003C39AB">
            <w:pPr>
              <w:widowControl/>
              <w:jc w:val="center"/>
              <w:rPr>
                <w:rFonts w:eastAsiaTheme="minorEastAsia"/>
                <w:kern w:val="0"/>
                <w:sz w:val="21"/>
                <w:szCs w:val="21"/>
              </w:rPr>
            </w:pPr>
          </w:p>
        </w:tc>
      </w:tr>
      <w:tr w:rsidR="00640576" w:rsidRPr="00BC388D" w:rsidTr="00E6200F">
        <w:trPr>
          <w:trHeight w:val="1345"/>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vMerge w:val="restart"/>
            <w:shd w:val="clear" w:color="auto" w:fill="auto"/>
            <w:vAlign w:val="center"/>
          </w:tcPr>
          <w:p w:rsidR="00047CE3" w:rsidRPr="00BC388D" w:rsidRDefault="00047CE3" w:rsidP="003C39AB">
            <w:pPr>
              <w:jc w:val="left"/>
              <w:rPr>
                <w:rFonts w:eastAsiaTheme="minorEastAsia"/>
                <w:sz w:val="21"/>
                <w:szCs w:val="21"/>
              </w:rPr>
            </w:pPr>
            <w:r w:rsidRPr="00BC388D">
              <w:rPr>
                <w:rFonts w:eastAsiaTheme="minorEastAsia"/>
                <w:sz w:val="21"/>
                <w:szCs w:val="21"/>
              </w:rPr>
              <w:t>6.2.5</w:t>
            </w:r>
            <w:r w:rsidRPr="00BC388D">
              <w:rPr>
                <w:rFonts w:eastAsiaTheme="minorEastAsia"/>
                <w:sz w:val="21"/>
                <w:szCs w:val="21"/>
              </w:rPr>
              <w:t>采用冷却塔节水措施、节水型冷却塔设备或节水冷却技术。</w:t>
            </w: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1.</w:t>
            </w:r>
            <w:r w:rsidR="00047CE3" w:rsidRPr="00BC388D">
              <w:rPr>
                <w:rFonts w:eastAsiaTheme="minorEastAsia"/>
                <w:sz w:val="21"/>
                <w:szCs w:val="21"/>
              </w:rPr>
              <w:t>循环冷却水系统设置水处理措施；加大集水盘、设置平衡管或平衡水箱的方式，避免冷却水泵停泵时冷却水的溢出，</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6</w:t>
            </w:r>
          </w:p>
        </w:tc>
        <w:tc>
          <w:tcPr>
            <w:tcW w:w="709" w:type="dxa"/>
            <w:vMerge w:val="restart"/>
            <w:shd w:val="clear" w:color="auto" w:fill="auto"/>
            <w:vAlign w:val="center"/>
          </w:tcPr>
          <w:p w:rsidR="00047CE3" w:rsidRPr="00BC388D" w:rsidRDefault="00047CE3" w:rsidP="003C39AB">
            <w:pPr>
              <w:widowControl/>
              <w:jc w:val="center"/>
              <w:rPr>
                <w:rFonts w:eastAsiaTheme="minorEastAsia"/>
                <w:kern w:val="0"/>
                <w:sz w:val="21"/>
                <w:szCs w:val="21"/>
              </w:rPr>
            </w:pPr>
            <w:r w:rsidRPr="00BC388D">
              <w:rPr>
                <w:rFonts w:eastAsiaTheme="minorEastAsia"/>
                <w:kern w:val="0"/>
                <w:sz w:val="21"/>
                <w:szCs w:val="21"/>
              </w:rPr>
              <w:t>12</w:t>
            </w:r>
          </w:p>
        </w:tc>
        <w:tc>
          <w:tcPr>
            <w:tcW w:w="1418" w:type="dxa"/>
            <w:gridSpan w:val="2"/>
            <w:vMerge w:val="restart"/>
            <w:vAlign w:val="center"/>
          </w:tcPr>
          <w:p w:rsidR="00047CE3" w:rsidRPr="00BC388D" w:rsidRDefault="00047CE3" w:rsidP="00283EAE">
            <w:pPr>
              <w:widowControl/>
              <w:jc w:val="left"/>
              <w:rPr>
                <w:rFonts w:eastAsiaTheme="minorEastAsia"/>
                <w:kern w:val="0"/>
                <w:sz w:val="21"/>
                <w:szCs w:val="21"/>
              </w:rPr>
            </w:pPr>
            <w:r w:rsidRPr="00BC388D">
              <w:rPr>
                <w:rFonts w:eastAsiaTheme="minorEastAsia"/>
                <w:kern w:val="0"/>
                <w:sz w:val="21"/>
                <w:szCs w:val="21"/>
              </w:rPr>
              <w:t>第</w:t>
            </w:r>
            <w:r w:rsidRPr="00BC388D">
              <w:rPr>
                <w:rFonts w:eastAsiaTheme="minorEastAsia"/>
                <w:kern w:val="0"/>
                <w:sz w:val="21"/>
                <w:szCs w:val="21"/>
              </w:rPr>
              <w:t>1</w:t>
            </w:r>
            <w:r w:rsidRPr="00BC388D">
              <w:rPr>
                <w:rFonts w:eastAsiaTheme="minorEastAsia"/>
                <w:kern w:val="0"/>
                <w:sz w:val="21"/>
                <w:szCs w:val="21"/>
              </w:rPr>
              <w:t>、</w:t>
            </w:r>
            <w:r w:rsidRPr="00BC388D">
              <w:rPr>
                <w:rFonts w:eastAsiaTheme="minorEastAsia"/>
                <w:kern w:val="0"/>
                <w:sz w:val="21"/>
                <w:szCs w:val="21"/>
              </w:rPr>
              <w:t>3</w:t>
            </w:r>
            <w:r w:rsidRPr="00BC388D">
              <w:rPr>
                <w:rFonts w:eastAsiaTheme="minorEastAsia"/>
                <w:kern w:val="0"/>
                <w:sz w:val="21"/>
                <w:szCs w:val="21"/>
              </w:rPr>
              <w:t>款设计阶段、运行阶段均参评；第</w:t>
            </w:r>
            <w:r w:rsidRPr="00BC388D">
              <w:rPr>
                <w:rFonts w:eastAsiaTheme="minorEastAsia"/>
                <w:kern w:val="0"/>
                <w:sz w:val="21"/>
                <w:szCs w:val="21"/>
              </w:rPr>
              <w:t>2</w:t>
            </w:r>
            <w:r w:rsidRPr="00BC388D">
              <w:rPr>
                <w:rFonts w:eastAsiaTheme="minorEastAsia"/>
                <w:kern w:val="0"/>
                <w:sz w:val="21"/>
                <w:szCs w:val="21"/>
              </w:rPr>
              <w:t>款仅运行阶段参评。</w:t>
            </w:r>
          </w:p>
        </w:tc>
      </w:tr>
      <w:tr w:rsidR="00640576" w:rsidRPr="00BC388D" w:rsidTr="00E6200F">
        <w:trPr>
          <w:trHeight w:val="1123"/>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vMerge/>
            <w:shd w:val="clear" w:color="auto" w:fill="auto"/>
            <w:vAlign w:val="center"/>
          </w:tcPr>
          <w:p w:rsidR="00047CE3" w:rsidRPr="00BC388D" w:rsidRDefault="00047CE3" w:rsidP="003C39AB">
            <w:pPr>
              <w:jc w:val="left"/>
              <w:rPr>
                <w:rFonts w:eastAsiaTheme="minorEastAsia"/>
                <w:sz w:val="21"/>
                <w:szCs w:val="21"/>
              </w:rPr>
            </w:pP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2.</w:t>
            </w:r>
            <w:r w:rsidR="00047CE3" w:rsidRPr="00BC388D">
              <w:rPr>
                <w:rFonts w:eastAsiaTheme="minorEastAsia"/>
                <w:sz w:val="21"/>
                <w:szCs w:val="21"/>
              </w:rPr>
              <w:t>运行时，冷却塔的蒸发耗水量占冷却水补水量的比例不低于</w:t>
            </w:r>
            <w:r w:rsidR="00047CE3" w:rsidRPr="00BC388D">
              <w:rPr>
                <w:rFonts w:eastAsiaTheme="minorEastAsia"/>
                <w:sz w:val="21"/>
                <w:szCs w:val="21"/>
              </w:rPr>
              <w:t>80%</w:t>
            </w:r>
            <w:r w:rsidR="00047CE3" w:rsidRPr="00BC388D">
              <w:rPr>
                <w:rFonts w:eastAsiaTheme="minorEastAsia"/>
                <w:sz w:val="21"/>
                <w:szCs w:val="21"/>
              </w:rPr>
              <w:t>，</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12</w:t>
            </w:r>
          </w:p>
        </w:tc>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418" w:type="dxa"/>
            <w:gridSpan w:val="2"/>
            <w:vMerge/>
            <w:vAlign w:val="center"/>
          </w:tcPr>
          <w:p w:rsidR="00047CE3" w:rsidRPr="00BC388D" w:rsidRDefault="00047CE3" w:rsidP="003C39AB">
            <w:pPr>
              <w:widowControl/>
              <w:jc w:val="center"/>
              <w:rPr>
                <w:rFonts w:eastAsiaTheme="minorEastAsia"/>
                <w:kern w:val="0"/>
                <w:sz w:val="21"/>
                <w:szCs w:val="21"/>
              </w:rPr>
            </w:pPr>
          </w:p>
        </w:tc>
      </w:tr>
      <w:tr w:rsidR="00640576" w:rsidRPr="00BC388D" w:rsidTr="00946EFC">
        <w:trPr>
          <w:trHeight w:val="709"/>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vMerge/>
            <w:shd w:val="clear" w:color="auto" w:fill="auto"/>
            <w:vAlign w:val="center"/>
          </w:tcPr>
          <w:p w:rsidR="00047CE3" w:rsidRPr="00BC388D" w:rsidRDefault="00047CE3" w:rsidP="003C39AB">
            <w:pPr>
              <w:jc w:val="left"/>
              <w:rPr>
                <w:rFonts w:eastAsiaTheme="minorEastAsia"/>
                <w:sz w:val="21"/>
                <w:szCs w:val="21"/>
              </w:rPr>
            </w:pP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3.</w:t>
            </w:r>
            <w:r w:rsidR="00047CE3" w:rsidRPr="00BC388D">
              <w:rPr>
                <w:rFonts w:eastAsiaTheme="minorEastAsia"/>
                <w:sz w:val="21"/>
                <w:szCs w:val="21"/>
              </w:rPr>
              <w:t>采用无蒸发耗水量的冷却技术</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12</w:t>
            </w:r>
          </w:p>
        </w:tc>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418" w:type="dxa"/>
            <w:gridSpan w:val="2"/>
            <w:vMerge/>
            <w:vAlign w:val="center"/>
          </w:tcPr>
          <w:p w:rsidR="00047CE3" w:rsidRPr="00BC388D" w:rsidRDefault="00047CE3"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vMerge w:val="restart"/>
            <w:shd w:val="clear" w:color="auto" w:fill="auto"/>
            <w:vAlign w:val="center"/>
          </w:tcPr>
          <w:p w:rsidR="00047CE3" w:rsidRPr="00BC388D" w:rsidRDefault="00047CE3" w:rsidP="003C39AB">
            <w:pPr>
              <w:jc w:val="left"/>
              <w:rPr>
                <w:rFonts w:eastAsiaTheme="minorEastAsia"/>
                <w:sz w:val="21"/>
                <w:szCs w:val="21"/>
              </w:rPr>
            </w:pPr>
            <w:r w:rsidRPr="00BC388D">
              <w:rPr>
                <w:rFonts w:eastAsiaTheme="minorEastAsia"/>
                <w:sz w:val="21"/>
                <w:szCs w:val="21"/>
              </w:rPr>
              <w:t>6.2.6</w:t>
            </w:r>
            <w:r w:rsidRPr="00BC388D">
              <w:rPr>
                <w:rFonts w:eastAsiaTheme="minorEastAsia"/>
                <w:sz w:val="21"/>
                <w:szCs w:val="21"/>
              </w:rPr>
              <w:t>除卫生器具、绿化灌溉和冷却塔外的其他用水采用了节水技术或措施。</w:t>
            </w: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1.</w:t>
            </w:r>
            <w:r w:rsidR="00047CE3" w:rsidRPr="00BC388D">
              <w:rPr>
                <w:rFonts w:eastAsiaTheme="minorEastAsia"/>
                <w:sz w:val="21"/>
                <w:szCs w:val="21"/>
              </w:rPr>
              <w:t>其他用水中采用了节水技术或措施的比例达到</w:t>
            </w:r>
            <w:r w:rsidR="00047CE3" w:rsidRPr="00BC388D">
              <w:rPr>
                <w:rFonts w:eastAsiaTheme="minorEastAsia"/>
                <w:sz w:val="21"/>
                <w:szCs w:val="21"/>
              </w:rPr>
              <w:t>50%</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047CE3" w:rsidRPr="00BC388D" w:rsidRDefault="00047CE3"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047CE3" w:rsidRPr="00BC388D" w:rsidRDefault="00047CE3"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1946" w:type="dxa"/>
            <w:vMerge/>
            <w:shd w:val="clear" w:color="auto" w:fill="auto"/>
            <w:vAlign w:val="center"/>
          </w:tcPr>
          <w:p w:rsidR="00047CE3" w:rsidRPr="00BC388D" w:rsidRDefault="00047CE3" w:rsidP="003C39AB">
            <w:pPr>
              <w:jc w:val="left"/>
              <w:rPr>
                <w:rFonts w:eastAsiaTheme="minorEastAsia"/>
                <w:sz w:val="21"/>
                <w:szCs w:val="21"/>
              </w:rPr>
            </w:pPr>
          </w:p>
        </w:tc>
        <w:tc>
          <w:tcPr>
            <w:tcW w:w="3016" w:type="dxa"/>
            <w:gridSpan w:val="2"/>
            <w:shd w:val="clear" w:color="auto" w:fill="auto"/>
            <w:vAlign w:val="center"/>
          </w:tcPr>
          <w:p w:rsidR="00047CE3" w:rsidRPr="00BC388D" w:rsidRDefault="00E6200F" w:rsidP="003C39AB">
            <w:pPr>
              <w:jc w:val="left"/>
              <w:rPr>
                <w:rFonts w:eastAsiaTheme="minorEastAsia"/>
                <w:sz w:val="21"/>
                <w:szCs w:val="21"/>
              </w:rPr>
            </w:pPr>
            <w:r w:rsidRPr="00BC388D">
              <w:rPr>
                <w:rFonts w:eastAsiaTheme="minorEastAsia"/>
                <w:sz w:val="21"/>
                <w:szCs w:val="21"/>
              </w:rPr>
              <w:t>2.</w:t>
            </w:r>
            <w:r w:rsidR="00047CE3" w:rsidRPr="00BC388D">
              <w:rPr>
                <w:rFonts w:eastAsiaTheme="minorEastAsia"/>
                <w:sz w:val="21"/>
                <w:szCs w:val="21"/>
              </w:rPr>
              <w:t>其他用水中采用了节水技术或措施的比例达到</w:t>
            </w:r>
            <w:r w:rsidR="00047CE3" w:rsidRPr="00BC388D">
              <w:rPr>
                <w:rFonts w:eastAsiaTheme="minorEastAsia"/>
                <w:sz w:val="21"/>
                <w:szCs w:val="21"/>
              </w:rPr>
              <w:t>80%</w:t>
            </w:r>
          </w:p>
        </w:tc>
        <w:tc>
          <w:tcPr>
            <w:tcW w:w="708" w:type="dxa"/>
            <w:shd w:val="clear" w:color="auto" w:fill="auto"/>
            <w:vAlign w:val="center"/>
          </w:tcPr>
          <w:p w:rsidR="00047CE3" w:rsidRPr="00BC388D" w:rsidRDefault="00047CE3" w:rsidP="003C39AB">
            <w:pPr>
              <w:jc w:val="center"/>
              <w:rPr>
                <w:rFonts w:eastAsiaTheme="minorEastAsia"/>
              </w:rPr>
            </w:pPr>
            <w:r w:rsidRPr="00BC388D">
              <w:rPr>
                <w:rFonts w:eastAsiaTheme="minorEastAsia"/>
              </w:rPr>
              <w:t>5</w:t>
            </w:r>
          </w:p>
        </w:tc>
        <w:tc>
          <w:tcPr>
            <w:tcW w:w="709" w:type="dxa"/>
            <w:vMerge/>
            <w:shd w:val="clear" w:color="auto" w:fill="auto"/>
            <w:vAlign w:val="center"/>
          </w:tcPr>
          <w:p w:rsidR="00047CE3" w:rsidRPr="00BC388D" w:rsidRDefault="00047CE3" w:rsidP="003C39AB">
            <w:pPr>
              <w:widowControl/>
              <w:jc w:val="center"/>
              <w:rPr>
                <w:rFonts w:eastAsiaTheme="minorEastAsia"/>
                <w:kern w:val="0"/>
                <w:sz w:val="21"/>
                <w:szCs w:val="21"/>
              </w:rPr>
            </w:pPr>
          </w:p>
        </w:tc>
        <w:tc>
          <w:tcPr>
            <w:tcW w:w="709" w:type="dxa"/>
            <w:vMerge/>
            <w:vAlign w:val="center"/>
          </w:tcPr>
          <w:p w:rsidR="00047CE3" w:rsidRPr="00BC388D" w:rsidRDefault="00047CE3" w:rsidP="003C39AB">
            <w:pPr>
              <w:widowControl/>
              <w:jc w:val="center"/>
              <w:rPr>
                <w:rFonts w:eastAsiaTheme="minorEastAsia"/>
                <w:kern w:val="0"/>
                <w:sz w:val="21"/>
                <w:szCs w:val="21"/>
              </w:rPr>
            </w:pPr>
          </w:p>
        </w:tc>
        <w:tc>
          <w:tcPr>
            <w:tcW w:w="709" w:type="dxa"/>
            <w:vMerge/>
            <w:vAlign w:val="center"/>
          </w:tcPr>
          <w:p w:rsidR="00047CE3" w:rsidRPr="00BC388D" w:rsidRDefault="00047CE3" w:rsidP="003C39AB">
            <w:pPr>
              <w:widowControl/>
              <w:jc w:val="center"/>
              <w:rPr>
                <w:rFonts w:eastAsiaTheme="minorEastAsia"/>
                <w:kern w:val="0"/>
                <w:sz w:val="21"/>
                <w:szCs w:val="21"/>
              </w:rPr>
            </w:pPr>
          </w:p>
        </w:tc>
      </w:tr>
      <w:tr w:rsidR="00640576" w:rsidRPr="00BC388D" w:rsidTr="00946EFC">
        <w:trPr>
          <w:trHeight w:val="235"/>
        </w:trPr>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 xml:space="preserve">III </w:t>
            </w:r>
            <w:r w:rsidRPr="00BC388D">
              <w:rPr>
                <w:rFonts w:eastAsiaTheme="minorEastAsia"/>
                <w:kern w:val="0"/>
                <w:sz w:val="21"/>
                <w:szCs w:val="21"/>
              </w:rPr>
              <w:t>非传统水源利用</w:t>
            </w:r>
          </w:p>
        </w:tc>
        <w:tc>
          <w:tcPr>
            <w:tcW w:w="1946"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6.2.7</w:t>
            </w:r>
            <w:r w:rsidRPr="00BC388D">
              <w:rPr>
                <w:rFonts w:eastAsiaTheme="minorEastAsia"/>
                <w:sz w:val="21"/>
                <w:szCs w:val="21"/>
              </w:rPr>
              <w:t>合理使用非传统水源。</w:t>
            </w:r>
          </w:p>
        </w:tc>
        <w:tc>
          <w:tcPr>
            <w:tcW w:w="1508"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有市政再生水利用条件</w:t>
            </w:r>
          </w:p>
        </w:tc>
        <w:tc>
          <w:tcPr>
            <w:tcW w:w="1508" w:type="dxa"/>
            <w:shd w:val="clear" w:color="auto" w:fill="auto"/>
          </w:tcPr>
          <w:p w:rsidR="00E6200F" w:rsidRPr="00BC388D" w:rsidRDefault="00E6200F" w:rsidP="00047CE3">
            <w:pPr>
              <w:jc w:val="center"/>
              <w:rPr>
                <w:rFonts w:eastAsiaTheme="minorEastAsia"/>
              </w:rPr>
            </w:pPr>
            <w:r w:rsidRPr="00BC388D">
              <w:rPr>
                <w:rFonts w:eastAsiaTheme="minorEastAsia"/>
              </w:rPr>
              <w:t>10%</w:t>
            </w:r>
          </w:p>
        </w:tc>
        <w:tc>
          <w:tcPr>
            <w:tcW w:w="708" w:type="dxa"/>
            <w:shd w:val="clear" w:color="auto" w:fill="auto"/>
          </w:tcPr>
          <w:p w:rsidR="00E6200F" w:rsidRPr="00BC388D" w:rsidRDefault="00E6200F" w:rsidP="00047CE3">
            <w:pPr>
              <w:jc w:val="center"/>
              <w:rPr>
                <w:rFonts w:eastAsiaTheme="minorEastAsia"/>
              </w:rPr>
            </w:pPr>
            <w:r w:rsidRPr="00BC388D">
              <w:rPr>
                <w:rFonts w:eastAsiaTheme="minorEastAsia"/>
              </w:rPr>
              <w:t>5</w:t>
            </w:r>
          </w:p>
        </w:tc>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15</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946EFC">
        <w:trPr>
          <w:trHeight w:val="235"/>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shd w:val="clear" w:color="auto" w:fill="auto"/>
          </w:tcPr>
          <w:p w:rsidR="00E6200F" w:rsidRPr="00BC388D" w:rsidRDefault="00E6200F" w:rsidP="00047CE3">
            <w:pPr>
              <w:jc w:val="center"/>
              <w:rPr>
                <w:rFonts w:eastAsiaTheme="minorEastAsia"/>
              </w:rPr>
            </w:pPr>
            <w:r w:rsidRPr="00BC388D">
              <w:rPr>
                <w:rFonts w:eastAsiaTheme="minorEastAsia"/>
              </w:rPr>
              <w:t>30%</w:t>
            </w:r>
          </w:p>
        </w:tc>
        <w:tc>
          <w:tcPr>
            <w:tcW w:w="708" w:type="dxa"/>
            <w:shd w:val="clear" w:color="auto" w:fill="auto"/>
          </w:tcPr>
          <w:p w:rsidR="00E6200F" w:rsidRPr="00BC388D" w:rsidRDefault="00E6200F" w:rsidP="00047CE3">
            <w:pPr>
              <w:jc w:val="center"/>
              <w:rPr>
                <w:rFonts w:eastAsiaTheme="minorEastAsia"/>
              </w:rPr>
            </w:pPr>
            <w:r w:rsidRPr="00BC388D">
              <w:rPr>
                <w:rFonts w:eastAsiaTheme="minorEastAsia"/>
              </w:rPr>
              <w:t>7</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946EFC">
        <w:trPr>
          <w:trHeight w:val="235"/>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shd w:val="clear" w:color="auto" w:fill="auto"/>
          </w:tcPr>
          <w:p w:rsidR="00E6200F" w:rsidRPr="00BC388D" w:rsidRDefault="00E6200F" w:rsidP="00047CE3">
            <w:pPr>
              <w:jc w:val="center"/>
              <w:rPr>
                <w:rFonts w:eastAsiaTheme="minorEastAsia"/>
              </w:rPr>
            </w:pPr>
            <w:r w:rsidRPr="00BC388D">
              <w:rPr>
                <w:rFonts w:eastAsiaTheme="minorEastAsia"/>
              </w:rPr>
              <w:t>50%</w:t>
            </w:r>
          </w:p>
        </w:tc>
        <w:tc>
          <w:tcPr>
            <w:tcW w:w="708" w:type="dxa"/>
            <w:shd w:val="clear" w:color="auto" w:fill="auto"/>
          </w:tcPr>
          <w:p w:rsidR="00E6200F" w:rsidRPr="00BC388D" w:rsidRDefault="00E6200F" w:rsidP="00047CE3">
            <w:pPr>
              <w:jc w:val="center"/>
              <w:rPr>
                <w:rFonts w:eastAsiaTheme="minorEastAsia"/>
              </w:rPr>
            </w:pPr>
            <w:r w:rsidRPr="00BC388D">
              <w:rPr>
                <w:rFonts w:eastAsiaTheme="minorEastAsia"/>
              </w:rPr>
              <w:t>15</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946EFC">
        <w:trPr>
          <w:trHeight w:val="235"/>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无市政再生水利用条件</w:t>
            </w:r>
          </w:p>
        </w:tc>
        <w:tc>
          <w:tcPr>
            <w:tcW w:w="1508" w:type="dxa"/>
            <w:shd w:val="clear" w:color="auto" w:fill="auto"/>
          </w:tcPr>
          <w:p w:rsidR="00E6200F" w:rsidRPr="00BC388D" w:rsidRDefault="00E6200F" w:rsidP="00047CE3">
            <w:pPr>
              <w:jc w:val="center"/>
              <w:rPr>
                <w:rFonts w:eastAsiaTheme="minorEastAsia"/>
              </w:rPr>
            </w:pPr>
            <w:r w:rsidRPr="00BC388D">
              <w:rPr>
                <w:rFonts w:eastAsiaTheme="minorEastAsia"/>
              </w:rPr>
              <w:t>4%</w:t>
            </w:r>
          </w:p>
        </w:tc>
        <w:tc>
          <w:tcPr>
            <w:tcW w:w="708" w:type="dxa"/>
            <w:shd w:val="clear" w:color="auto" w:fill="auto"/>
          </w:tcPr>
          <w:p w:rsidR="00E6200F" w:rsidRPr="00BC388D" w:rsidRDefault="00E6200F" w:rsidP="00047CE3">
            <w:pPr>
              <w:jc w:val="center"/>
              <w:rPr>
                <w:rFonts w:eastAsiaTheme="minorEastAsia"/>
              </w:rPr>
            </w:pPr>
            <w:r w:rsidRPr="00BC388D">
              <w:rPr>
                <w:rFonts w:eastAsiaTheme="minorEastAsia"/>
              </w:rPr>
              <w:t>5</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946EFC">
        <w:trPr>
          <w:trHeight w:val="235"/>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shd w:val="clear" w:color="auto" w:fill="auto"/>
          </w:tcPr>
          <w:p w:rsidR="00E6200F" w:rsidRPr="00BC388D" w:rsidRDefault="00E6200F" w:rsidP="00047CE3">
            <w:pPr>
              <w:jc w:val="center"/>
              <w:rPr>
                <w:rFonts w:eastAsiaTheme="minorEastAsia"/>
              </w:rPr>
            </w:pPr>
            <w:r w:rsidRPr="00BC388D">
              <w:rPr>
                <w:rFonts w:eastAsiaTheme="minorEastAsia"/>
              </w:rPr>
              <w:t>8%</w:t>
            </w:r>
          </w:p>
        </w:tc>
        <w:tc>
          <w:tcPr>
            <w:tcW w:w="708" w:type="dxa"/>
            <w:shd w:val="clear" w:color="auto" w:fill="auto"/>
          </w:tcPr>
          <w:p w:rsidR="00E6200F" w:rsidRPr="00BC388D" w:rsidRDefault="00E6200F" w:rsidP="00047CE3">
            <w:pPr>
              <w:jc w:val="center"/>
              <w:rPr>
                <w:rFonts w:eastAsiaTheme="minorEastAsia"/>
              </w:rPr>
            </w:pPr>
            <w:r w:rsidRPr="00BC388D">
              <w:rPr>
                <w:rFonts w:eastAsiaTheme="minorEastAsia"/>
              </w:rPr>
              <w:t>7</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946EFC">
        <w:trPr>
          <w:trHeight w:val="235"/>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vMerge/>
            <w:shd w:val="clear" w:color="auto" w:fill="auto"/>
            <w:vAlign w:val="center"/>
          </w:tcPr>
          <w:p w:rsidR="00E6200F" w:rsidRPr="00BC388D" w:rsidRDefault="00E6200F" w:rsidP="003C39AB">
            <w:pPr>
              <w:jc w:val="left"/>
              <w:rPr>
                <w:rFonts w:eastAsiaTheme="minorEastAsia"/>
                <w:sz w:val="21"/>
                <w:szCs w:val="21"/>
              </w:rPr>
            </w:pPr>
          </w:p>
        </w:tc>
        <w:tc>
          <w:tcPr>
            <w:tcW w:w="1508" w:type="dxa"/>
            <w:shd w:val="clear" w:color="auto" w:fill="auto"/>
          </w:tcPr>
          <w:p w:rsidR="00E6200F" w:rsidRPr="00BC388D" w:rsidRDefault="00E6200F" w:rsidP="00047CE3">
            <w:pPr>
              <w:jc w:val="center"/>
              <w:rPr>
                <w:rFonts w:eastAsiaTheme="minorEastAsia"/>
              </w:rPr>
            </w:pPr>
            <w:r w:rsidRPr="00BC388D">
              <w:rPr>
                <w:rFonts w:eastAsiaTheme="minorEastAsia"/>
              </w:rPr>
              <w:t>15%</w:t>
            </w:r>
          </w:p>
        </w:tc>
        <w:tc>
          <w:tcPr>
            <w:tcW w:w="708" w:type="dxa"/>
            <w:shd w:val="clear" w:color="auto" w:fill="auto"/>
          </w:tcPr>
          <w:p w:rsidR="00E6200F" w:rsidRPr="00BC388D" w:rsidRDefault="00E6200F" w:rsidP="00047CE3">
            <w:pPr>
              <w:jc w:val="center"/>
              <w:rPr>
                <w:rFonts w:eastAsiaTheme="minorEastAsia"/>
              </w:rPr>
            </w:pPr>
            <w:r w:rsidRPr="00BC388D">
              <w:rPr>
                <w:rFonts w:eastAsiaTheme="minorEastAsia"/>
              </w:rPr>
              <w:t>15</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6.2.8</w:t>
            </w:r>
            <w:r w:rsidRPr="00BC388D">
              <w:rPr>
                <w:rFonts w:eastAsiaTheme="minorEastAsia"/>
                <w:sz w:val="21"/>
                <w:szCs w:val="21"/>
              </w:rPr>
              <w:t>冷却水补水使用非传统水源。</w:t>
            </w: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冷却塔补水使用非传统水源的用水量比例达</w:t>
            </w:r>
            <w:r w:rsidRPr="00BC388D">
              <w:rPr>
                <w:rFonts w:eastAsiaTheme="minorEastAsia"/>
                <w:sz w:val="21"/>
                <w:szCs w:val="21"/>
              </w:rPr>
              <w:t>10%</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6</w:t>
            </w:r>
          </w:p>
        </w:tc>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047CE3">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冷却塔补水使用非传统水源的用水量比例达</w:t>
            </w:r>
            <w:r w:rsidRPr="00BC388D">
              <w:rPr>
                <w:rFonts w:eastAsiaTheme="minorEastAsia"/>
                <w:sz w:val="21"/>
                <w:szCs w:val="21"/>
              </w:rPr>
              <w:t>30%</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8</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047CE3">
        <w:trPr>
          <w:trHeight w:val="709"/>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冷却塔补水使用非传统水源的用水量比例达</w:t>
            </w:r>
            <w:r w:rsidRPr="00BC388D">
              <w:rPr>
                <w:rFonts w:eastAsiaTheme="minorEastAsia"/>
                <w:sz w:val="21"/>
                <w:szCs w:val="21"/>
              </w:rPr>
              <w:t>50%</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12</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E6200F">
        <w:trPr>
          <w:trHeight w:val="765"/>
        </w:trPr>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lastRenderedPageBreak/>
              <w:t xml:space="preserve">III </w:t>
            </w:r>
            <w:r w:rsidRPr="00BC388D">
              <w:rPr>
                <w:rFonts w:eastAsiaTheme="minorEastAsia"/>
                <w:kern w:val="0"/>
                <w:sz w:val="21"/>
                <w:szCs w:val="21"/>
              </w:rPr>
              <w:t>非传统水源利用</w:t>
            </w:r>
          </w:p>
        </w:tc>
        <w:tc>
          <w:tcPr>
            <w:tcW w:w="1946" w:type="dxa"/>
            <w:vMerge w:val="restart"/>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6.2.9</w:t>
            </w:r>
            <w:r w:rsidRPr="00BC388D">
              <w:rPr>
                <w:rFonts w:eastAsiaTheme="minorEastAsia"/>
                <w:sz w:val="21"/>
                <w:szCs w:val="21"/>
              </w:rPr>
              <w:t>结合雨水利用设施进行景观水体设计，景观水体利用雨水的补水量大于其水体蒸发量的</w:t>
            </w:r>
            <w:r w:rsidRPr="00BC388D">
              <w:rPr>
                <w:rFonts w:eastAsiaTheme="minorEastAsia"/>
                <w:sz w:val="21"/>
                <w:szCs w:val="21"/>
              </w:rPr>
              <w:t>60%</w:t>
            </w:r>
            <w:r w:rsidRPr="00BC388D">
              <w:rPr>
                <w:rFonts w:eastAsiaTheme="minorEastAsia"/>
                <w:sz w:val="21"/>
                <w:szCs w:val="21"/>
              </w:rPr>
              <w:t>，且采用生态水处理技术保障水体水质。</w:t>
            </w: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对进入景观水体的雨水采取控制面源污染的措施</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5</w:t>
            </w:r>
          </w:p>
        </w:tc>
        <w:tc>
          <w:tcPr>
            <w:tcW w:w="709" w:type="dxa"/>
            <w:vMerge w:val="restart"/>
            <w:shd w:val="clear" w:color="auto" w:fill="auto"/>
            <w:vAlign w:val="center"/>
          </w:tcPr>
          <w:p w:rsidR="00E6200F" w:rsidRPr="00BC388D" w:rsidRDefault="00E6200F" w:rsidP="003C39AB">
            <w:pPr>
              <w:widowControl/>
              <w:jc w:val="center"/>
              <w:rPr>
                <w:rFonts w:eastAsiaTheme="minorEastAsia"/>
                <w:kern w:val="0"/>
                <w:sz w:val="21"/>
                <w:szCs w:val="21"/>
              </w:rPr>
            </w:pPr>
            <w:r w:rsidRPr="00BC388D">
              <w:rPr>
                <w:rFonts w:eastAsiaTheme="minorEastAsia"/>
                <w:kern w:val="0"/>
                <w:sz w:val="21"/>
                <w:szCs w:val="21"/>
              </w:rPr>
              <w:t>10</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E6200F" w:rsidRPr="00BC388D" w:rsidRDefault="00E6200F" w:rsidP="00946EFC">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E6200F">
        <w:trPr>
          <w:trHeight w:val="888"/>
        </w:trPr>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利用水生动、植物进行水体净化</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5</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r w:rsidR="00640576" w:rsidRPr="00BC388D" w:rsidTr="003C39AB">
        <w:trPr>
          <w:trHeight w:val="709"/>
        </w:trPr>
        <w:tc>
          <w:tcPr>
            <w:tcW w:w="709" w:type="dxa"/>
            <w:vMerge/>
            <w:tcBorders>
              <w:bottom w:val="single" w:sz="4" w:space="0" w:color="auto"/>
            </w:tcBorders>
            <w:shd w:val="clear" w:color="auto" w:fill="auto"/>
            <w:vAlign w:val="center"/>
          </w:tcPr>
          <w:p w:rsidR="00E6200F" w:rsidRPr="00BC388D" w:rsidRDefault="00E6200F" w:rsidP="003C39AB">
            <w:pPr>
              <w:widowControl/>
              <w:jc w:val="center"/>
              <w:rPr>
                <w:rFonts w:eastAsiaTheme="minorEastAsia"/>
                <w:kern w:val="0"/>
                <w:sz w:val="21"/>
                <w:szCs w:val="21"/>
              </w:rPr>
            </w:pPr>
          </w:p>
        </w:tc>
        <w:tc>
          <w:tcPr>
            <w:tcW w:w="1946" w:type="dxa"/>
            <w:vMerge/>
            <w:shd w:val="clear" w:color="auto" w:fill="auto"/>
            <w:vAlign w:val="center"/>
          </w:tcPr>
          <w:p w:rsidR="00E6200F" w:rsidRPr="00BC388D" w:rsidRDefault="00E6200F" w:rsidP="003C39AB">
            <w:pPr>
              <w:jc w:val="left"/>
              <w:rPr>
                <w:rFonts w:eastAsiaTheme="minorEastAsia"/>
                <w:sz w:val="21"/>
                <w:szCs w:val="21"/>
              </w:rPr>
            </w:pPr>
          </w:p>
        </w:tc>
        <w:tc>
          <w:tcPr>
            <w:tcW w:w="3016" w:type="dxa"/>
            <w:gridSpan w:val="2"/>
            <w:shd w:val="clear" w:color="auto" w:fill="auto"/>
            <w:vAlign w:val="center"/>
          </w:tcPr>
          <w:p w:rsidR="00E6200F" w:rsidRPr="00BC388D" w:rsidRDefault="00E6200F"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不设景观水体的项目</w:t>
            </w:r>
          </w:p>
        </w:tc>
        <w:tc>
          <w:tcPr>
            <w:tcW w:w="708" w:type="dxa"/>
            <w:shd w:val="clear" w:color="auto" w:fill="auto"/>
            <w:vAlign w:val="center"/>
          </w:tcPr>
          <w:p w:rsidR="00E6200F" w:rsidRPr="00BC388D" w:rsidRDefault="00E6200F" w:rsidP="003C39AB">
            <w:pPr>
              <w:jc w:val="center"/>
              <w:rPr>
                <w:rFonts w:eastAsiaTheme="minorEastAsia"/>
              </w:rPr>
            </w:pPr>
            <w:r w:rsidRPr="00BC388D">
              <w:rPr>
                <w:rFonts w:eastAsiaTheme="minorEastAsia"/>
              </w:rPr>
              <w:t>7</w:t>
            </w:r>
          </w:p>
        </w:tc>
        <w:tc>
          <w:tcPr>
            <w:tcW w:w="709" w:type="dxa"/>
            <w:vMerge/>
            <w:shd w:val="clear" w:color="auto" w:fill="auto"/>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c>
          <w:tcPr>
            <w:tcW w:w="709" w:type="dxa"/>
            <w:vMerge/>
            <w:vAlign w:val="center"/>
          </w:tcPr>
          <w:p w:rsidR="00E6200F" w:rsidRPr="00BC388D" w:rsidRDefault="00E6200F" w:rsidP="003C39AB">
            <w:pPr>
              <w:widowControl/>
              <w:jc w:val="center"/>
              <w:rPr>
                <w:rFonts w:eastAsiaTheme="minorEastAsia"/>
                <w:kern w:val="0"/>
                <w:sz w:val="21"/>
                <w:szCs w:val="21"/>
              </w:rPr>
            </w:pPr>
          </w:p>
        </w:tc>
      </w:tr>
    </w:tbl>
    <w:p w:rsidR="003C39AB" w:rsidRPr="00BC388D" w:rsidRDefault="003C39AB" w:rsidP="00047CE3">
      <w:pPr>
        <w:widowControl/>
        <w:jc w:val="left"/>
        <w:rPr>
          <w:rFonts w:eastAsiaTheme="minorEastAsia"/>
          <w:b/>
        </w:rPr>
      </w:pPr>
      <w:r w:rsidRPr="00BC388D">
        <w:rPr>
          <w:rFonts w:eastAsiaTheme="minorEastAsia"/>
        </w:rPr>
        <w:br w:type="page"/>
      </w:r>
      <w:r w:rsidR="00007F76" w:rsidRPr="00BC388D">
        <w:rPr>
          <w:rFonts w:eastAsiaTheme="minorEastAsia"/>
          <w:b/>
        </w:rPr>
        <w:lastRenderedPageBreak/>
        <w:t>七</w:t>
      </w:r>
      <w:r w:rsidR="00047CE3" w:rsidRPr="00BC388D">
        <w:rPr>
          <w:rFonts w:eastAsiaTheme="minorEastAsia"/>
          <w:b/>
        </w:rPr>
        <w:t>、</w:t>
      </w:r>
      <w:r w:rsidRPr="00BC388D">
        <w:rPr>
          <w:rFonts w:eastAsiaTheme="minorEastAsia"/>
          <w:b/>
        </w:rPr>
        <w:t>节材</w:t>
      </w:r>
      <w:r w:rsidR="00047CE3" w:rsidRPr="00BC388D">
        <w:rPr>
          <w:rFonts w:eastAsiaTheme="minorEastAsia"/>
          <w:b/>
        </w:rPr>
        <w:t>与材料利用</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748"/>
        <w:gridCol w:w="2268"/>
        <w:gridCol w:w="708"/>
        <w:gridCol w:w="709"/>
        <w:gridCol w:w="709"/>
        <w:gridCol w:w="709"/>
      </w:tblGrid>
      <w:tr w:rsidR="00640576" w:rsidRPr="00BC388D" w:rsidTr="003C39AB">
        <w:trPr>
          <w:trHeight w:val="285"/>
          <w:tblHeader/>
        </w:trPr>
        <w:tc>
          <w:tcPr>
            <w:tcW w:w="709" w:type="dxa"/>
            <w:vMerge w:val="restart"/>
            <w:shd w:val="clear" w:color="auto" w:fill="auto"/>
            <w:vAlign w:val="center"/>
            <w:hideMark/>
          </w:tcPr>
          <w:p w:rsidR="003C39AB" w:rsidRPr="00BC388D" w:rsidRDefault="003C39AB" w:rsidP="003C39AB">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评价方法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640576" w:rsidRPr="00BC388D" w:rsidTr="003C39AB">
        <w:trPr>
          <w:trHeight w:val="270"/>
          <w:tblHeader/>
        </w:trPr>
        <w:tc>
          <w:tcPr>
            <w:tcW w:w="709" w:type="dxa"/>
            <w:vMerge/>
            <w:shd w:val="clear" w:color="auto" w:fill="auto"/>
            <w:vAlign w:val="center"/>
            <w:hideMark/>
          </w:tcPr>
          <w:p w:rsidR="003C39AB" w:rsidRPr="00BC388D" w:rsidRDefault="003C39AB" w:rsidP="003C39AB">
            <w:pPr>
              <w:widowControl/>
              <w:jc w:val="left"/>
              <w:rPr>
                <w:rFonts w:eastAsiaTheme="minorEastAsia"/>
                <w:b/>
                <w:bCs/>
                <w:kern w:val="0"/>
                <w:sz w:val="21"/>
                <w:szCs w:val="21"/>
              </w:rPr>
            </w:pPr>
          </w:p>
        </w:tc>
        <w:tc>
          <w:tcPr>
            <w:tcW w:w="1946" w:type="dxa"/>
            <w:vMerge/>
            <w:vAlign w:val="center"/>
            <w:hideMark/>
          </w:tcPr>
          <w:p w:rsidR="003C39AB" w:rsidRPr="00BC388D" w:rsidRDefault="003C39AB" w:rsidP="003C39AB">
            <w:pPr>
              <w:widowControl/>
              <w:jc w:val="left"/>
              <w:rPr>
                <w:rFonts w:eastAsiaTheme="minorEastAsia"/>
                <w:b/>
                <w:bCs/>
                <w:kern w:val="0"/>
                <w:sz w:val="21"/>
                <w:szCs w:val="21"/>
              </w:rPr>
            </w:pPr>
          </w:p>
        </w:tc>
        <w:tc>
          <w:tcPr>
            <w:tcW w:w="3016" w:type="dxa"/>
            <w:gridSpan w:val="2"/>
            <w:vMerge/>
            <w:vAlign w:val="center"/>
            <w:hideMark/>
          </w:tcPr>
          <w:p w:rsidR="003C39AB" w:rsidRPr="00BC388D" w:rsidRDefault="003C39AB" w:rsidP="003C39AB">
            <w:pPr>
              <w:widowControl/>
              <w:jc w:val="left"/>
              <w:rPr>
                <w:rFonts w:eastAsiaTheme="minorEastAsia"/>
                <w:b/>
                <w:bCs/>
                <w:kern w:val="0"/>
                <w:sz w:val="21"/>
                <w:szCs w:val="21"/>
              </w:rPr>
            </w:pPr>
          </w:p>
        </w:tc>
        <w:tc>
          <w:tcPr>
            <w:tcW w:w="708"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运行</w:t>
            </w:r>
          </w:p>
        </w:tc>
      </w:tr>
      <w:tr w:rsidR="00640576" w:rsidRPr="00BC388D" w:rsidTr="003C39AB">
        <w:trPr>
          <w:trHeight w:val="709"/>
        </w:trPr>
        <w:tc>
          <w:tcPr>
            <w:tcW w:w="709" w:type="dxa"/>
            <w:vMerge w:val="restart"/>
            <w:shd w:val="clear" w:color="auto" w:fill="auto"/>
            <w:textDirection w:val="tbRlV"/>
            <w:vAlign w:val="center"/>
          </w:tcPr>
          <w:p w:rsidR="00283EAE" w:rsidRPr="00BC388D" w:rsidRDefault="00283EAE" w:rsidP="003C39AB">
            <w:pPr>
              <w:widowControl/>
              <w:ind w:left="113" w:right="113"/>
              <w:jc w:val="center"/>
              <w:rPr>
                <w:rFonts w:eastAsiaTheme="minorEastAsia"/>
                <w:kern w:val="0"/>
                <w:sz w:val="21"/>
                <w:szCs w:val="21"/>
              </w:rPr>
            </w:pPr>
            <w:r w:rsidRPr="00BC388D">
              <w:rPr>
                <w:rFonts w:eastAsiaTheme="minorEastAsia"/>
                <w:kern w:val="0"/>
                <w:sz w:val="21"/>
                <w:szCs w:val="21"/>
              </w:rPr>
              <w:t>控制项</w:t>
            </w:r>
          </w:p>
        </w:tc>
        <w:tc>
          <w:tcPr>
            <w:tcW w:w="1946" w:type="dxa"/>
            <w:shd w:val="clear" w:color="auto" w:fill="auto"/>
            <w:vAlign w:val="center"/>
          </w:tcPr>
          <w:p w:rsidR="00283EAE" w:rsidRPr="00BC388D" w:rsidRDefault="00283EAE" w:rsidP="003C39AB">
            <w:pPr>
              <w:jc w:val="left"/>
              <w:rPr>
                <w:rFonts w:eastAsiaTheme="minorEastAsia"/>
                <w:sz w:val="21"/>
                <w:szCs w:val="21"/>
              </w:rPr>
            </w:pPr>
            <w:r w:rsidRPr="00BC388D">
              <w:rPr>
                <w:rFonts w:eastAsiaTheme="minorEastAsia"/>
                <w:sz w:val="21"/>
                <w:szCs w:val="21"/>
              </w:rPr>
              <w:t>7.1.1</w:t>
            </w:r>
            <w:r w:rsidRPr="00BC388D">
              <w:rPr>
                <w:rFonts w:eastAsiaTheme="minorEastAsia"/>
                <w:sz w:val="21"/>
                <w:szCs w:val="21"/>
              </w:rPr>
              <w:t>不得采用国家和地方禁止和限制使用的建筑材料及制品。</w:t>
            </w:r>
          </w:p>
        </w:tc>
        <w:tc>
          <w:tcPr>
            <w:tcW w:w="3016" w:type="dxa"/>
            <w:gridSpan w:val="2"/>
            <w:shd w:val="clear" w:color="auto" w:fill="auto"/>
            <w:vAlign w:val="center"/>
          </w:tcPr>
          <w:p w:rsidR="00283EAE" w:rsidRPr="00BC388D" w:rsidRDefault="00007F76" w:rsidP="003C39AB">
            <w:pPr>
              <w:jc w:val="left"/>
              <w:rPr>
                <w:rFonts w:eastAsiaTheme="minorEastAsia"/>
                <w:sz w:val="21"/>
                <w:szCs w:val="21"/>
              </w:rPr>
            </w:pPr>
            <w:r w:rsidRPr="00BC388D">
              <w:rPr>
                <w:rFonts w:eastAsiaTheme="minorEastAsia"/>
                <w:sz w:val="21"/>
                <w:szCs w:val="21"/>
              </w:rPr>
              <w:t>对照国家和当地有关主管部门向社会公布的限制、禁止使用的建材及制品目录，查阅设计文件，对设计选用的建筑材料进行核查，运行阶段还应查阅工程材料决算清单，对实际采用的建筑材料进行核查</w:t>
            </w:r>
          </w:p>
        </w:tc>
        <w:tc>
          <w:tcPr>
            <w:tcW w:w="708" w:type="dxa"/>
            <w:shd w:val="clear" w:color="auto" w:fill="auto"/>
            <w:vAlign w:val="center"/>
          </w:tcPr>
          <w:p w:rsidR="00283EAE" w:rsidRPr="00BC388D" w:rsidRDefault="00283EAE" w:rsidP="003C39AB">
            <w:pPr>
              <w:jc w:val="center"/>
              <w:rPr>
                <w:rFonts w:eastAsiaTheme="minorEastAsia"/>
              </w:rPr>
            </w:pPr>
            <w:r w:rsidRPr="00BC388D">
              <w:rPr>
                <w:rFonts w:eastAsiaTheme="minorEastAsia"/>
              </w:rPr>
              <w:t>___</w:t>
            </w:r>
          </w:p>
        </w:tc>
        <w:tc>
          <w:tcPr>
            <w:tcW w:w="709" w:type="dxa"/>
            <w:shd w:val="clear" w:color="auto" w:fill="auto"/>
            <w:vAlign w:val="center"/>
          </w:tcPr>
          <w:p w:rsidR="00283EAE" w:rsidRPr="00BC388D" w:rsidRDefault="00283EAE"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283EAE" w:rsidRPr="00BC388D" w:rsidRDefault="00283EAE" w:rsidP="0028199D">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283EAE" w:rsidRPr="00BC388D" w:rsidRDefault="00283EAE" w:rsidP="0028199D">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28199D">
        <w:trPr>
          <w:trHeight w:val="709"/>
        </w:trPr>
        <w:tc>
          <w:tcPr>
            <w:tcW w:w="709" w:type="dxa"/>
            <w:vMerge/>
            <w:shd w:val="clear" w:color="auto" w:fill="auto"/>
            <w:vAlign w:val="center"/>
          </w:tcPr>
          <w:p w:rsidR="00283EAE" w:rsidRPr="00BC388D" w:rsidRDefault="00283EAE" w:rsidP="003C39AB">
            <w:pPr>
              <w:widowControl/>
              <w:jc w:val="center"/>
              <w:rPr>
                <w:rFonts w:eastAsiaTheme="minorEastAsia"/>
                <w:kern w:val="0"/>
                <w:sz w:val="21"/>
                <w:szCs w:val="21"/>
              </w:rPr>
            </w:pPr>
          </w:p>
        </w:tc>
        <w:tc>
          <w:tcPr>
            <w:tcW w:w="1946" w:type="dxa"/>
            <w:shd w:val="clear" w:color="auto" w:fill="auto"/>
            <w:vAlign w:val="center"/>
          </w:tcPr>
          <w:p w:rsidR="00283EAE" w:rsidRPr="00BC388D" w:rsidRDefault="00283EAE" w:rsidP="003C39AB">
            <w:pPr>
              <w:jc w:val="left"/>
              <w:rPr>
                <w:rFonts w:eastAsiaTheme="minorEastAsia"/>
                <w:sz w:val="21"/>
                <w:szCs w:val="21"/>
              </w:rPr>
            </w:pPr>
            <w:r w:rsidRPr="00BC388D">
              <w:rPr>
                <w:rFonts w:eastAsiaTheme="minorEastAsia"/>
                <w:sz w:val="21"/>
                <w:szCs w:val="21"/>
              </w:rPr>
              <w:t>7.1.2</w:t>
            </w:r>
            <w:r w:rsidRPr="00BC388D">
              <w:rPr>
                <w:rFonts w:eastAsiaTheme="minorEastAsia"/>
                <w:sz w:val="21"/>
                <w:szCs w:val="21"/>
              </w:rPr>
              <w:t>混凝土结构中梁、柱纵向受力普通钢筋采用不低于</w:t>
            </w:r>
            <w:r w:rsidRPr="00BC388D">
              <w:rPr>
                <w:rFonts w:eastAsiaTheme="minorEastAsia"/>
                <w:sz w:val="21"/>
                <w:szCs w:val="21"/>
              </w:rPr>
              <w:t>400MPa</w:t>
            </w:r>
            <w:r w:rsidRPr="00BC388D">
              <w:rPr>
                <w:rFonts w:eastAsiaTheme="minorEastAsia"/>
                <w:sz w:val="21"/>
                <w:szCs w:val="21"/>
              </w:rPr>
              <w:t>级的热轧带肋钢筋。</w:t>
            </w:r>
          </w:p>
        </w:tc>
        <w:tc>
          <w:tcPr>
            <w:tcW w:w="3016" w:type="dxa"/>
            <w:gridSpan w:val="2"/>
            <w:shd w:val="clear" w:color="auto" w:fill="auto"/>
            <w:vAlign w:val="center"/>
          </w:tcPr>
          <w:p w:rsidR="00283EAE" w:rsidRPr="00BC388D" w:rsidRDefault="00283EAE" w:rsidP="00946EFC">
            <w:pPr>
              <w:jc w:val="left"/>
              <w:rPr>
                <w:rFonts w:eastAsiaTheme="minorEastAsia"/>
                <w:sz w:val="21"/>
                <w:szCs w:val="21"/>
              </w:rPr>
            </w:pPr>
            <w:r w:rsidRPr="00BC388D">
              <w:rPr>
                <w:rFonts w:eastAsiaTheme="minorEastAsia"/>
                <w:sz w:val="21"/>
                <w:szCs w:val="21"/>
              </w:rPr>
              <w:t>设计阶段查阅设计文件，对设计选用的梁、柱纵向受力普通钢筋强度等级进行核查。运行阶段查阅竣工图纸，对实际选用的梁、柱纵向受力普通钢筋强度等级进行核查。</w:t>
            </w:r>
          </w:p>
        </w:tc>
        <w:tc>
          <w:tcPr>
            <w:tcW w:w="708" w:type="dxa"/>
            <w:shd w:val="clear" w:color="auto" w:fill="auto"/>
            <w:vAlign w:val="center"/>
          </w:tcPr>
          <w:p w:rsidR="00283EAE" w:rsidRPr="00BC388D" w:rsidRDefault="00283EAE" w:rsidP="003C39AB">
            <w:pPr>
              <w:jc w:val="center"/>
              <w:rPr>
                <w:rFonts w:eastAsiaTheme="minorEastAsia"/>
              </w:rPr>
            </w:pPr>
            <w:r w:rsidRPr="00BC388D">
              <w:rPr>
                <w:rFonts w:eastAsiaTheme="minorEastAsia"/>
              </w:rPr>
              <w:t>___</w:t>
            </w:r>
          </w:p>
        </w:tc>
        <w:tc>
          <w:tcPr>
            <w:tcW w:w="709" w:type="dxa"/>
            <w:shd w:val="clear" w:color="auto" w:fill="auto"/>
            <w:vAlign w:val="center"/>
          </w:tcPr>
          <w:p w:rsidR="00283EAE" w:rsidRPr="00BC388D" w:rsidRDefault="00283EAE" w:rsidP="003C39AB">
            <w:pPr>
              <w:widowControl/>
              <w:jc w:val="center"/>
              <w:rPr>
                <w:rFonts w:eastAsiaTheme="minorEastAsia"/>
                <w:kern w:val="0"/>
                <w:sz w:val="21"/>
                <w:szCs w:val="21"/>
              </w:rPr>
            </w:pPr>
            <w:r w:rsidRPr="00BC388D">
              <w:rPr>
                <w:rFonts w:eastAsiaTheme="minorEastAsia"/>
                <w:kern w:val="0"/>
                <w:sz w:val="21"/>
                <w:szCs w:val="21"/>
              </w:rPr>
              <w:t>___</w:t>
            </w:r>
          </w:p>
        </w:tc>
        <w:tc>
          <w:tcPr>
            <w:tcW w:w="1418" w:type="dxa"/>
            <w:gridSpan w:val="2"/>
            <w:vAlign w:val="center"/>
          </w:tcPr>
          <w:p w:rsidR="00283EAE" w:rsidRPr="00BC388D" w:rsidRDefault="00283EAE" w:rsidP="00283EAE">
            <w:pPr>
              <w:widowControl/>
              <w:jc w:val="left"/>
              <w:rPr>
                <w:rFonts w:eastAsiaTheme="minorEastAsia"/>
                <w:kern w:val="0"/>
                <w:sz w:val="21"/>
                <w:szCs w:val="21"/>
              </w:rPr>
            </w:pPr>
            <w:r w:rsidRPr="00BC388D">
              <w:rPr>
                <w:rFonts w:eastAsiaTheme="minorEastAsia"/>
                <w:kern w:val="0"/>
                <w:sz w:val="21"/>
                <w:szCs w:val="21"/>
              </w:rPr>
              <w:t>设计、运行阶段均参评，非混凝土结构不参评。</w:t>
            </w:r>
          </w:p>
        </w:tc>
      </w:tr>
      <w:tr w:rsidR="00640576" w:rsidRPr="00BC388D" w:rsidTr="003C39AB">
        <w:trPr>
          <w:trHeight w:val="709"/>
        </w:trPr>
        <w:tc>
          <w:tcPr>
            <w:tcW w:w="709" w:type="dxa"/>
            <w:vMerge/>
            <w:shd w:val="clear" w:color="auto" w:fill="auto"/>
            <w:vAlign w:val="center"/>
          </w:tcPr>
          <w:p w:rsidR="00283EAE" w:rsidRPr="00BC388D" w:rsidRDefault="00283EAE" w:rsidP="003C39AB">
            <w:pPr>
              <w:widowControl/>
              <w:jc w:val="center"/>
              <w:rPr>
                <w:rFonts w:eastAsiaTheme="minorEastAsia"/>
                <w:kern w:val="0"/>
                <w:sz w:val="21"/>
                <w:szCs w:val="21"/>
              </w:rPr>
            </w:pPr>
          </w:p>
        </w:tc>
        <w:tc>
          <w:tcPr>
            <w:tcW w:w="1946" w:type="dxa"/>
            <w:shd w:val="clear" w:color="auto" w:fill="auto"/>
            <w:vAlign w:val="center"/>
          </w:tcPr>
          <w:p w:rsidR="00283EAE" w:rsidRPr="00BC388D" w:rsidRDefault="00283EAE" w:rsidP="003C39AB">
            <w:pPr>
              <w:jc w:val="left"/>
              <w:rPr>
                <w:rFonts w:eastAsiaTheme="minorEastAsia"/>
                <w:sz w:val="21"/>
                <w:szCs w:val="21"/>
              </w:rPr>
            </w:pPr>
            <w:r w:rsidRPr="00BC388D">
              <w:rPr>
                <w:rFonts w:eastAsiaTheme="minorEastAsia"/>
                <w:sz w:val="21"/>
                <w:szCs w:val="21"/>
              </w:rPr>
              <w:t>7.1.3</w:t>
            </w:r>
            <w:r w:rsidRPr="00BC388D">
              <w:rPr>
                <w:rFonts w:eastAsiaTheme="minorEastAsia"/>
                <w:sz w:val="21"/>
                <w:szCs w:val="21"/>
              </w:rPr>
              <w:t>建筑造型要素简约，无大量装饰性构件。</w:t>
            </w:r>
          </w:p>
        </w:tc>
        <w:tc>
          <w:tcPr>
            <w:tcW w:w="3016" w:type="dxa"/>
            <w:gridSpan w:val="2"/>
            <w:shd w:val="clear" w:color="auto" w:fill="auto"/>
            <w:vAlign w:val="center"/>
          </w:tcPr>
          <w:p w:rsidR="00283EAE" w:rsidRPr="00BC388D" w:rsidRDefault="00283EAE" w:rsidP="003C39AB">
            <w:pPr>
              <w:jc w:val="left"/>
              <w:rPr>
                <w:rFonts w:eastAsiaTheme="minorEastAsia"/>
                <w:sz w:val="21"/>
                <w:szCs w:val="21"/>
              </w:rPr>
            </w:pPr>
            <w:r w:rsidRPr="00BC388D">
              <w:rPr>
                <w:rFonts w:eastAsiaTheme="minorEastAsia"/>
                <w:sz w:val="21"/>
                <w:szCs w:val="21"/>
              </w:rPr>
              <w:t>本条所指装饰性构件主要为不具备遮阳、导光、导风、载物、辅助绿化等作用的飘板、格栅、构架和塔、球、曲面等，对因为造型等原因使用少量装饰性构件的项目，应对其造价进行控制，装饰性构件的总造价不得高于项目工程总造价的</w:t>
            </w:r>
            <w:r w:rsidRPr="00BC388D">
              <w:rPr>
                <w:rFonts w:eastAsiaTheme="minorEastAsia"/>
                <w:sz w:val="21"/>
                <w:szCs w:val="21"/>
              </w:rPr>
              <w:t>5‰</w:t>
            </w:r>
            <w:r w:rsidR="00007F76" w:rsidRPr="00BC388D">
              <w:rPr>
                <w:rFonts w:eastAsiaTheme="minorEastAsia"/>
                <w:sz w:val="21"/>
                <w:szCs w:val="21"/>
              </w:rPr>
              <w:t>，设计阶段查阅设计文件，有装饰性构件的应提供其功能说明书和造价说明。运行阶段查阅竣工图纸和相关说明，并进行现场核实。</w:t>
            </w:r>
          </w:p>
        </w:tc>
        <w:tc>
          <w:tcPr>
            <w:tcW w:w="708" w:type="dxa"/>
            <w:shd w:val="clear" w:color="auto" w:fill="auto"/>
            <w:vAlign w:val="center"/>
          </w:tcPr>
          <w:p w:rsidR="00283EAE" w:rsidRPr="00BC388D" w:rsidRDefault="00283EAE" w:rsidP="003C39AB">
            <w:pPr>
              <w:jc w:val="center"/>
              <w:rPr>
                <w:rFonts w:eastAsiaTheme="minorEastAsia"/>
              </w:rPr>
            </w:pPr>
            <w:r w:rsidRPr="00BC388D">
              <w:rPr>
                <w:rFonts w:eastAsiaTheme="minorEastAsia"/>
              </w:rPr>
              <w:t>___</w:t>
            </w:r>
          </w:p>
        </w:tc>
        <w:tc>
          <w:tcPr>
            <w:tcW w:w="709" w:type="dxa"/>
            <w:shd w:val="clear" w:color="auto" w:fill="auto"/>
            <w:vAlign w:val="center"/>
          </w:tcPr>
          <w:p w:rsidR="00283EAE" w:rsidRPr="00BC388D" w:rsidRDefault="00283EAE"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283EAE" w:rsidRPr="00BC388D" w:rsidRDefault="00283EAE" w:rsidP="0028199D">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283EAE" w:rsidRPr="00BC388D" w:rsidRDefault="00283EAE" w:rsidP="0028199D">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val="restart"/>
            <w:shd w:val="clear" w:color="auto" w:fill="auto"/>
            <w:vAlign w:val="center"/>
          </w:tcPr>
          <w:p w:rsidR="00007F76" w:rsidRPr="00BC388D" w:rsidRDefault="00007F76" w:rsidP="003C39AB">
            <w:pPr>
              <w:widowControl/>
              <w:jc w:val="center"/>
              <w:rPr>
                <w:rFonts w:eastAsiaTheme="minorEastAsia"/>
                <w:kern w:val="0"/>
                <w:sz w:val="21"/>
                <w:szCs w:val="21"/>
              </w:rPr>
            </w:pPr>
            <w:r w:rsidRPr="00BC388D">
              <w:rPr>
                <w:rFonts w:ascii="宋体" w:hAnsi="宋体" w:cs="宋体" w:hint="eastAsia"/>
                <w:kern w:val="0"/>
                <w:sz w:val="21"/>
                <w:szCs w:val="21"/>
              </w:rPr>
              <w:t>Ⅰ</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节</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材</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设</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计</w:t>
            </w:r>
          </w:p>
        </w:tc>
        <w:tc>
          <w:tcPr>
            <w:tcW w:w="1946" w:type="dxa"/>
            <w:vMerge w:val="restart"/>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7.2.1</w:t>
            </w:r>
            <w:r w:rsidRPr="00BC388D">
              <w:rPr>
                <w:rFonts w:eastAsiaTheme="minorEastAsia"/>
                <w:sz w:val="21"/>
                <w:szCs w:val="21"/>
              </w:rPr>
              <w:t>选用规则的建筑形体。</w:t>
            </w: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选用《建筑抗震设计规范》</w:t>
            </w:r>
            <w:r w:rsidRPr="00BC388D">
              <w:rPr>
                <w:rFonts w:eastAsiaTheme="minorEastAsia"/>
                <w:sz w:val="21"/>
                <w:szCs w:val="21"/>
              </w:rPr>
              <w:t>GB 50011-2010</w:t>
            </w:r>
            <w:r w:rsidRPr="00BC388D">
              <w:rPr>
                <w:rFonts w:eastAsiaTheme="minorEastAsia"/>
                <w:sz w:val="21"/>
                <w:szCs w:val="21"/>
              </w:rPr>
              <w:t>中所述不规则的建筑形体</w:t>
            </w:r>
          </w:p>
        </w:tc>
        <w:tc>
          <w:tcPr>
            <w:tcW w:w="708" w:type="dxa"/>
            <w:shd w:val="clear" w:color="auto" w:fill="auto"/>
            <w:vAlign w:val="center"/>
          </w:tcPr>
          <w:p w:rsidR="00007F76" w:rsidRPr="00BC388D" w:rsidRDefault="006755AF" w:rsidP="003C39AB">
            <w:pPr>
              <w:jc w:val="center"/>
              <w:rPr>
                <w:rFonts w:eastAsiaTheme="minorEastAsia"/>
              </w:rPr>
            </w:pPr>
            <w:r w:rsidRPr="00BC388D">
              <w:rPr>
                <w:rFonts w:eastAsiaTheme="minorEastAsia"/>
              </w:rPr>
              <w:t>1</w:t>
            </w:r>
          </w:p>
        </w:tc>
        <w:tc>
          <w:tcPr>
            <w:tcW w:w="709" w:type="dxa"/>
            <w:vMerge w:val="restart"/>
            <w:shd w:val="clear" w:color="auto" w:fill="auto"/>
            <w:vAlign w:val="center"/>
          </w:tcPr>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007F76" w:rsidRPr="00BC388D" w:rsidRDefault="00007F76" w:rsidP="0028199D">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007F76" w:rsidRPr="00BC388D" w:rsidRDefault="00007F76" w:rsidP="0028199D">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shd w:val="clear" w:color="auto" w:fill="auto"/>
            <w:vAlign w:val="center"/>
          </w:tcPr>
          <w:p w:rsidR="00007F76" w:rsidRPr="00BC388D" w:rsidRDefault="00007F76" w:rsidP="003C39AB">
            <w:pPr>
              <w:jc w:val="left"/>
              <w:rPr>
                <w:rFonts w:eastAsiaTheme="minorEastAsia"/>
                <w:sz w:val="21"/>
                <w:szCs w:val="21"/>
              </w:rPr>
            </w:pP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选用《建筑抗震设计规范》</w:t>
            </w:r>
            <w:r w:rsidRPr="00BC388D">
              <w:rPr>
                <w:rFonts w:eastAsiaTheme="minorEastAsia"/>
                <w:sz w:val="21"/>
                <w:szCs w:val="21"/>
              </w:rPr>
              <w:t>GB 50011-2010</w:t>
            </w:r>
            <w:r w:rsidRPr="00BC388D">
              <w:rPr>
                <w:rFonts w:eastAsiaTheme="minorEastAsia"/>
                <w:sz w:val="21"/>
                <w:szCs w:val="21"/>
              </w:rPr>
              <w:t>中所述规则的建筑形体</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5</w:t>
            </w:r>
          </w:p>
        </w:tc>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709" w:type="dxa"/>
            <w:vMerge/>
            <w:vAlign w:val="center"/>
          </w:tcPr>
          <w:p w:rsidR="00007F76" w:rsidRPr="00BC388D" w:rsidRDefault="00007F76" w:rsidP="0028199D">
            <w:pPr>
              <w:widowControl/>
              <w:jc w:val="center"/>
              <w:rPr>
                <w:rFonts w:eastAsiaTheme="minorEastAsia"/>
                <w:kern w:val="0"/>
                <w:sz w:val="21"/>
                <w:szCs w:val="21"/>
              </w:rPr>
            </w:pPr>
          </w:p>
        </w:tc>
        <w:tc>
          <w:tcPr>
            <w:tcW w:w="709" w:type="dxa"/>
            <w:vMerge/>
            <w:vAlign w:val="center"/>
          </w:tcPr>
          <w:p w:rsidR="00007F76" w:rsidRPr="00BC388D" w:rsidRDefault="00007F76" w:rsidP="0028199D">
            <w:pPr>
              <w:widowControl/>
              <w:jc w:val="center"/>
              <w:rPr>
                <w:rFonts w:eastAsiaTheme="minorEastAsia"/>
                <w:kern w:val="0"/>
                <w:sz w:val="21"/>
                <w:szCs w:val="21"/>
              </w:rPr>
            </w:pPr>
          </w:p>
        </w:tc>
      </w:tr>
      <w:tr w:rsidR="00640576" w:rsidRPr="00BC388D" w:rsidTr="00007F76">
        <w:trPr>
          <w:trHeight w:val="614"/>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val="restart"/>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7.2.2</w:t>
            </w:r>
            <w:r w:rsidRPr="00BC388D">
              <w:rPr>
                <w:rFonts w:eastAsiaTheme="minorEastAsia"/>
                <w:sz w:val="21"/>
                <w:szCs w:val="21"/>
              </w:rPr>
              <w:t>对地基基础、结构体系及结构构件进行优化设计，达到节材效果。</w:t>
            </w: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对地基基础进行优化设计的</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8</w:t>
            </w:r>
          </w:p>
        </w:tc>
        <w:tc>
          <w:tcPr>
            <w:tcW w:w="709" w:type="dxa"/>
            <w:vMerge w:val="restart"/>
            <w:vAlign w:val="center"/>
          </w:tcPr>
          <w:p w:rsidR="00007F76" w:rsidRPr="00BC388D" w:rsidRDefault="00007F76" w:rsidP="0028199D">
            <w:pPr>
              <w:widowControl/>
              <w:jc w:val="center"/>
              <w:rPr>
                <w:rFonts w:eastAsiaTheme="minorEastAsia"/>
                <w:kern w:val="0"/>
                <w:sz w:val="32"/>
                <w:szCs w:val="32"/>
              </w:rPr>
            </w:pPr>
            <w:r w:rsidRPr="00BC388D">
              <w:rPr>
                <w:rFonts w:eastAsiaTheme="minorEastAsia"/>
                <w:kern w:val="0"/>
                <w:sz w:val="32"/>
                <w:szCs w:val="32"/>
              </w:rPr>
              <w:t>√</w:t>
            </w:r>
          </w:p>
        </w:tc>
        <w:tc>
          <w:tcPr>
            <w:tcW w:w="709" w:type="dxa"/>
            <w:vMerge w:val="restart"/>
            <w:vAlign w:val="center"/>
          </w:tcPr>
          <w:p w:rsidR="00007F76" w:rsidRPr="00BC388D" w:rsidRDefault="00007F76" w:rsidP="0028199D">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007F76">
        <w:trPr>
          <w:trHeight w:val="611"/>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shd w:val="clear" w:color="auto" w:fill="auto"/>
            <w:vAlign w:val="center"/>
          </w:tcPr>
          <w:p w:rsidR="00007F76" w:rsidRPr="00BC388D" w:rsidRDefault="00007F76" w:rsidP="003C39AB">
            <w:pPr>
              <w:jc w:val="left"/>
              <w:rPr>
                <w:rFonts w:eastAsiaTheme="minorEastAsia"/>
                <w:sz w:val="21"/>
                <w:szCs w:val="21"/>
              </w:rPr>
            </w:pP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对结构体系进行优化设计的</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3</w:t>
            </w:r>
          </w:p>
        </w:tc>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709" w:type="dxa"/>
            <w:vMerge/>
            <w:vAlign w:val="center"/>
          </w:tcPr>
          <w:p w:rsidR="00007F76" w:rsidRPr="00BC388D" w:rsidRDefault="00007F76" w:rsidP="003C39AB">
            <w:pPr>
              <w:widowControl/>
              <w:jc w:val="center"/>
              <w:rPr>
                <w:rFonts w:eastAsiaTheme="minorEastAsia"/>
                <w:kern w:val="0"/>
                <w:sz w:val="21"/>
                <w:szCs w:val="21"/>
              </w:rPr>
            </w:pPr>
          </w:p>
        </w:tc>
        <w:tc>
          <w:tcPr>
            <w:tcW w:w="709" w:type="dxa"/>
            <w:vMerge/>
            <w:vAlign w:val="center"/>
          </w:tcPr>
          <w:p w:rsidR="00007F76" w:rsidRPr="00BC388D" w:rsidRDefault="00007F76" w:rsidP="003C39AB">
            <w:pPr>
              <w:widowControl/>
              <w:jc w:val="center"/>
              <w:rPr>
                <w:rFonts w:eastAsiaTheme="minorEastAsia"/>
                <w:kern w:val="0"/>
                <w:sz w:val="21"/>
                <w:szCs w:val="21"/>
              </w:rPr>
            </w:pPr>
          </w:p>
        </w:tc>
      </w:tr>
      <w:tr w:rsidR="00640576" w:rsidRPr="00BC388D" w:rsidTr="00007F76">
        <w:trPr>
          <w:trHeight w:val="592"/>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shd w:val="clear" w:color="auto" w:fill="auto"/>
            <w:vAlign w:val="center"/>
          </w:tcPr>
          <w:p w:rsidR="00007F76" w:rsidRPr="00BC388D" w:rsidRDefault="00007F76" w:rsidP="003C39AB">
            <w:pPr>
              <w:jc w:val="left"/>
              <w:rPr>
                <w:rFonts w:eastAsiaTheme="minorEastAsia"/>
                <w:sz w:val="21"/>
                <w:szCs w:val="21"/>
              </w:rPr>
            </w:pP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对结构构件进行优化设计的</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2</w:t>
            </w:r>
          </w:p>
        </w:tc>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709" w:type="dxa"/>
            <w:vMerge/>
            <w:vAlign w:val="center"/>
          </w:tcPr>
          <w:p w:rsidR="00007F76" w:rsidRPr="00BC388D" w:rsidRDefault="00007F76" w:rsidP="003C39AB">
            <w:pPr>
              <w:widowControl/>
              <w:jc w:val="center"/>
              <w:rPr>
                <w:rFonts w:eastAsiaTheme="minorEastAsia"/>
                <w:kern w:val="0"/>
                <w:sz w:val="21"/>
                <w:szCs w:val="21"/>
              </w:rPr>
            </w:pPr>
          </w:p>
        </w:tc>
        <w:tc>
          <w:tcPr>
            <w:tcW w:w="709" w:type="dxa"/>
            <w:vMerge/>
            <w:vAlign w:val="center"/>
          </w:tcPr>
          <w:p w:rsidR="00007F76" w:rsidRPr="00BC388D" w:rsidRDefault="00007F76" w:rsidP="003C39AB">
            <w:pPr>
              <w:widowControl/>
              <w:jc w:val="center"/>
              <w:rPr>
                <w:rFonts w:eastAsiaTheme="minorEastAsia"/>
                <w:kern w:val="0"/>
                <w:sz w:val="21"/>
                <w:szCs w:val="21"/>
              </w:rPr>
            </w:pPr>
          </w:p>
        </w:tc>
      </w:tr>
      <w:tr w:rsidR="00640576" w:rsidRPr="00BC388D" w:rsidTr="00946EFC">
        <w:trPr>
          <w:trHeight w:val="709"/>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7.2.3</w:t>
            </w:r>
            <w:r w:rsidRPr="00BC388D">
              <w:rPr>
                <w:rFonts w:eastAsiaTheme="minorEastAsia"/>
                <w:sz w:val="21"/>
                <w:szCs w:val="21"/>
              </w:rPr>
              <w:t>土建工程与装修工程一体化设计。</w:t>
            </w: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对公共部位及所有功能空间均进行了土建装修一体化设计</w:t>
            </w:r>
          </w:p>
        </w:tc>
        <w:tc>
          <w:tcPr>
            <w:tcW w:w="1417" w:type="dxa"/>
            <w:gridSpan w:val="2"/>
            <w:shd w:val="clear" w:color="auto" w:fill="auto"/>
            <w:vAlign w:val="center"/>
          </w:tcPr>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Align w:val="center"/>
          </w:tcPr>
          <w:p w:rsidR="00007F76" w:rsidRPr="00BC388D" w:rsidRDefault="00007F76" w:rsidP="0028199D">
            <w:pPr>
              <w:widowControl/>
              <w:jc w:val="center"/>
              <w:rPr>
                <w:rFonts w:eastAsiaTheme="minorEastAsia"/>
                <w:kern w:val="0"/>
                <w:sz w:val="32"/>
                <w:szCs w:val="32"/>
              </w:rPr>
            </w:pPr>
            <w:r w:rsidRPr="00BC388D">
              <w:rPr>
                <w:rFonts w:eastAsiaTheme="minorEastAsia"/>
                <w:kern w:val="0"/>
                <w:sz w:val="32"/>
                <w:szCs w:val="32"/>
              </w:rPr>
              <w:t>√</w:t>
            </w:r>
          </w:p>
        </w:tc>
        <w:tc>
          <w:tcPr>
            <w:tcW w:w="709" w:type="dxa"/>
            <w:vAlign w:val="center"/>
          </w:tcPr>
          <w:p w:rsidR="00007F76" w:rsidRPr="00BC388D" w:rsidRDefault="00007F76" w:rsidP="0028199D">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28199D">
        <w:trPr>
          <w:trHeight w:val="709"/>
        </w:trPr>
        <w:tc>
          <w:tcPr>
            <w:tcW w:w="709" w:type="dxa"/>
            <w:vMerge w:val="restart"/>
            <w:shd w:val="clear" w:color="auto" w:fill="auto"/>
            <w:vAlign w:val="center"/>
          </w:tcPr>
          <w:p w:rsidR="00007F76" w:rsidRPr="00BC388D" w:rsidRDefault="00007F76" w:rsidP="003C39AB">
            <w:pPr>
              <w:widowControl/>
              <w:jc w:val="center"/>
              <w:rPr>
                <w:rFonts w:eastAsiaTheme="minorEastAsia"/>
                <w:kern w:val="0"/>
                <w:sz w:val="21"/>
                <w:szCs w:val="21"/>
              </w:rPr>
            </w:pPr>
            <w:r w:rsidRPr="00BC388D">
              <w:rPr>
                <w:rFonts w:ascii="宋体" w:hAnsi="宋体" w:cs="宋体" w:hint="eastAsia"/>
                <w:kern w:val="0"/>
                <w:sz w:val="21"/>
                <w:szCs w:val="21"/>
              </w:rPr>
              <w:lastRenderedPageBreak/>
              <w:t>Ⅰ</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节</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材</w:t>
            </w:r>
          </w:p>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设</w:t>
            </w:r>
          </w:p>
          <w:p w:rsidR="00007F76" w:rsidRPr="00BC388D" w:rsidRDefault="00007F76" w:rsidP="003C39AB">
            <w:pPr>
              <w:jc w:val="center"/>
              <w:rPr>
                <w:rFonts w:eastAsiaTheme="minorEastAsia"/>
                <w:kern w:val="0"/>
                <w:sz w:val="21"/>
                <w:szCs w:val="21"/>
              </w:rPr>
            </w:pPr>
            <w:r w:rsidRPr="00BC388D">
              <w:rPr>
                <w:rFonts w:eastAsiaTheme="minorEastAsia"/>
                <w:kern w:val="0"/>
                <w:sz w:val="21"/>
                <w:szCs w:val="21"/>
              </w:rPr>
              <w:t>计</w:t>
            </w:r>
          </w:p>
        </w:tc>
        <w:tc>
          <w:tcPr>
            <w:tcW w:w="1946" w:type="dxa"/>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7.2.4</w:t>
            </w:r>
            <w:r w:rsidRPr="00BC388D">
              <w:rPr>
                <w:rFonts w:eastAsiaTheme="minorEastAsia"/>
                <w:sz w:val="21"/>
                <w:szCs w:val="21"/>
              </w:rPr>
              <w:t>有分隔需求的室内空间采用可重复使用的隔断（墙）的比例不小于</w:t>
            </w:r>
            <w:r w:rsidRPr="00BC388D">
              <w:rPr>
                <w:rFonts w:eastAsiaTheme="minorEastAsia"/>
                <w:sz w:val="21"/>
                <w:szCs w:val="21"/>
              </w:rPr>
              <w:t>30%</w:t>
            </w:r>
            <w:r w:rsidRPr="00BC388D">
              <w:rPr>
                <w:rFonts w:eastAsiaTheme="minorEastAsia"/>
                <w:sz w:val="21"/>
                <w:szCs w:val="21"/>
              </w:rPr>
              <w:t>。</w:t>
            </w: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可重复使用的隔断（墙）比例</w:t>
            </w:r>
            <w:r w:rsidRPr="00BC388D">
              <w:rPr>
                <w:rFonts w:ascii="宋体" w:hAnsi="宋体" w:cs="宋体" w:hint="eastAsia"/>
                <w:sz w:val="21"/>
                <w:szCs w:val="21"/>
              </w:rPr>
              <w:t>≧</w:t>
            </w:r>
            <w:r w:rsidRPr="00BC388D">
              <w:rPr>
                <w:rFonts w:eastAsiaTheme="minorEastAsia"/>
                <w:sz w:val="21"/>
                <w:szCs w:val="21"/>
              </w:rPr>
              <w:t>30%</w:t>
            </w:r>
          </w:p>
        </w:tc>
        <w:tc>
          <w:tcPr>
            <w:tcW w:w="1417" w:type="dxa"/>
            <w:gridSpan w:val="2"/>
            <w:shd w:val="clear" w:color="auto" w:fill="auto"/>
            <w:vAlign w:val="center"/>
          </w:tcPr>
          <w:p w:rsidR="00007F76" w:rsidRPr="00BC388D" w:rsidRDefault="00007F76" w:rsidP="003C39AB">
            <w:pPr>
              <w:widowControl/>
              <w:jc w:val="center"/>
              <w:rPr>
                <w:rFonts w:eastAsiaTheme="minorEastAsia"/>
                <w:kern w:val="0"/>
                <w:sz w:val="21"/>
                <w:szCs w:val="21"/>
              </w:rPr>
            </w:pPr>
            <w:r w:rsidRPr="00BC388D">
              <w:rPr>
                <w:rFonts w:eastAsiaTheme="minorEastAsia"/>
                <w:kern w:val="0"/>
                <w:sz w:val="21"/>
                <w:szCs w:val="21"/>
              </w:rPr>
              <w:t>2</w:t>
            </w:r>
          </w:p>
        </w:tc>
        <w:tc>
          <w:tcPr>
            <w:tcW w:w="1418" w:type="dxa"/>
            <w:gridSpan w:val="2"/>
            <w:vAlign w:val="center"/>
          </w:tcPr>
          <w:p w:rsidR="00007F76" w:rsidRPr="00BC388D" w:rsidRDefault="00007F76" w:rsidP="00283EAE">
            <w:pPr>
              <w:widowControl/>
              <w:jc w:val="left"/>
              <w:rPr>
                <w:rFonts w:eastAsiaTheme="minorEastAsia"/>
                <w:kern w:val="0"/>
                <w:sz w:val="21"/>
                <w:szCs w:val="21"/>
              </w:rPr>
            </w:pPr>
            <w:r w:rsidRPr="00BC388D">
              <w:rPr>
                <w:rFonts w:eastAsiaTheme="minorEastAsia"/>
                <w:kern w:val="0"/>
                <w:sz w:val="21"/>
                <w:szCs w:val="21"/>
              </w:rPr>
              <w:t>设计、运行阶段均参评，无空间分隔需求的项目，可不参评</w:t>
            </w:r>
          </w:p>
        </w:tc>
      </w:tr>
      <w:tr w:rsidR="00640576" w:rsidRPr="00BC388D" w:rsidTr="006B4442">
        <w:trPr>
          <w:trHeight w:val="765"/>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val="restart"/>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7.2.5</w:t>
            </w:r>
            <w:r w:rsidRPr="00BC388D">
              <w:rPr>
                <w:rFonts w:eastAsiaTheme="minorEastAsia"/>
                <w:sz w:val="21"/>
                <w:szCs w:val="21"/>
              </w:rPr>
              <w:t>采用工业化生产的建筑预制构件。</w:t>
            </w: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1. 15%≤</w:t>
            </w:r>
            <w:r w:rsidRPr="00BC388D">
              <w:rPr>
                <w:rFonts w:eastAsiaTheme="minorEastAsia"/>
                <w:sz w:val="21"/>
                <w:szCs w:val="21"/>
              </w:rPr>
              <w:t>预制构件用量比例</w:t>
            </w:r>
            <w:r w:rsidRPr="00BC388D">
              <w:rPr>
                <w:rFonts w:eastAsiaTheme="minorEastAsia"/>
                <w:sz w:val="21"/>
                <w:szCs w:val="21"/>
              </w:rPr>
              <w:t>&lt;30%</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007F76" w:rsidRPr="00BC388D" w:rsidRDefault="00007F76" w:rsidP="0028199D">
            <w:pPr>
              <w:widowControl/>
              <w:jc w:val="center"/>
              <w:rPr>
                <w:rFonts w:eastAsiaTheme="minorEastAsia"/>
                <w:kern w:val="0"/>
                <w:sz w:val="21"/>
                <w:szCs w:val="21"/>
              </w:rPr>
            </w:pPr>
            <w:r w:rsidRPr="00BC388D">
              <w:rPr>
                <w:rFonts w:eastAsiaTheme="minorEastAsia"/>
                <w:kern w:val="0"/>
                <w:sz w:val="21"/>
                <w:szCs w:val="21"/>
              </w:rPr>
              <w:t>5</w:t>
            </w:r>
          </w:p>
        </w:tc>
        <w:tc>
          <w:tcPr>
            <w:tcW w:w="1418" w:type="dxa"/>
            <w:gridSpan w:val="2"/>
            <w:vMerge w:val="restart"/>
            <w:vAlign w:val="center"/>
          </w:tcPr>
          <w:p w:rsidR="00007F76" w:rsidRPr="00BC388D" w:rsidRDefault="00007F76" w:rsidP="00DE18DF">
            <w:pPr>
              <w:widowControl/>
              <w:jc w:val="left"/>
              <w:rPr>
                <w:rFonts w:eastAsiaTheme="minorEastAsia"/>
                <w:kern w:val="0"/>
                <w:sz w:val="21"/>
                <w:szCs w:val="21"/>
              </w:rPr>
            </w:pPr>
            <w:r w:rsidRPr="00BC388D">
              <w:rPr>
                <w:rFonts w:eastAsiaTheme="minorEastAsia"/>
                <w:kern w:val="0"/>
                <w:sz w:val="21"/>
                <w:szCs w:val="21"/>
              </w:rPr>
              <w:t>设计、运行阶段均参评；钢结构的结构体系，本条得满分；砌体结构，本条不参评。</w:t>
            </w:r>
          </w:p>
        </w:tc>
      </w:tr>
      <w:tr w:rsidR="00640576" w:rsidRPr="00BC388D" w:rsidTr="006B4442">
        <w:trPr>
          <w:trHeight w:val="833"/>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shd w:val="clear" w:color="auto" w:fill="auto"/>
            <w:vAlign w:val="center"/>
          </w:tcPr>
          <w:p w:rsidR="00007F76" w:rsidRPr="00BC388D" w:rsidRDefault="00007F76" w:rsidP="003C39AB">
            <w:pPr>
              <w:jc w:val="left"/>
              <w:rPr>
                <w:rFonts w:eastAsiaTheme="minorEastAsia"/>
                <w:sz w:val="21"/>
                <w:szCs w:val="21"/>
              </w:rPr>
            </w:pP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2. 30%≤</w:t>
            </w:r>
            <w:r w:rsidRPr="00BC388D">
              <w:rPr>
                <w:rFonts w:eastAsiaTheme="minorEastAsia"/>
                <w:sz w:val="21"/>
                <w:szCs w:val="21"/>
              </w:rPr>
              <w:t>预制构件用量比例</w:t>
            </w:r>
            <w:r w:rsidRPr="00BC388D">
              <w:rPr>
                <w:rFonts w:eastAsiaTheme="minorEastAsia"/>
                <w:sz w:val="21"/>
                <w:szCs w:val="21"/>
              </w:rPr>
              <w:t>&lt;50%</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4</w:t>
            </w:r>
          </w:p>
        </w:tc>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418" w:type="dxa"/>
            <w:gridSpan w:val="2"/>
            <w:vMerge/>
            <w:vAlign w:val="center"/>
          </w:tcPr>
          <w:p w:rsidR="00007F76" w:rsidRPr="00BC388D" w:rsidRDefault="00007F76" w:rsidP="003C39AB">
            <w:pPr>
              <w:widowControl/>
              <w:jc w:val="center"/>
              <w:rPr>
                <w:rFonts w:eastAsiaTheme="minorEastAsia"/>
                <w:kern w:val="0"/>
                <w:sz w:val="21"/>
                <w:szCs w:val="21"/>
              </w:rPr>
            </w:pPr>
          </w:p>
        </w:tc>
      </w:tr>
      <w:tr w:rsidR="00640576" w:rsidRPr="00BC388D" w:rsidTr="006B4442">
        <w:trPr>
          <w:trHeight w:val="702"/>
        </w:trPr>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946" w:type="dxa"/>
            <w:vMerge/>
            <w:shd w:val="clear" w:color="auto" w:fill="auto"/>
            <w:vAlign w:val="center"/>
          </w:tcPr>
          <w:p w:rsidR="00007F76" w:rsidRPr="00BC388D" w:rsidRDefault="00007F76" w:rsidP="003C39AB">
            <w:pPr>
              <w:jc w:val="left"/>
              <w:rPr>
                <w:rFonts w:eastAsiaTheme="minorEastAsia"/>
                <w:sz w:val="21"/>
                <w:szCs w:val="21"/>
              </w:rPr>
            </w:pPr>
          </w:p>
        </w:tc>
        <w:tc>
          <w:tcPr>
            <w:tcW w:w="3016" w:type="dxa"/>
            <w:gridSpan w:val="2"/>
            <w:shd w:val="clear" w:color="auto" w:fill="auto"/>
            <w:vAlign w:val="center"/>
          </w:tcPr>
          <w:p w:rsidR="00007F76" w:rsidRPr="00BC388D" w:rsidRDefault="00007F76" w:rsidP="003C39AB">
            <w:pPr>
              <w:jc w:val="left"/>
              <w:rPr>
                <w:rFonts w:eastAsiaTheme="minorEastAsia"/>
                <w:sz w:val="21"/>
                <w:szCs w:val="21"/>
              </w:rPr>
            </w:pPr>
            <w:r w:rsidRPr="00BC388D">
              <w:rPr>
                <w:rFonts w:eastAsiaTheme="minorEastAsia"/>
                <w:sz w:val="21"/>
                <w:szCs w:val="21"/>
              </w:rPr>
              <w:t xml:space="preserve">3. </w:t>
            </w:r>
            <w:r w:rsidRPr="00BC388D">
              <w:rPr>
                <w:rFonts w:eastAsiaTheme="minorEastAsia"/>
                <w:sz w:val="21"/>
                <w:szCs w:val="21"/>
              </w:rPr>
              <w:t>预制构件用量比例</w:t>
            </w:r>
            <w:r w:rsidRPr="00BC388D">
              <w:rPr>
                <w:rFonts w:ascii="宋体" w:hAnsi="宋体" w:cs="宋体" w:hint="eastAsia"/>
                <w:sz w:val="21"/>
                <w:szCs w:val="21"/>
              </w:rPr>
              <w:t>≧</w:t>
            </w:r>
            <w:r w:rsidRPr="00BC388D">
              <w:rPr>
                <w:rFonts w:eastAsiaTheme="minorEastAsia"/>
                <w:sz w:val="21"/>
                <w:szCs w:val="21"/>
              </w:rPr>
              <w:t>50%</w:t>
            </w:r>
          </w:p>
        </w:tc>
        <w:tc>
          <w:tcPr>
            <w:tcW w:w="708" w:type="dxa"/>
            <w:shd w:val="clear" w:color="auto" w:fill="auto"/>
            <w:vAlign w:val="center"/>
          </w:tcPr>
          <w:p w:rsidR="00007F76" w:rsidRPr="00BC388D" w:rsidRDefault="00007F76" w:rsidP="003C39AB">
            <w:pPr>
              <w:jc w:val="center"/>
              <w:rPr>
                <w:rFonts w:eastAsiaTheme="minorEastAsia"/>
              </w:rPr>
            </w:pPr>
            <w:r w:rsidRPr="00BC388D">
              <w:rPr>
                <w:rFonts w:eastAsiaTheme="minorEastAsia"/>
              </w:rPr>
              <w:t>5</w:t>
            </w:r>
          </w:p>
        </w:tc>
        <w:tc>
          <w:tcPr>
            <w:tcW w:w="709" w:type="dxa"/>
            <w:vMerge/>
            <w:shd w:val="clear" w:color="auto" w:fill="auto"/>
            <w:vAlign w:val="center"/>
          </w:tcPr>
          <w:p w:rsidR="00007F76" w:rsidRPr="00BC388D" w:rsidRDefault="00007F76" w:rsidP="003C39AB">
            <w:pPr>
              <w:widowControl/>
              <w:jc w:val="center"/>
              <w:rPr>
                <w:rFonts w:eastAsiaTheme="minorEastAsia"/>
                <w:kern w:val="0"/>
                <w:sz w:val="21"/>
                <w:szCs w:val="21"/>
              </w:rPr>
            </w:pPr>
          </w:p>
        </w:tc>
        <w:tc>
          <w:tcPr>
            <w:tcW w:w="1418" w:type="dxa"/>
            <w:gridSpan w:val="2"/>
            <w:vMerge/>
            <w:vAlign w:val="center"/>
          </w:tcPr>
          <w:p w:rsidR="00007F76" w:rsidRPr="00BC388D" w:rsidRDefault="00007F76" w:rsidP="003C39AB">
            <w:pPr>
              <w:widowControl/>
              <w:jc w:val="center"/>
              <w:rPr>
                <w:rFonts w:eastAsiaTheme="minorEastAsia"/>
                <w:kern w:val="0"/>
                <w:sz w:val="21"/>
                <w:szCs w:val="21"/>
              </w:rPr>
            </w:pPr>
          </w:p>
        </w:tc>
      </w:tr>
      <w:tr w:rsidR="00640576" w:rsidRPr="00BC388D" w:rsidTr="006B4442">
        <w:trPr>
          <w:trHeight w:val="517"/>
        </w:trPr>
        <w:tc>
          <w:tcPr>
            <w:tcW w:w="709" w:type="dxa"/>
            <w:vMerge w:val="restart"/>
            <w:shd w:val="clear" w:color="auto" w:fill="auto"/>
            <w:vAlign w:val="center"/>
          </w:tcPr>
          <w:p w:rsidR="00A706E9" w:rsidRPr="00BC388D" w:rsidRDefault="00A706E9" w:rsidP="003C39AB">
            <w:pPr>
              <w:widowControl/>
              <w:jc w:val="center"/>
              <w:rPr>
                <w:rFonts w:eastAsiaTheme="minorEastAsia"/>
                <w:kern w:val="0"/>
                <w:sz w:val="21"/>
                <w:szCs w:val="21"/>
              </w:rPr>
            </w:pPr>
            <w:r w:rsidRPr="00BC388D">
              <w:rPr>
                <w:rFonts w:ascii="宋体" w:hAnsi="宋体" w:cs="宋体" w:hint="eastAsia"/>
                <w:kern w:val="0"/>
                <w:sz w:val="21"/>
                <w:szCs w:val="21"/>
              </w:rPr>
              <w:t>Ⅱ</w:t>
            </w:r>
          </w:p>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材</w:t>
            </w:r>
          </w:p>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料</w:t>
            </w:r>
          </w:p>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选</w:t>
            </w:r>
          </w:p>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用</w:t>
            </w:r>
          </w:p>
          <w:p w:rsidR="00A706E9" w:rsidRPr="00BC388D" w:rsidRDefault="00A706E9" w:rsidP="00664C8A">
            <w:pPr>
              <w:jc w:val="center"/>
              <w:rPr>
                <w:rFonts w:eastAsiaTheme="minorEastAsia"/>
                <w:kern w:val="0"/>
                <w:sz w:val="21"/>
                <w:szCs w:val="21"/>
              </w:rPr>
            </w:pPr>
          </w:p>
        </w:tc>
        <w:tc>
          <w:tcPr>
            <w:tcW w:w="1946" w:type="dxa"/>
            <w:vMerge w:val="restart"/>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7.2.6</w:t>
            </w:r>
            <w:r w:rsidRPr="00BC388D">
              <w:rPr>
                <w:rFonts w:eastAsiaTheme="minorEastAsia"/>
                <w:sz w:val="21"/>
                <w:szCs w:val="21"/>
              </w:rPr>
              <w:t>选用本地化生产的建筑材料。</w:t>
            </w:r>
          </w:p>
        </w:tc>
        <w:tc>
          <w:tcPr>
            <w:tcW w:w="3016" w:type="dxa"/>
            <w:gridSpan w:val="2"/>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1. 60%≤</w:t>
            </w:r>
            <w:r w:rsidRPr="00BC388D">
              <w:rPr>
                <w:rFonts w:eastAsiaTheme="minorEastAsia"/>
                <w:sz w:val="21"/>
                <w:szCs w:val="21"/>
              </w:rPr>
              <w:t>施工现场</w:t>
            </w:r>
            <w:r w:rsidRPr="00BC388D">
              <w:rPr>
                <w:rFonts w:eastAsiaTheme="minorEastAsia"/>
                <w:sz w:val="21"/>
                <w:szCs w:val="21"/>
              </w:rPr>
              <w:t>500km</w:t>
            </w:r>
            <w:r w:rsidRPr="00BC388D">
              <w:rPr>
                <w:rFonts w:eastAsiaTheme="minorEastAsia"/>
                <w:sz w:val="21"/>
                <w:szCs w:val="21"/>
              </w:rPr>
              <w:t>以内生产的建材使用比例＜</w:t>
            </w:r>
            <w:r w:rsidRPr="00BC388D">
              <w:rPr>
                <w:rFonts w:eastAsiaTheme="minorEastAsia"/>
                <w:sz w:val="21"/>
                <w:szCs w:val="21"/>
              </w:rPr>
              <w:t>70%</w:t>
            </w:r>
            <w:r w:rsidRPr="00BC388D">
              <w:rPr>
                <w:rFonts w:eastAsiaTheme="minorEastAsia"/>
                <w:sz w:val="21"/>
                <w:szCs w:val="21"/>
              </w:rPr>
              <w:t>，</w:t>
            </w:r>
          </w:p>
        </w:tc>
        <w:tc>
          <w:tcPr>
            <w:tcW w:w="708" w:type="dxa"/>
            <w:shd w:val="clear" w:color="auto" w:fill="auto"/>
            <w:vAlign w:val="center"/>
          </w:tcPr>
          <w:p w:rsidR="00A706E9" w:rsidRPr="00BC388D" w:rsidRDefault="00A706E9" w:rsidP="003C39AB">
            <w:pPr>
              <w:jc w:val="center"/>
              <w:rPr>
                <w:rFonts w:eastAsiaTheme="minorEastAsia"/>
                <w:sz w:val="21"/>
                <w:szCs w:val="21"/>
              </w:rPr>
            </w:pPr>
            <w:r w:rsidRPr="00BC388D">
              <w:rPr>
                <w:rFonts w:eastAsiaTheme="minorEastAsia"/>
                <w:sz w:val="21"/>
                <w:szCs w:val="21"/>
              </w:rPr>
              <w:t>6</w:t>
            </w:r>
          </w:p>
        </w:tc>
        <w:tc>
          <w:tcPr>
            <w:tcW w:w="709" w:type="dxa"/>
            <w:vMerge w:val="restart"/>
            <w:shd w:val="clear" w:color="auto" w:fill="auto"/>
            <w:vAlign w:val="center"/>
          </w:tcPr>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10</w:t>
            </w:r>
          </w:p>
        </w:tc>
        <w:tc>
          <w:tcPr>
            <w:tcW w:w="709" w:type="dxa"/>
            <w:vMerge w:val="restart"/>
            <w:vAlign w:val="center"/>
          </w:tcPr>
          <w:p w:rsidR="00A706E9" w:rsidRPr="00BC388D" w:rsidRDefault="00A706E9" w:rsidP="0028199D">
            <w:pPr>
              <w:widowControl/>
              <w:jc w:val="center"/>
              <w:rPr>
                <w:rFonts w:eastAsiaTheme="minorEastAsia"/>
                <w:kern w:val="0"/>
                <w:sz w:val="44"/>
                <w:szCs w:val="44"/>
              </w:rPr>
            </w:pPr>
            <w:r w:rsidRPr="00BC388D">
              <w:rPr>
                <w:rFonts w:eastAsiaTheme="minorEastAsia"/>
                <w:kern w:val="0"/>
                <w:sz w:val="44"/>
                <w:szCs w:val="44"/>
              </w:rPr>
              <w:t>o</w:t>
            </w:r>
          </w:p>
        </w:tc>
        <w:tc>
          <w:tcPr>
            <w:tcW w:w="709" w:type="dxa"/>
            <w:vMerge w:val="restart"/>
            <w:vAlign w:val="center"/>
          </w:tcPr>
          <w:p w:rsidR="00A706E9" w:rsidRPr="00BC388D" w:rsidRDefault="00A706E9" w:rsidP="0028199D">
            <w:pPr>
              <w:widowControl/>
              <w:jc w:val="center"/>
              <w:rPr>
                <w:rFonts w:eastAsiaTheme="minorEastAsia"/>
                <w:kern w:val="0"/>
                <w:sz w:val="32"/>
                <w:szCs w:val="32"/>
              </w:rPr>
            </w:pPr>
            <w:r w:rsidRPr="00BC388D">
              <w:rPr>
                <w:rFonts w:eastAsiaTheme="minorEastAsia"/>
                <w:kern w:val="0"/>
                <w:sz w:val="32"/>
                <w:szCs w:val="32"/>
              </w:rPr>
              <w:t>√</w:t>
            </w:r>
          </w:p>
        </w:tc>
      </w:tr>
      <w:tr w:rsidR="00640576" w:rsidRPr="00BC388D" w:rsidTr="006B4442">
        <w:trPr>
          <w:trHeight w:val="541"/>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vMerge/>
            <w:shd w:val="clear" w:color="auto" w:fill="auto"/>
            <w:vAlign w:val="center"/>
          </w:tcPr>
          <w:p w:rsidR="00A706E9" w:rsidRPr="00BC388D" w:rsidRDefault="00A706E9" w:rsidP="003C39AB">
            <w:pPr>
              <w:jc w:val="left"/>
              <w:rPr>
                <w:rFonts w:eastAsiaTheme="minorEastAsia"/>
                <w:sz w:val="21"/>
                <w:szCs w:val="21"/>
              </w:rPr>
            </w:pPr>
          </w:p>
        </w:tc>
        <w:tc>
          <w:tcPr>
            <w:tcW w:w="3016" w:type="dxa"/>
            <w:gridSpan w:val="2"/>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2. 70%≤</w:t>
            </w:r>
            <w:r w:rsidRPr="00BC388D">
              <w:rPr>
                <w:rFonts w:eastAsiaTheme="minorEastAsia"/>
                <w:sz w:val="21"/>
                <w:szCs w:val="21"/>
              </w:rPr>
              <w:t>施工现场</w:t>
            </w:r>
            <w:r w:rsidRPr="00BC388D">
              <w:rPr>
                <w:rFonts w:eastAsiaTheme="minorEastAsia"/>
                <w:sz w:val="21"/>
                <w:szCs w:val="21"/>
              </w:rPr>
              <w:t>500km</w:t>
            </w:r>
            <w:r w:rsidRPr="00BC388D">
              <w:rPr>
                <w:rFonts w:eastAsiaTheme="minorEastAsia"/>
                <w:sz w:val="21"/>
                <w:szCs w:val="21"/>
              </w:rPr>
              <w:t>以内生产的建材使用比例＜</w:t>
            </w:r>
            <w:r w:rsidRPr="00BC388D">
              <w:rPr>
                <w:rFonts w:eastAsiaTheme="minorEastAsia"/>
                <w:sz w:val="21"/>
                <w:szCs w:val="21"/>
              </w:rPr>
              <w:t>90%</w:t>
            </w:r>
          </w:p>
        </w:tc>
        <w:tc>
          <w:tcPr>
            <w:tcW w:w="708" w:type="dxa"/>
            <w:shd w:val="clear" w:color="auto" w:fill="auto"/>
            <w:vAlign w:val="center"/>
          </w:tcPr>
          <w:p w:rsidR="00A706E9" w:rsidRPr="00BC388D" w:rsidRDefault="00A706E9" w:rsidP="003C39AB">
            <w:pPr>
              <w:jc w:val="center"/>
              <w:rPr>
                <w:rFonts w:eastAsiaTheme="minorEastAsia"/>
                <w:sz w:val="21"/>
                <w:szCs w:val="21"/>
              </w:rPr>
            </w:pPr>
            <w:r w:rsidRPr="00BC388D">
              <w:rPr>
                <w:rFonts w:eastAsiaTheme="minorEastAsia"/>
                <w:sz w:val="21"/>
                <w:szCs w:val="21"/>
              </w:rPr>
              <w:t>8</w:t>
            </w:r>
          </w:p>
        </w:tc>
        <w:tc>
          <w:tcPr>
            <w:tcW w:w="709" w:type="dxa"/>
            <w:vMerge/>
            <w:shd w:val="clear" w:color="auto" w:fill="auto"/>
            <w:vAlign w:val="center"/>
          </w:tcPr>
          <w:p w:rsidR="00A706E9" w:rsidRPr="00BC388D" w:rsidRDefault="00A706E9" w:rsidP="003C39AB">
            <w:pPr>
              <w:widowControl/>
              <w:jc w:val="center"/>
              <w:rPr>
                <w:rFonts w:eastAsiaTheme="minorEastAsia"/>
                <w:kern w:val="0"/>
                <w:sz w:val="21"/>
                <w:szCs w:val="21"/>
              </w:rPr>
            </w:pPr>
          </w:p>
        </w:tc>
        <w:tc>
          <w:tcPr>
            <w:tcW w:w="709" w:type="dxa"/>
            <w:vMerge/>
            <w:vAlign w:val="center"/>
          </w:tcPr>
          <w:p w:rsidR="00A706E9" w:rsidRPr="00BC388D" w:rsidRDefault="00A706E9" w:rsidP="003C39AB">
            <w:pPr>
              <w:widowControl/>
              <w:jc w:val="center"/>
              <w:rPr>
                <w:rFonts w:eastAsiaTheme="minorEastAsia"/>
                <w:kern w:val="0"/>
                <w:sz w:val="21"/>
                <w:szCs w:val="21"/>
              </w:rPr>
            </w:pPr>
          </w:p>
        </w:tc>
        <w:tc>
          <w:tcPr>
            <w:tcW w:w="709" w:type="dxa"/>
            <w:vMerge/>
            <w:vAlign w:val="center"/>
          </w:tcPr>
          <w:p w:rsidR="00A706E9" w:rsidRPr="00BC388D" w:rsidRDefault="00A706E9"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vMerge/>
            <w:shd w:val="clear" w:color="auto" w:fill="auto"/>
            <w:vAlign w:val="center"/>
          </w:tcPr>
          <w:p w:rsidR="00A706E9" w:rsidRPr="00BC388D" w:rsidRDefault="00A706E9" w:rsidP="003C39AB">
            <w:pPr>
              <w:jc w:val="left"/>
              <w:rPr>
                <w:rFonts w:eastAsiaTheme="minorEastAsia"/>
                <w:sz w:val="21"/>
                <w:szCs w:val="21"/>
              </w:rPr>
            </w:pPr>
          </w:p>
        </w:tc>
        <w:tc>
          <w:tcPr>
            <w:tcW w:w="3016" w:type="dxa"/>
            <w:gridSpan w:val="2"/>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 xml:space="preserve">3. </w:t>
            </w:r>
            <w:r w:rsidRPr="00BC388D">
              <w:rPr>
                <w:rFonts w:eastAsiaTheme="minorEastAsia"/>
                <w:sz w:val="21"/>
                <w:szCs w:val="21"/>
              </w:rPr>
              <w:t>施工现场</w:t>
            </w:r>
            <w:r w:rsidRPr="00BC388D">
              <w:rPr>
                <w:rFonts w:eastAsiaTheme="minorEastAsia"/>
                <w:sz w:val="21"/>
                <w:szCs w:val="21"/>
              </w:rPr>
              <w:t>500km</w:t>
            </w:r>
            <w:r w:rsidRPr="00BC388D">
              <w:rPr>
                <w:rFonts w:eastAsiaTheme="minorEastAsia"/>
                <w:sz w:val="21"/>
                <w:szCs w:val="21"/>
              </w:rPr>
              <w:t>以内生产的建材使用比例</w:t>
            </w:r>
            <w:r w:rsidRPr="00BC388D">
              <w:rPr>
                <w:rFonts w:ascii="宋体" w:hAnsi="宋体" w:cs="宋体" w:hint="eastAsia"/>
                <w:sz w:val="21"/>
                <w:szCs w:val="21"/>
              </w:rPr>
              <w:t>≧</w:t>
            </w:r>
            <w:r w:rsidRPr="00BC388D">
              <w:rPr>
                <w:rFonts w:eastAsiaTheme="minorEastAsia"/>
                <w:sz w:val="21"/>
                <w:szCs w:val="21"/>
              </w:rPr>
              <w:t>90%</w:t>
            </w:r>
            <w:r w:rsidRPr="00BC388D">
              <w:rPr>
                <w:rFonts w:eastAsiaTheme="minorEastAsia"/>
                <w:sz w:val="21"/>
                <w:szCs w:val="21"/>
              </w:rPr>
              <w:t>，</w:t>
            </w:r>
          </w:p>
        </w:tc>
        <w:tc>
          <w:tcPr>
            <w:tcW w:w="708" w:type="dxa"/>
            <w:shd w:val="clear" w:color="auto" w:fill="auto"/>
            <w:vAlign w:val="center"/>
          </w:tcPr>
          <w:p w:rsidR="00A706E9" w:rsidRPr="00BC388D" w:rsidRDefault="00A706E9" w:rsidP="003C39AB">
            <w:pPr>
              <w:jc w:val="center"/>
              <w:rPr>
                <w:rFonts w:eastAsiaTheme="minorEastAsia"/>
                <w:sz w:val="21"/>
                <w:szCs w:val="21"/>
              </w:rPr>
            </w:pPr>
            <w:r w:rsidRPr="00BC388D">
              <w:rPr>
                <w:rFonts w:eastAsiaTheme="minorEastAsia"/>
                <w:sz w:val="21"/>
                <w:szCs w:val="21"/>
              </w:rPr>
              <w:t>10</w:t>
            </w:r>
          </w:p>
        </w:tc>
        <w:tc>
          <w:tcPr>
            <w:tcW w:w="709" w:type="dxa"/>
            <w:vMerge/>
            <w:shd w:val="clear" w:color="auto" w:fill="auto"/>
            <w:vAlign w:val="center"/>
          </w:tcPr>
          <w:p w:rsidR="00A706E9" w:rsidRPr="00BC388D" w:rsidRDefault="00A706E9" w:rsidP="003C39AB">
            <w:pPr>
              <w:widowControl/>
              <w:jc w:val="center"/>
              <w:rPr>
                <w:rFonts w:eastAsiaTheme="minorEastAsia"/>
                <w:kern w:val="0"/>
                <w:sz w:val="21"/>
                <w:szCs w:val="21"/>
              </w:rPr>
            </w:pPr>
          </w:p>
        </w:tc>
        <w:tc>
          <w:tcPr>
            <w:tcW w:w="709" w:type="dxa"/>
            <w:vMerge/>
            <w:vAlign w:val="center"/>
          </w:tcPr>
          <w:p w:rsidR="00A706E9" w:rsidRPr="00BC388D" w:rsidRDefault="00A706E9" w:rsidP="003C39AB">
            <w:pPr>
              <w:widowControl/>
              <w:jc w:val="center"/>
              <w:rPr>
                <w:rFonts w:eastAsiaTheme="minorEastAsia"/>
                <w:kern w:val="0"/>
                <w:sz w:val="21"/>
                <w:szCs w:val="21"/>
              </w:rPr>
            </w:pPr>
          </w:p>
        </w:tc>
        <w:tc>
          <w:tcPr>
            <w:tcW w:w="709" w:type="dxa"/>
            <w:vMerge/>
            <w:vAlign w:val="center"/>
          </w:tcPr>
          <w:p w:rsidR="00A706E9" w:rsidRPr="00BC388D" w:rsidRDefault="00A706E9" w:rsidP="003C39AB">
            <w:pPr>
              <w:widowControl/>
              <w:jc w:val="center"/>
              <w:rPr>
                <w:rFonts w:eastAsiaTheme="minorEastAsia"/>
                <w:kern w:val="0"/>
                <w:sz w:val="21"/>
                <w:szCs w:val="21"/>
              </w:rPr>
            </w:pPr>
          </w:p>
        </w:tc>
      </w:tr>
      <w:tr w:rsidR="00640576" w:rsidRPr="00BC388D" w:rsidTr="00DE18DF">
        <w:trPr>
          <w:trHeight w:val="1967"/>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7.2.7</w:t>
            </w:r>
            <w:r w:rsidRPr="00BC388D">
              <w:rPr>
                <w:rFonts w:eastAsiaTheme="minorEastAsia"/>
                <w:sz w:val="21"/>
                <w:szCs w:val="21"/>
              </w:rPr>
              <w:t>现浇混凝土全部采用预拌混凝土。</w:t>
            </w:r>
          </w:p>
        </w:tc>
        <w:tc>
          <w:tcPr>
            <w:tcW w:w="3016" w:type="dxa"/>
            <w:gridSpan w:val="2"/>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现浇混凝土全部采用预拌混凝土。</w:t>
            </w:r>
          </w:p>
        </w:tc>
        <w:tc>
          <w:tcPr>
            <w:tcW w:w="1417" w:type="dxa"/>
            <w:gridSpan w:val="2"/>
            <w:shd w:val="clear" w:color="auto" w:fill="auto"/>
            <w:vAlign w:val="center"/>
          </w:tcPr>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5</w:t>
            </w:r>
          </w:p>
        </w:tc>
        <w:tc>
          <w:tcPr>
            <w:tcW w:w="1418" w:type="dxa"/>
            <w:gridSpan w:val="2"/>
            <w:vAlign w:val="center"/>
          </w:tcPr>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设计、运行阶段均参评</w:t>
            </w:r>
            <w:r w:rsidRPr="00BC388D">
              <w:rPr>
                <w:rFonts w:eastAsiaTheme="minorEastAsia"/>
              </w:rPr>
              <w:t>；</w:t>
            </w:r>
            <w:r w:rsidRPr="00BC388D">
              <w:rPr>
                <w:rFonts w:eastAsiaTheme="minorEastAsia"/>
                <w:kern w:val="0"/>
                <w:sz w:val="21"/>
                <w:szCs w:val="21"/>
              </w:rPr>
              <w:t>结构施工不需要大量现浇混凝土时，本条可不参评</w:t>
            </w:r>
          </w:p>
        </w:tc>
      </w:tr>
      <w:tr w:rsidR="00640576" w:rsidRPr="00BC388D" w:rsidTr="00762E43">
        <w:trPr>
          <w:trHeight w:val="1195"/>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vMerge w:val="restart"/>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7.2.8</w:t>
            </w:r>
            <w:r w:rsidRPr="00BC388D">
              <w:rPr>
                <w:rFonts w:eastAsiaTheme="minorEastAsia"/>
                <w:sz w:val="21"/>
                <w:szCs w:val="21"/>
              </w:rPr>
              <w:t>建筑砂浆采用预拌砂浆。</w:t>
            </w:r>
          </w:p>
        </w:tc>
        <w:tc>
          <w:tcPr>
            <w:tcW w:w="3016" w:type="dxa"/>
            <w:gridSpan w:val="2"/>
            <w:shd w:val="clear" w:color="auto" w:fill="auto"/>
            <w:vAlign w:val="center"/>
          </w:tcPr>
          <w:p w:rsidR="00A706E9" w:rsidRPr="00BC388D" w:rsidRDefault="00A706E9" w:rsidP="003C39AB">
            <w:pPr>
              <w:jc w:val="left"/>
              <w:rPr>
                <w:rFonts w:eastAsiaTheme="minorEastAsia"/>
                <w:spacing w:val="-4"/>
                <w:sz w:val="21"/>
                <w:szCs w:val="21"/>
              </w:rPr>
            </w:pPr>
            <w:r w:rsidRPr="00BC388D">
              <w:rPr>
                <w:rFonts w:eastAsiaTheme="minorEastAsia"/>
                <w:spacing w:val="-4"/>
                <w:sz w:val="21"/>
                <w:szCs w:val="21"/>
              </w:rPr>
              <w:t>1.</w:t>
            </w:r>
            <w:r w:rsidRPr="00BC388D">
              <w:rPr>
                <w:rFonts w:eastAsiaTheme="minorEastAsia"/>
                <w:spacing w:val="-4"/>
                <w:sz w:val="21"/>
                <w:szCs w:val="21"/>
              </w:rPr>
              <w:t>不少于</w:t>
            </w:r>
            <w:r w:rsidRPr="00BC388D">
              <w:rPr>
                <w:rFonts w:eastAsiaTheme="minorEastAsia"/>
                <w:spacing w:val="-4"/>
                <w:sz w:val="21"/>
                <w:szCs w:val="21"/>
              </w:rPr>
              <w:t>50%</w:t>
            </w:r>
            <w:r w:rsidRPr="00BC388D">
              <w:rPr>
                <w:rFonts w:eastAsiaTheme="minorEastAsia"/>
                <w:spacing w:val="-4"/>
                <w:sz w:val="21"/>
                <w:szCs w:val="21"/>
              </w:rPr>
              <w:t>的砂浆采用预拌砂浆</w:t>
            </w:r>
          </w:p>
        </w:tc>
        <w:tc>
          <w:tcPr>
            <w:tcW w:w="708" w:type="dxa"/>
            <w:shd w:val="clear" w:color="auto" w:fill="auto"/>
            <w:vAlign w:val="center"/>
          </w:tcPr>
          <w:p w:rsidR="00A706E9" w:rsidRPr="00BC388D" w:rsidRDefault="00A706E9"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5</w:t>
            </w:r>
          </w:p>
        </w:tc>
        <w:tc>
          <w:tcPr>
            <w:tcW w:w="1418" w:type="dxa"/>
            <w:gridSpan w:val="2"/>
            <w:vMerge w:val="restart"/>
            <w:vAlign w:val="center"/>
          </w:tcPr>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设计、运行阶段均参评</w:t>
            </w:r>
            <w:r w:rsidRPr="00BC388D">
              <w:rPr>
                <w:rFonts w:eastAsiaTheme="minorEastAsia"/>
              </w:rPr>
              <w:t>；</w:t>
            </w:r>
            <w:r w:rsidRPr="00BC388D">
              <w:rPr>
                <w:rFonts w:eastAsiaTheme="minorEastAsia"/>
                <w:kern w:val="0"/>
                <w:sz w:val="21"/>
                <w:szCs w:val="21"/>
              </w:rPr>
              <w:t>若距施工现场</w:t>
            </w:r>
            <w:r w:rsidRPr="00BC388D">
              <w:rPr>
                <w:rFonts w:eastAsiaTheme="minorEastAsia"/>
                <w:kern w:val="0"/>
                <w:sz w:val="21"/>
                <w:szCs w:val="21"/>
              </w:rPr>
              <w:t>500km</w:t>
            </w:r>
            <w:r w:rsidRPr="00BC388D">
              <w:rPr>
                <w:rFonts w:eastAsiaTheme="minorEastAsia"/>
                <w:kern w:val="0"/>
                <w:sz w:val="21"/>
                <w:szCs w:val="21"/>
              </w:rPr>
              <w:t>范围内没有预拌砂浆供应，本条可不参评</w:t>
            </w:r>
          </w:p>
        </w:tc>
      </w:tr>
      <w:tr w:rsidR="00640576" w:rsidRPr="00BC388D" w:rsidTr="0028199D">
        <w:trPr>
          <w:trHeight w:val="268"/>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vMerge/>
            <w:shd w:val="clear" w:color="auto" w:fill="auto"/>
            <w:vAlign w:val="center"/>
          </w:tcPr>
          <w:p w:rsidR="00A706E9" w:rsidRPr="00BC388D" w:rsidRDefault="00A706E9" w:rsidP="003C39AB">
            <w:pPr>
              <w:jc w:val="left"/>
              <w:rPr>
                <w:rFonts w:eastAsiaTheme="minorEastAsia"/>
                <w:sz w:val="21"/>
                <w:szCs w:val="21"/>
              </w:rPr>
            </w:pPr>
          </w:p>
        </w:tc>
        <w:tc>
          <w:tcPr>
            <w:tcW w:w="3016" w:type="dxa"/>
            <w:gridSpan w:val="2"/>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砂浆全部采用预拌砂浆</w:t>
            </w:r>
          </w:p>
        </w:tc>
        <w:tc>
          <w:tcPr>
            <w:tcW w:w="708" w:type="dxa"/>
            <w:shd w:val="clear" w:color="auto" w:fill="auto"/>
            <w:vAlign w:val="center"/>
          </w:tcPr>
          <w:p w:rsidR="00A706E9" w:rsidRPr="00BC388D" w:rsidRDefault="00A706E9" w:rsidP="003C39AB">
            <w:pPr>
              <w:jc w:val="center"/>
              <w:rPr>
                <w:rFonts w:eastAsiaTheme="minorEastAsia"/>
              </w:rPr>
            </w:pPr>
            <w:r w:rsidRPr="00BC388D">
              <w:rPr>
                <w:rFonts w:eastAsiaTheme="minorEastAsia"/>
              </w:rPr>
              <w:t>5</w:t>
            </w:r>
          </w:p>
        </w:tc>
        <w:tc>
          <w:tcPr>
            <w:tcW w:w="709" w:type="dxa"/>
            <w:vMerge/>
            <w:shd w:val="clear" w:color="auto" w:fill="auto"/>
            <w:vAlign w:val="center"/>
          </w:tcPr>
          <w:p w:rsidR="00A706E9" w:rsidRPr="00BC388D" w:rsidRDefault="00A706E9" w:rsidP="003C39AB">
            <w:pPr>
              <w:widowControl/>
              <w:jc w:val="center"/>
              <w:rPr>
                <w:rFonts w:eastAsiaTheme="minorEastAsia"/>
                <w:kern w:val="0"/>
                <w:sz w:val="21"/>
                <w:szCs w:val="21"/>
              </w:rPr>
            </w:pPr>
          </w:p>
        </w:tc>
        <w:tc>
          <w:tcPr>
            <w:tcW w:w="1418" w:type="dxa"/>
            <w:gridSpan w:val="2"/>
            <w:vMerge/>
            <w:vAlign w:val="center"/>
          </w:tcPr>
          <w:p w:rsidR="00A706E9" w:rsidRPr="00BC388D" w:rsidRDefault="00A706E9" w:rsidP="003C39AB">
            <w:pPr>
              <w:widowControl/>
              <w:jc w:val="center"/>
              <w:rPr>
                <w:rFonts w:eastAsiaTheme="minorEastAsia"/>
                <w:kern w:val="0"/>
                <w:sz w:val="21"/>
                <w:szCs w:val="21"/>
              </w:rPr>
            </w:pPr>
          </w:p>
        </w:tc>
      </w:tr>
      <w:tr w:rsidR="00640576" w:rsidRPr="00BC388D" w:rsidTr="00A706E9">
        <w:trPr>
          <w:trHeight w:val="1363"/>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vMerge w:val="restart"/>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7.2.9</w:t>
            </w:r>
            <w:r w:rsidRPr="00BC388D">
              <w:rPr>
                <w:rFonts w:eastAsiaTheme="minorEastAsia"/>
                <w:sz w:val="21"/>
                <w:szCs w:val="21"/>
              </w:rPr>
              <w:t>合理采用高强建筑结构材料。</w:t>
            </w:r>
          </w:p>
        </w:tc>
        <w:tc>
          <w:tcPr>
            <w:tcW w:w="748" w:type="dxa"/>
            <w:vMerge w:val="restart"/>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钢筋混凝土结构</w:t>
            </w:r>
          </w:p>
        </w:tc>
        <w:tc>
          <w:tcPr>
            <w:tcW w:w="2268" w:type="dxa"/>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受力普通钢筋使用不低于</w:t>
            </w:r>
            <w:r w:rsidRPr="00BC388D">
              <w:rPr>
                <w:rFonts w:eastAsiaTheme="minorEastAsia"/>
                <w:sz w:val="21"/>
                <w:szCs w:val="21"/>
              </w:rPr>
              <w:t>400MPa</w:t>
            </w:r>
            <w:r w:rsidRPr="00BC388D">
              <w:rPr>
                <w:rFonts w:eastAsiaTheme="minorEastAsia"/>
                <w:sz w:val="21"/>
                <w:szCs w:val="21"/>
              </w:rPr>
              <w:t>级钢筋占受力普通钢筋总量的</w:t>
            </w:r>
            <w:r w:rsidRPr="00BC388D">
              <w:rPr>
                <w:rFonts w:eastAsiaTheme="minorEastAsia"/>
                <w:sz w:val="21"/>
                <w:szCs w:val="21"/>
              </w:rPr>
              <w:t>50</w:t>
            </w:r>
            <w:r w:rsidRPr="00BC388D">
              <w:rPr>
                <w:rFonts w:eastAsiaTheme="minorEastAsia"/>
                <w:sz w:val="21"/>
                <w:szCs w:val="21"/>
              </w:rPr>
              <w:t>％以上</w:t>
            </w:r>
          </w:p>
        </w:tc>
        <w:tc>
          <w:tcPr>
            <w:tcW w:w="708" w:type="dxa"/>
            <w:shd w:val="clear" w:color="auto" w:fill="auto"/>
            <w:vAlign w:val="center"/>
          </w:tcPr>
          <w:p w:rsidR="00A706E9" w:rsidRPr="00BC388D" w:rsidRDefault="00A706E9" w:rsidP="003C39AB">
            <w:pPr>
              <w:jc w:val="center"/>
              <w:rPr>
                <w:rFonts w:eastAsiaTheme="minorEastAsia"/>
              </w:rPr>
            </w:pPr>
            <w:r w:rsidRPr="00BC388D">
              <w:rPr>
                <w:rFonts w:eastAsiaTheme="minorEastAsia"/>
              </w:rPr>
              <w:t>6</w:t>
            </w:r>
          </w:p>
        </w:tc>
        <w:tc>
          <w:tcPr>
            <w:tcW w:w="709" w:type="dxa"/>
            <w:vMerge w:val="restart"/>
            <w:shd w:val="clear" w:color="auto" w:fill="auto"/>
            <w:vAlign w:val="center"/>
          </w:tcPr>
          <w:p w:rsidR="00A706E9" w:rsidRPr="00BC388D" w:rsidRDefault="00A706E9" w:rsidP="0091276A">
            <w:pPr>
              <w:widowControl/>
              <w:jc w:val="center"/>
              <w:rPr>
                <w:rFonts w:eastAsiaTheme="minorEastAsia"/>
                <w:kern w:val="0"/>
                <w:sz w:val="21"/>
                <w:szCs w:val="21"/>
              </w:rPr>
            </w:pPr>
            <w:r w:rsidRPr="00BC388D">
              <w:rPr>
                <w:rFonts w:eastAsiaTheme="minorEastAsia"/>
                <w:kern w:val="0"/>
                <w:sz w:val="21"/>
                <w:szCs w:val="21"/>
              </w:rPr>
              <w:t>10</w:t>
            </w:r>
          </w:p>
        </w:tc>
        <w:tc>
          <w:tcPr>
            <w:tcW w:w="1418" w:type="dxa"/>
            <w:gridSpan w:val="2"/>
            <w:vMerge w:val="restart"/>
            <w:vAlign w:val="center"/>
          </w:tcPr>
          <w:p w:rsidR="00A706E9" w:rsidRPr="00BC388D" w:rsidRDefault="00A706E9" w:rsidP="003C39AB">
            <w:pPr>
              <w:widowControl/>
              <w:jc w:val="center"/>
              <w:rPr>
                <w:rFonts w:eastAsiaTheme="minorEastAsia"/>
                <w:kern w:val="0"/>
                <w:sz w:val="21"/>
                <w:szCs w:val="21"/>
              </w:rPr>
            </w:pPr>
            <w:r w:rsidRPr="00BC388D">
              <w:rPr>
                <w:rFonts w:eastAsiaTheme="minorEastAsia"/>
                <w:kern w:val="0"/>
                <w:sz w:val="21"/>
                <w:szCs w:val="21"/>
              </w:rPr>
              <w:t>设计、运行阶段均参评；砌体结构和木结构，本条可不参评</w:t>
            </w:r>
          </w:p>
        </w:tc>
      </w:tr>
      <w:tr w:rsidR="00640576" w:rsidRPr="00BC388D" w:rsidTr="00DE18DF">
        <w:trPr>
          <w:trHeight w:val="1792"/>
        </w:trPr>
        <w:tc>
          <w:tcPr>
            <w:tcW w:w="709" w:type="dxa"/>
            <w:vMerge/>
            <w:shd w:val="clear" w:color="auto" w:fill="auto"/>
            <w:vAlign w:val="center"/>
          </w:tcPr>
          <w:p w:rsidR="00A706E9" w:rsidRPr="00BC388D" w:rsidRDefault="00A706E9" w:rsidP="00664C8A">
            <w:pPr>
              <w:jc w:val="center"/>
              <w:rPr>
                <w:rFonts w:eastAsiaTheme="minorEastAsia"/>
                <w:kern w:val="0"/>
                <w:sz w:val="21"/>
                <w:szCs w:val="21"/>
              </w:rPr>
            </w:pPr>
          </w:p>
        </w:tc>
        <w:tc>
          <w:tcPr>
            <w:tcW w:w="1946" w:type="dxa"/>
            <w:vMerge/>
            <w:shd w:val="clear" w:color="auto" w:fill="auto"/>
            <w:vAlign w:val="center"/>
          </w:tcPr>
          <w:p w:rsidR="00A706E9" w:rsidRPr="00BC388D" w:rsidRDefault="00A706E9" w:rsidP="003C39AB">
            <w:pPr>
              <w:jc w:val="left"/>
              <w:rPr>
                <w:rFonts w:eastAsiaTheme="minorEastAsia"/>
                <w:sz w:val="21"/>
                <w:szCs w:val="21"/>
              </w:rPr>
            </w:pPr>
          </w:p>
        </w:tc>
        <w:tc>
          <w:tcPr>
            <w:tcW w:w="748" w:type="dxa"/>
            <w:vMerge/>
            <w:shd w:val="clear" w:color="auto" w:fill="auto"/>
            <w:vAlign w:val="center"/>
          </w:tcPr>
          <w:p w:rsidR="00A706E9" w:rsidRPr="00BC388D" w:rsidRDefault="00A706E9" w:rsidP="003C39AB">
            <w:pPr>
              <w:jc w:val="left"/>
              <w:rPr>
                <w:rFonts w:eastAsiaTheme="minorEastAsia"/>
                <w:sz w:val="21"/>
                <w:szCs w:val="21"/>
              </w:rPr>
            </w:pPr>
          </w:p>
        </w:tc>
        <w:tc>
          <w:tcPr>
            <w:tcW w:w="2268" w:type="dxa"/>
            <w:shd w:val="clear" w:color="auto" w:fill="auto"/>
            <w:vAlign w:val="center"/>
          </w:tcPr>
          <w:p w:rsidR="00A706E9" w:rsidRPr="00BC388D" w:rsidRDefault="00A706E9"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受力普通钢筋使用不低于</w:t>
            </w:r>
            <w:r w:rsidRPr="00BC388D">
              <w:rPr>
                <w:rFonts w:eastAsiaTheme="minorEastAsia"/>
                <w:sz w:val="21"/>
                <w:szCs w:val="21"/>
              </w:rPr>
              <w:t>400MPa</w:t>
            </w:r>
            <w:r w:rsidRPr="00BC388D">
              <w:rPr>
                <w:rFonts w:eastAsiaTheme="minorEastAsia"/>
                <w:sz w:val="21"/>
                <w:szCs w:val="21"/>
              </w:rPr>
              <w:t>级钢筋占受力普通钢筋总量的</w:t>
            </w:r>
            <w:r w:rsidRPr="00BC388D">
              <w:rPr>
                <w:rFonts w:eastAsiaTheme="minorEastAsia"/>
                <w:sz w:val="21"/>
                <w:szCs w:val="21"/>
              </w:rPr>
              <w:t>70</w:t>
            </w:r>
            <w:r w:rsidRPr="00BC388D">
              <w:rPr>
                <w:rFonts w:eastAsiaTheme="minorEastAsia"/>
                <w:sz w:val="21"/>
                <w:szCs w:val="21"/>
              </w:rPr>
              <w:t>％以上</w:t>
            </w:r>
          </w:p>
        </w:tc>
        <w:tc>
          <w:tcPr>
            <w:tcW w:w="708" w:type="dxa"/>
            <w:shd w:val="clear" w:color="auto" w:fill="auto"/>
            <w:vAlign w:val="center"/>
          </w:tcPr>
          <w:p w:rsidR="00A706E9" w:rsidRPr="00BC388D" w:rsidRDefault="00A706E9" w:rsidP="003C39AB">
            <w:pPr>
              <w:jc w:val="center"/>
              <w:rPr>
                <w:rFonts w:eastAsiaTheme="minorEastAsia"/>
              </w:rPr>
            </w:pPr>
            <w:r w:rsidRPr="00BC388D">
              <w:rPr>
                <w:rFonts w:eastAsiaTheme="minorEastAsia"/>
              </w:rPr>
              <w:t>8</w:t>
            </w:r>
          </w:p>
        </w:tc>
        <w:tc>
          <w:tcPr>
            <w:tcW w:w="709" w:type="dxa"/>
            <w:vMerge/>
            <w:shd w:val="clear" w:color="auto" w:fill="auto"/>
            <w:vAlign w:val="center"/>
          </w:tcPr>
          <w:p w:rsidR="00A706E9" w:rsidRPr="00BC388D" w:rsidRDefault="00A706E9" w:rsidP="003C39AB">
            <w:pPr>
              <w:jc w:val="center"/>
              <w:rPr>
                <w:rFonts w:eastAsiaTheme="minorEastAsia"/>
                <w:kern w:val="0"/>
                <w:sz w:val="21"/>
                <w:szCs w:val="21"/>
              </w:rPr>
            </w:pPr>
          </w:p>
        </w:tc>
        <w:tc>
          <w:tcPr>
            <w:tcW w:w="1418" w:type="dxa"/>
            <w:gridSpan w:val="2"/>
            <w:vMerge/>
            <w:vAlign w:val="center"/>
          </w:tcPr>
          <w:p w:rsidR="00A706E9" w:rsidRPr="00BC388D" w:rsidRDefault="00A706E9" w:rsidP="003C39AB">
            <w:pPr>
              <w:widowControl/>
              <w:jc w:val="center"/>
              <w:rPr>
                <w:rFonts w:eastAsiaTheme="minorEastAsia"/>
                <w:kern w:val="0"/>
                <w:sz w:val="21"/>
                <w:szCs w:val="21"/>
              </w:rPr>
            </w:pPr>
          </w:p>
        </w:tc>
      </w:tr>
      <w:tr w:rsidR="001B7936" w:rsidRPr="00BC388D" w:rsidTr="0028199D">
        <w:trPr>
          <w:trHeight w:val="176"/>
        </w:trPr>
        <w:tc>
          <w:tcPr>
            <w:tcW w:w="709" w:type="dxa"/>
            <w:vMerge w:val="restart"/>
            <w:shd w:val="clear" w:color="auto" w:fill="auto"/>
            <w:vAlign w:val="center"/>
          </w:tcPr>
          <w:p w:rsidR="001B7936" w:rsidRPr="00BC388D" w:rsidRDefault="001B7936" w:rsidP="006B4442">
            <w:pPr>
              <w:widowControl/>
              <w:jc w:val="center"/>
              <w:rPr>
                <w:rFonts w:eastAsiaTheme="minorEastAsia"/>
                <w:kern w:val="0"/>
                <w:sz w:val="21"/>
                <w:szCs w:val="21"/>
              </w:rPr>
            </w:pPr>
            <w:r w:rsidRPr="00BC388D">
              <w:rPr>
                <w:rFonts w:ascii="宋体" w:hAnsi="宋体" w:cs="宋体" w:hint="eastAsia"/>
                <w:kern w:val="0"/>
                <w:sz w:val="21"/>
                <w:szCs w:val="21"/>
              </w:rPr>
              <w:lastRenderedPageBreak/>
              <w:t>Ⅱ</w:t>
            </w:r>
          </w:p>
          <w:p w:rsidR="001B7936" w:rsidRPr="00BC388D" w:rsidRDefault="001B7936" w:rsidP="006B4442">
            <w:pPr>
              <w:widowControl/>
              <w:jc w:val="center"/>
              <w:rPr>
                <w:rFonts w:eastAsiaTheme="minorEastAsia"/>
                <w:kern w:val="0"/>
                <w:sz w:val="21"/>
                <w:szCs w:val="21"/>
              </w:rPr>
            </w:pPr>
            <w:r w:rsidRPr="00BC388D">
              <w:rPr>
                <w:rFonts w:eastAsiaTheme="minorEastAsia"/>
                <w:kern w:val="0"/>
                <w:sz w:val="21"/>
                <w:szCs w:val="21"/>
              </w:rPr>
              <w:t>材</w:t>
            </w:r>
          </w:p>
          <w:p w:rsidR="001B7936" w:rsidRPr="00BC388D" w:rsidRDefault="001B7936" w:rsidP="006B4442">
            <w:pPr>
              <w:widowControl/>
              <w:jc w:val="center"/>
              <w:rPr>
                <w:rFonts w:eastAsiaTheme="minorEastAsia"/>
                <w:kern w:val="0"/>
                <w:sz w:val="21"/>
                <w:szCs w:val="21"/>
              </w:rPr>
            </w:pPr>
            <w:r w:rsidRPr="00BC388D">
              <w:rPr>
                <w:rFonts w:eastAsiaTheme="minorEastAsia"/>
                <w:kern w:val="0"/>
                <w:sz w:val="21"/>
                <w:szCs w:val="21"/>
              </w:rPr>
              <w:t>料</w:t>
            </w:r>
          </w:p>
          <w:p w:rsidR="001B7936" w:rsidRPr="00BC388D" w:rsidRDefault="001B7936" w:rsidP="006B4442">
            <w:pPr>
              <w:widowControl/>
              <w:jc w:val="center"/>
              <w:rPr>
                <w:rFonts w:eastAsiaTheme="minorEastAsia"/>
                <w:kern w:val="0"/>
                <w:sz w:val="21"/>
                <w:szCs w:val="21"/>
              </w:rPr>
            </w:pPr>
            <w:r w:rsidRPr="00BC388D">
              <w:rPr>
                <w:rFonts w:eastAsiaTheme="minorEastAsia"/>
                <w:kern w:val="0"/>
                <w:sz w:val="21"/>
                <w:szCs w:val="21"/>
              </w:rPr>
              <w:t>选</w:t>
            </w:r>
          </w:p>
          <w:p w:rsidR="001B7936" w:rsidRPr="00BC388D" w:rsidRDefault="001B7936" w:rsidP="006B4442">
            <w:pPr>
              <w:jc w:val="center"/>
              <w:rPr>
                <w:rFonts w:eastAsiaTheme="minorEastAsia"/>
                <w:kern w:val="0"/>
                <w:sz w:val="21"/>
                <w:szCs w:val="21"/>
              </w:rPr>
            </w:pPr>
            <w:r w:rsidRPr="00BC388D">
              <w:rPr>
                <w:rFonts w:eastAsiaTheme="minorEastAsia"/>
                <w:kern w:val="0"/>
                <w:sz w:val="21"/>
                <w:szCs w:val="21"/>
              </w:rPr>
              <w:t>用</w:t>
            </w: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p>
        </w:tc>
        <w:tc>
          <w:tcPr>
            <w:tcW w:w="748" w:type="dxa"/>
            <w:vMerge w:val="restart"/>
            <w:shd w:val="clear" w:color="auto" w:fill="auto"/>
            <w:vAlign w:val="center"/>
          </w:tcPr>
          <w:p w:rsidR="001B7936" w:rsidRPr="00BC388D" w:rsidRDefault="001B7936" w:rsidP="003C39AB">
            <w:pPr>
              <w:jc w:val="left"/>
              <w:rPr>
                <w:rFonts w:eastAsiaTheme="minorEastAsia"/>
                <w:sz w:val="21"/>
                <w:szCs w:val="21"/>
              </w:rPr>
            </w:pP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受力普通钢筋使用不低于</w:t>
            </w:r>
            <w:r w:rsidRPr="00BC388D">
              <w:rPr>
                <w:rFonts w:eastAsiaTheme="minorEastAsia"/>
                <w:sz w:val="21"/>
                <w:szCs w:val="21"/>
              </w:rPr>
              <w:t>400MPa</w:t>
            </w:r>
            <w:r w:rsidRPr="00BC388D">
              <w:rPr>
                <w:rFonts w:eastAsiaTheme="minorEastAsia"/>
                <w:sz w:val="21"/>
                <w:szCs w:val="21"/>
              </w:rPr>
              <w:t>级钢筋占受力普通钢筋总量的</w:t>
            </w:r>
            <w:r w:rsidRPr="00BC388D">
              <w:rPr>
                <w:rFonts w:eastAsiaTheme="minorEastAsia"/>
                <w:sz w:val="21"/>
                <w:szCs w:val="21"/>
              </w:rPr>
              <w:t>85</w:t>
            </w:r>
            <w:r w:rsidRPr="00BC388D">
              <w:rPr>
                <w:rFonts w:eastAsiaTheme="minorEastAsia"/>
                <w:sz w:val="21"/>
                <w:szCs w:val="21"/>
              </w:rPr>
              <w:t>％以上，或使用</w:t>
            </w:r>
            <w:r w:rsidRPr="00BC388D">
              <w:rPr>
                <w:rFonts w:eastAsiaTheme="minorEastAsia"/>
                <w:sz w:val="21"/>
                <w:szCs w:val="21"/>
              </w:rPr>
              <w:t>HRB500</w:t>
            </w:r>
            <w:r w:rsidRPr="00BC388D">
              <w:rPr>
                <w:rFonts w:eastAsiaTheme="minorEastAsia"/>
                <w:sz w:val="21"/>
                <w:szCs w:val="21"/>
              </w:rPr>
              <w:t>级钢筋占受力普通钢筋的</w:t>
            </w:r>
            <w:r w:rsidRPr="00BC388D">
              <w:rPr>
                <w:rFonts w:eastAsiaTheme="minorEastAsia"/>
                <w:sz w:val="21"/>
                <w:szCs w:val="21"/>
              </w:rPr>
              <w:t>65%</w:t>
            </w:r>
            <w:r w:rsidRPr="00BC388D">
              <w:rPr>
                <w:rFonts w:eastAsiaTheme="minorEastAsia"/>
                <w:sz w:val="21"/>
                <w:szCs w:val="21"/>
              </w:rPr>
              <w:t>以上</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10</w:t>
            </w:r>
          </w:p>
        </w:tc>
        <w:tc>
          <w:tcPr>
            <w:tcW w:w="709" w:type="dxa"/>
            <w:vMerge/>
            <w:shd w:val="clear" w:color="auto" w:fill="auto"/>
            <w:vAlign w:val="center"/>
          </w:tcPr>
          <w:p w:rsidR="001B7936" w:rsidRPr="00BC388D" w:rsidRDefault="001B7936" w:rsidP="003C39AB">
            <w:pPr>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176"/>
        </w:trPr>
        <w:tc>
          <w:tcPr>
            <w:tcW w:w="709" w:type="dxa"/>
            <w:vMerge/>
            <w:shd w:val="clear" w:color="auto" w:fill="auto"/>
            <w:vAlign w:val="center"/>
          </w:tcPr>
          <w:p w:rsidR="001B7936" w:rsidRPr="00BC388D" w:rsidRDefault="001B7936" w:rsidP="006B4442">
            <w:pPr>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748" w:type="dxa"/>
            <w:vMerge/>
            <w:shd w:val="clear" w:color="auto" w:fill="auto"/>
            <w:vAlign w:val="center"/>
          </w:tcPr>
          <w:p w:rsidR="001B7936" w:rsidRPr="00BC388D" w:rsidRDefault="001B7936" w:rsidP="003C39AB">
            <w:pPr>
              <w:jc w:val="left"/>
              <w:rPr>
                <w:rFonts w:eastAsiaTheme="minorEastAsia"/>
                <w:sz w:val="21"/>
                <w:szCs w:val="21"/>
              </w:rPr>
            </w:pP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混凝土竖向承重结构采用强度等级不小于</w:t>
            </w:r>
            <w:r w:rsidRPr="00BC388D">
              <w:rPr>
                <w:rFonts w:eastAsiaTheme="minorEastAsia"/>
                <w:sz w:val="21"/>
                <w:szCs w:val="21"/>
              </w:rPr>
              <w:t>C50</w:t>
            </w:r>
            <w:r w:rsidRPr="00BC388D">
              <w:rPr>
                <w:rFonts w:eastAsiaTheme="minorEastAsia"/>
                <w:sz w:val="21"/>
                <w:szCs w:val="21"/>
              </w:rPr>
              <w:t>混凝土用量占竖向承重结构中混凝土总量的比例超过</w:t>
            </w:r>
            <w:r w:rsidRPr="00BC388D">
              <w:rPr>
                <w:rFonts w:eastAsiaTheme="minorEastAsia"/>
                <w:sz w:val="21"/>
                <w:szCs w:val="21"/>
              </w:rPr>
              <w:t>50</w:t>
            </w:r>
            <w:r w:rsidRPr="00BC388D">
              <w:rPr>
                <w:rFonts w:eastAsiaTheme="minorEastAsia"/>
                <w:sz w:val="21"/>
                <w:szCs w:val="21"/>
              </w:rPr>
              <w:t>％</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10</w:t>
            </w:r>
          </w:p>
        </w:tc>
        <w:tc>
          <w:tcPr>
            <w:tcW w:w="709" w:type="dxa"/>
            <w:vMerge/>
            <w:shd w:val="clear" w:color="auto" w:fill="auto"/>
            <w:vAlign w:val="center"/>
          </w:tcPr>
          <w:p w:rsidR="001B7936" w:rsidRPr="00BC388D" w:rsidRDefault="001B7936" w:rsidP="003C39AB">
            <w:pPr>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353"/>
        </w:trPr>
        <w:tc>
          <w:tcPr>
            <w:tcW w:w="709" w:type="dxa"/>
            <w:vMerge/>
            <w:shd w:val="clear" w:color="auto" w:fill="auto"/>
            <w:vAlign w:val="center"/>
          </w:tcPr>
          <w:p w:rsidR="001B7936" w:rsidRPr="00BC388D" w:rsidRDefault="001B7936" w:rsidP="00664C8A">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4418D3">
            <w:pPr>
              <w:jc w:val="left"/>
              <w:rPr>
                <w:rFonts w:eastAsiaTheme="minorEastAsia"/>
                <w:sz w:val="21"/>
                <w:szCs w:val="21"/>
              </w:rPr>
            </w:pPr>
          </w:p>
        </w:tc>
        <w:tc>
          <w:tcPr>
            <w:tcW w:w="748"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针对钢结构</w:t>
            </w: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1)Q345</w:t>
            </w:r>
            <w:r w:rsidRPr="00BC388D">
              <w:rPr>
                <w:rFonts w:eastAsiaTheme="minorEastAsia"/>
                <w:sz w:val="21"/>
                <w:szCs w:val="21"/>
              </w:rPr>
              <w:t>及以上高强钢材用量占钢材总量的比例不低于</w:t>
            </w:r>
            <w:r w:rsidRPr="00BC388D">
              <w:rPr>
                <w:rFonts w:eastAsiaTheme="minorEastAsia"/>
                <w:sz w:val="21"/>
                <w:szCs w:val="21"/>
              </w:rPr>
              <w:t>50</w:t>
            </w:r>
            <w:r w:rsidRPr="00BC388D">
              <w:rPr>
                <w:rFonts w:eastAsiaTheme="minorEastAsia"/>
                <w:sz w:val="21"/>
                <w:szCs w:val="21"/>
              </w:rPr>
              <w:t>％</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8</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352"/>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748" w:type="dxa"/>
            <w:vMerge/>
            <w:shd w:val="clear" w:color="auto" w:fill="auto"/>
            <w:vAlign w:val="center"/>
          </w:tcPr>
          <w:p w:rsidR="001B7936" w:rsidRPr="00BC388D" w:rsidRDefault="001B7936" w:rsidP="003C39AB">
            <w:pPr>
              <w:jc w:val="left"/>
              <w:rPr>
                <w:rFonts w:eastAsiaTheme="minorEastAsia"/>
                <w:sz w:val="21"/>
                <w:szCs w:val="21"/>
              </w:rPr>
            </w:pP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2)Q345</w:t>
            </w:r>
            <w:r w:rsidRPr="00BC388D">
              <w:rPr>
                <w:rFonts w:eastAsiaTheme="minorEastAsia"/>
                <w:sz w:val="21"/>
                <w:szCs w:val="21"/>
              </w:rPr>
              <w:t>及以上高强钢材用量占钢材总量的比例不低于</w:t>
            </w:r>
            <w:r w:rsidRPr="00BC388D">
              <w:rPr>
                <w:rFonts w:eastAsiaTheme="minorEastAsia"/>
                <w:sz w:val="21"/>
                <w:szCs w:val="21"/>
              </w:rPr>
              <w:t>70</w:t>
            </w:r>
            <w:r w:rsidRPr="00BC388D">
              <w:rPr>
                <w:rFonts w:eastAsiaTheme="minorEastAsia"/>
                <w:sz w:val="21"/>
                <w:szCs w:val="21"/>
              </w:rPr>
              <w:t>％</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10</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235"/>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748"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针对混合结构</w:t>
            </w: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对其混凝土结构部分，按本条第</w:t>
            </w:r>
            <w:r w:rsidRPr="00BC388D">
              <w:rPr>
                <w:rFonts w:eastAsiaTheme="minorEastAsia"/>
                <w:sz w:val="21"/>
                <w:szCs w:val="21"/>
              </w:rPr>
              <w:t>1</w:t>
            </w:r>
            <w:r w:rsidRPr="00BC388D">
              <w:rPr>
                <w:rFonts w:eastAsiaTheme="minorEastAsia"/>
                <w:sz w:val="21"/>
                <w:szCs w:val="21"/>
              </w:rPr>
              <w:t>款进行评价</w:t>
            </w:r>
          </w:p>
        </w:tc>
        <w:tc>
          <w:tcPr>
            <w:tcW w:w="708" w:type="dxa"/>
            <w:vMerge w:val="restart"/>
            <w:shd w:val="clear" w:color="auto" w:fill="auto"/>
            <w:vAlign w:val="center"/>
          </w:tcPr>
          <w:p w:rsidR="001B7936" w:rsidRPr="00BC388D" w:rsidRDefault="001B7936" w:rsidP="003C39AB">
            <w:pPr>
              <w:jc w:val="center"/>
              <w:rPr>
                <w:rFonts w:eastAsiaTheme="minorEastAsia"/>
              </w:rPr>
            </w:pPr>
            <w:r w:rsidRPr="00BC388D">
              <w:rPr>
                <w:rFonts w:eastAsiaTheme="minorEastAsia"/>
              </w:rPr>
              <w:t>10</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235"/>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748" w:type="dxa"/>
            <w:vMerge/>
            <w:shd w:val="clear" w:color="auto" w:fill="auto"/>
            <w:vAlign w:val="center"/>
          </w:tcPr>
          <w:p w:rsidR="001B7936" w:rsidRPr="00BC388D" w:rsidRDefault="001B7936" w:rsidP="003C39AB">
            <w:pPr>
              <w:jc w:val="left"/>
              <w:rPr>
                <w:rFonts w:eastAsiaTheme="minorEastAsia"/>
                <w:sz w:val="21"/>
                <w:szCs w:val="21"/>
              </w:rPr>
            </w:pP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对其钢结构部分，按本条第</w:t>
            </w:r>
            <w:r w:rsidRPr="00BC388D">
              <w:rPr>
                <w:rFonts w:eastAsiaTheme="minorEastAsia"/>
                <w:sz w:val="21"/>
                <w:szCs w:val="21"/>
              </w:rPr>
              <w:t>2</w:t>
            </w:r>
            <w:r w:rsidRPr="00BC388D">
              <w:rPr>
                <w:rFonts w:eastAsiaTheme="minorEastAsia"/>
                <w:sz w:val="21"/>
                <w:szCs w:val="21"/>
              </w:rPr>
              <w:t>款进行评价</w:t>
            </w:r>
          </w:p>
        </w:tc>
        <w:tc>
          <w:tcPr>
            <w:tcW w:w="708" w:type="dxa"/>
            <w:vMerge/>
            <w:shd w:val="clear" w:color="auto" w:fill="auto"/>
            <w:vAlign w:val="center"/>
          </w:tcPr>
          <w:p w:rsidR="001B7936" w:rsidRPr="00BC388D" w:rsidRDefault="001B7936" w:rsidP="003C39AB">
            <w:pPr>
              <w:jc w:val="center"/>
              <w:rPr>
                <w:rFonts w:eastAsiaTheme="minorEastAsia"/>
              </w:rPr>
            </w:pP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711"/>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748" w:type="dxa"/>
            <w:vMerge/>
            <w:shd w:val="clear" w:color="auto" w:fill="auto"/>
            <w:vAlign w:val="center"/>
          </w:tcPr>
          <w:p w:rsidR="001B7936" w:rsidRPr="00BC388D" w:rsidRDefault="001B7936" w:rsidP="003C39AB">
            <w:pPr>
              <w:jc w:val="left"/>
              <w:rPr>
                <w:rFonts w:eastAsiaTheme="minorEastAsia"/>
                <w:sz w:val="21"/>
                <w:szCs w:val="21"/>
              </w:rPr>
            </w:pPr>
          </w:p>
        </w:tc>
        <w:tc>
          <w:tcPr>
            <w:tcW w:w="2268"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得分取前两项得分的平均值</w:t>
            </w:r>
          </w:p>
        </w:tc>
        <w:tc>
          <w:tcPr>
            <w:tcW w:w="708" w:type="dxa"/>
            <w:vMerge/>
            <w:shd w:val="clear" w:color="auto" w:fill="auto"/>
            <w:vAlign w:val="center"/>
          </w:tcPr>
          <w:p w:rsidR="001B7936" w:rsidRPr="00BC388D" w:rsidRDefault="001B7936" w:rsidP="003C39AB">
            <w:pPr>
              <w:jc w:val="center"/>
              <w:rPr>
                <w:rFonts w:eastAsiaTheme="minorEastAsia"/>
              </w:rPr>
            </w:pP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664C8A">
        <w:trPr>
          <w:trHeight w:val="1132"/>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7.2.10</w:t>
            </w:r>
            <w:r w:rsidRPr="00BC388D">
              <w:rPr>
                <w:rFonts w:eastAsiaTheme="minorEastAsia"/>
                <w:sz w:val="21"/>
                <w:szCs w:val="21"/>
              </w:rPr>
              <w:t>合理采用高耐久性结构材料。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混凝土结构：高耐久性混凝土用量占混凝土总量的比例超过</w:t>
            </w:r>
            <w:r w:rsidRPr="00BC388D">
              <w:rPr>
                <w:rFonts w:eastAsiaTheme="minorEastAsia"/>
                <w:sz w:val="21"/>
                <w:szCs w:val="21"/>
              </w:rPr>
              <w:t>50</w:t>
            </w:r>
            <w:r w:rsidRPr="00BC388D">
              <w:rPr>
                <w:rFonts w:eastAsiaTheme="minorEastAsia"/>
                <w:sz w:val="21"/>
                <w:szCs w:val="21"/>
              </w:rPr>
              <w:t>％</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5</w:t>
            </w:r>
          </w:p>
        </w:tc>
        <w:tc>
          <w:tcPr>
            <w:tcW w:w="709" w:type="dxa"/>
            <w:vMerge w:val="restart"/>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664C8A">
        <w:trPr>
          <w:trHeight w:val="836"/>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钢结构：耐候结构钢用量占钢材总量的比例超过</w:t>
            </w:r>
            <w:r w:rsidRPr="00BC388D">
              <w:rPr>
                <w:rFonts w:eastAsiaTheme="minorEastAsia"/>
                <w:sz w:val="21"/>
                <w:szCs w:val="21"/>
              </w:rPr>
              <w:t>50%</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5</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3C39AB">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7.2.11</w:t>
            </w:r>
            <w:r w:rsidRPr="00BC388D">
              <w:rPr>
                <w:rFonts w:eastAsiaTheme="minorEastAsia"/>
                <w:sz w:val="21"/>
                <w:szCs w:val="21"/>
              </w:rPr>
              <w:t>采用可再利用建筑材料和可再循环建筑材料。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用量比例不小于</w:t>
            </w:r>
            <w:r w:rsidRPr="00BC388D">
              <w:rPr>
                <w:rFonts w:eastAsiaTheme="minorEastAsia"/>
                <w:sz w:val="21"/>
                <w:szCs w:val="21"/>
              </w:rPr>
              <w:t>10%</w:t>
            </w:r>
            <w:r w:rsidRPr="00BC388D">
              <w:rPr>
                <w:rFonts w:eastAsiaTheme="minorEastAsia"/>
                <w:sz w:val="21"/>
                <w:szCs w:val="21"/>
              </w:rPr>
              <w:t>，但小于</w:t>
            </w:r>
            <w:r w:rsidRPr="00BC388D">
              <w:rPr>
                <w:rFonts w:eastAsiaTheme="minorEastAsia"/>
                <w:sz w:val="21"/>
                <w:szCs w:val="21"/>
              </w:rPr>
              <w:t>15%</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8</w:t>
            </w:r>
          </w:p>
        </w:tc>
        <w:tc>
          <w:tcPr>
            <w:tcW w:w="709" w:type="dxa"/>
            <w:vMerge w:val="restart"/>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10</w:t>
            </w:r>
          </w:p>
        </w:tc>
        <w:tc>
          <w:tcPr>
            <w:tcW w:w="709" w:type="dxa"/>
            <w:vMerge w:val="restart"/>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用量比例不小于</w:t>
            </w:r>
            <w:r w:rsidRPr="00BC388D">
              <w:rPr>
                <w:rFonts w:eastAsiaTheme="minorEastAsia"/>
                <w:sz w:val="21"/>
                <w:szCs w:val="21"/>
              </w:rPr>
              <w:t>15%</w:t>
            </w:r>
            <w:r w:rsidRPr="00BC388D">
              <w:rPr>
                <w:rFonts w:eastAsiaTheme="minorEastAsia"/>
                <w:sz w:val="21"/>
                <w:szCs w:val="21"/>
              </w:rPr>
              <w:t>，</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10</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7.2.12</w:t>
            </w:r>
            <w:r w:rsidRPr="00BC388D">
              <w:rPr>
                <w:rFonts w:eastAsiaTheme="minorEastAsia"/>
                <w:sz w:val="21"/>
                <w:szCs w:val="21"/>
              </w:rPr>
              <w:t>使用以废弃物为原料生产的建筑材料，废弃物掺量不低于</w:t>
            </w:r>
            <w:r w:rsidRPr="00BC388D">
              <w:rPr>
                <w:rFonts w:eastAsiaTheme="minorEastAsia"/>
                <w:sz w:val="21"/>
                <w:szCs w:val="21"/>
              </w:rPr>
              <w:t>30%</w:t>
            </w:r>
          </w:p>
        </w:tc>
        <w:tc>
          <w:tcPr>
            <w:tcW w:w="3016" w:type="dxa"/>
            <w:gridSpan w:val="2"/>
            <w:shd w:val="clear" w:color="auto" w:fill="auto"/>
            <w:vAlign w:val="center"/>
          </w:tcPr>
          <w:p w:rsidR="001B7936" w:rsidRPr="00BC388D" w:rsidRDefault="001B7936" w:rsidP="003C39AB">
            <w:pPr>
              <w:jc w:val="left"/>
              <w:rPr>
                <w:rFonts w:eastAsiaTheme="minorEastAsia"/>
                <w:spacing w:val="-2"/>
                <w:sz w:val="21"/>
                <w:szCs w:val="21"/>
              </w:rPr>
            </w:pPr>
            <w:r w:rsidRPr="00BC388D">
              <w:rPr>
                <w:rFonts w:eastAsiaTheme="minorEastAsia"/>
                <w:spacing w:val="-2"/>
                <w:sz w:val="21"/>
                <w:szCs w:val="21"/>
              </w:rPr>
              <w:t>1.</w:t>
            </w:r>
            <w:r w:rsidRPr="00BC388D">
              <w:rPr>
                <w:rFonts w:eastAsiaTheme="minorEastAsia"/>
                <w:spacing w:val="-2"/>
                <w:sz w:val="21"/>
                <w:szCs w:val="21"/>
              </w:rPr>
              <w:t>采用一种以废弃物为原料生产的建筑材料，其占同类建材的用量比例不小于</w:t>
            </w:r>
            <w:r w:rsidRPr="00BC388D">
              <w:rPr>
                <w:rFonts w:eastAsiaTheme="minorEastAsia"/>
                <w:spacing w:val="-2"/>
                <w:sz w:val="21"/>
                <w:szCs w:val="21"/>
              </w:rPr>
              <w:t>30%</w:t>
            </w:r>
            <w:r w:rsidRPr="00BC388D">
              <w:rPr>
                <w:rFonts w:eastAsiaTheme="minorEastAsia"/>
                <w:spacing w:val="-2"/>
                <w:sz w:val="21"/>
                <w:szCs w:val="21"/>
              </w:rPr>
              <w:t>但小于</w:t>
            </w:r>
            <w:r w:rsidRPr="00BC388D">
              <w:rPr>
                <w:rFonts w:eastAsiaTheme="minorEastAsia"/>
                <w:spacing w:val="-2"/>
                <w:sz w:val="21"/>
                <w:szCs w:val="21"/>
              </w:rPr>
              <w:t>50%</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28199D">
        <w:trPr>
          <w:trHeight w:val="1166"/>
        </w:trPr>
        <w:tc>
          <w:tcPr>
            <w:tcW w:w="709" w:type="dxa"/>
            <w:vMerge w:val="restart"/>
            <w:shd w:val="clear" w:color="auto" w:fill="auto"/>
            <w:vAlign w:val="center"/>
          </w:tcPr>
          <w:p w:rsidR="001B7936" w:rsidRPr="00BC388D" w:rsidRDefault="001B7936" w:rsidP="00664C8A">
            <w:pPr>
              <w:widowControl/>
              <w:jc w:val="center"/>
              <w:rPr>
                <w:rFonts w:eastAsiaTheme="minorEastAsia"/>
                <w:kern w:val="0"/>
                <w:sz w:val="21"/>
                <w:szCs w:val="21"/>
              </w:rPr>
            </w:pPr>
            <w:r w:rsidRPr="00BC388D">
              <w:rPr>
                <w:rFonts w:ascii="宋体" w:hAnsi="宋体" w:cs="宋体" w:hint="eastAsia"/>
                <w:kern w:val="0"/>
                <w:sz w:val="21"/>
                <w:szCs w:val="21"/>
              </w:rPr>
              <w:lastRenderedPageBreak/>
              <w:t>Ⅱ</w:t>
            </w:r>
          </w:p>
          <w:p w:rsidR="001B7936" w:rsidRPr="00BC388D" w:rsidRDefault="001B7936" w:rsidP="00664C8A">
            <w:pPr>
              <w:widowControl/>
              <w:jc w:val="center"/>
              <w:rPr>
                <w:rFonts w:eastAsiaTheme="minorEastAsia"/>
                <w:kern w:val="0"/>
                <w:sz w:val="21"/>
                <w:szCs w:val="21"/>
              </w:rPr>
            </w:pPr>
            <w:r w:rsidRPr="00BC388D">
              <w:rPr>
                <w:rFonts w:eastAsiaTheme="minorEastAsia"/>
                <w:kern w:val="0"/>
                <w:sz w:val="21"/>
                <w:szCs w:val="21"/>
              </w:rPr>
              <w:t>材</w:t>
            </w:r>
          </w:p>
          <w:p w:rsidR="001B7936" w:rsidRPr="00BC388D" w:rsidRDefault="001B7936" w:rsidP="00664C8A">
            <w:pPr>
              <w:widowControl/>
              <w:jc w:val="center"/>
              <w:rPr>
                <w:rFonts w:eastAsiaTheme="minorEastAsia"/>
                <w:kern w:val="0"/>
                <w:sz w:val="21"/>
                <w:szCs w:val="21"/>
              </w:rPr>
            </w:pPr>
            <w:r w:rsidRPr="00BC388D">
              <w:rPr>
                <w:rFonts w:eastAsiaTheme="minorEastAsia"/>
                <w:kern w:val="0"/>
                <w:sz w:val="21"/>
                <w:szCs w:val="21"/>
              </w:rPr>
              <w:t>料</w:t>
            </w:r>
          </w:p>
          <w:p w:rsidR="001B7936" w:rsidRPr="00BC388D" w:rsidRDefault="001B7936" w:rsidP="00664C8A">
            <w:pPr>
              <w:widowControl/>
              <w:jc w:val="center"/>
              <w:rPr>
                <w:rFonts w:eastAsiaTheme="minorEastAsia"/>
                <w:kern w:val="0"/>
                <w:sz w:val="21"/>
                <w:szCs w:val="21"/>
              </w:rPr>
            </w:pPr>
            <w:r w:rsidRPr="00BC388D">
              <w:rPr>
                <w:rFonts w:eastAsiaTheme="minorEastAsia"/>
                <w:kern w:val="0"/>
                <w:sz w:val="21"/>
                <w:szCs w:val="21"/>
              </w:rPr>
              <w:t>选</w:t>
            </w:r>
          </w:p>
          <w:p w:rsidR="001B7936" w:rsidRPr="00BC388D" w:rsidRDefault="001B7936" w:rsidP="00664C8A">
            <w:pPr>
              <w:jc w:val="center"/>
              <w:rPr>
                <w:rFonts w:eastAsiaTheme="minorEastAsia"/>
                <w:kern w:val="0"/>
                <w:sz w:val="21"/>
                <w:szCs w:val="21"/>
              </w:rPr>
            </w:pPr>
            <w:r w:rsidRPr="00BC388D">
              <w:rPr>
                <w:rFonts w:eastAsiaTheme="minorEastAsia"/>
                <w:kern w:val="0"/>
                <w:sz w:val="21"/>
                <w:szCs w:val="21"/>
              </w:rPr>
              <w:t>用</w:t>
            </w: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采用一种以废弃物为原料生产的建筑材料，其占同类建材的用量比例大于</w:t>
            </w:r>
            <w:r w:rsidRPr="00BC388D">
              <w:rPr>
                <w:rFonts w:eastAsiaTheme="minorEastAsia"/>
                <w:sz w:val="21"/>
                <w:szCs w:val="21"/>
              </w:rPr>
              <w:t>50%</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5</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1065"/>
        </w:trPr>
        <w:tc>
          <w:tcPr>
            <w:tcW w:w="709" w:type="dxa"/>
            <w:vMerge/>
            <w:shd w:val="clear" w:color="auto" w:fill="auto"/>
            <w:vAlign w:val="center"/>
          </w:tcPr>
          <w:p w:rsidR="001B7936" w:rsidRPr="00BC388D" w:rsidRDefault="001B7936" w:rsidP="00664C8A">
            <w:pPr>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采用两种及以上以废弃物为原料生产的建筑材料，每一种用量比例均不小于</w:t>
            </w:r>
            <w:r w:rsidRPr="00BC388D">
              <w:rPr>
                <w:rFonts w:eastAsiaTheme="minorEastAsia"/>
                <w:sz w:val="21"/>
                <w:szCs w:val="21"/>
              </w:rPr>
              <w:t>30%</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5</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966"/>
        </w:trPr>
        <w:tc>
          <w:tcPr>
            <w:tcW w:w="709" w:type="dxa"/>
            <w:vMerge/>
            <w:shd w:val="clear" w:color="auto" w:fill="auto"/>
            <w:vAlign w:val="center"/>
          </w:tcPr>
          <w:p w:rsidR="001B7936" w:rsidRPr="00BC388D" w:rsidRDefault="001B7936" w:rsidP="00664C8A">
            <w:pPr>
              <w:jc w:val="center"/>
              <w:rPr>
                <w:rFonts w:eastAsiaTheme="minorEastAsia"/>
                <w:kern w:val="0"/>
                <w:sz w:val="21"/>
                <w:szCs w:val="21"/>
              </w:rPr>
            </w:pP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7.2.13</w:t>
            </w:r>
            <w:r w:rsidRPr="00BC388D">
              <w:rPr>
                <w:rFonts w:eastAsiaTheme="minorEastAsia"/>
                <w:sz w:val="21"/>
                <w:szCs w:val="21"/>
              </w:rPr>
              <w:t>合理选用防潮建筑材料。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围护结构选材满足防潮要求</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6B4442">
        <w:trPr>
          <w:trHeight w:val="1103"/>
        </w:trPr>
        <w:tc>
          <w:tcPr>
            <w:tcW w:w="709" w:type="dxa"/>
            <w:vMerge/>
            <w:shd w:val="clear" w:color="auto" w:fill="auto"/>
            <w:vAlign w:val="center"/>
          </w:tcPr>
          <w:p w:rsidR="001B7936" w:rsidRPr="00BC388D" w:rsidRDefault="001B7936" w:rsidP="00664C8A">
            <w:pPr>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面层不得使用强吸湿性材料及未经表面改性处理的高分子绝缘材料</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2</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709"/>
        </w:trPr>
        <w:tc>
          <w:tcPr>
            <w:tcW w:w="709" w:type="dxa"/>
            <w:vMerge/>
            <w:shd w:val="clear" w:color="auto" w:fill="auto"/>
            <w:vAlign w:val="center"/>
          </w:tcPr>
          <w:p w:rsidR="001B7936" w:rsidRPr="00BC388D" w:rsidRDefault="001B7936" w:rsidP="00664C8A">
            <w:pPr>
              <w:widowControl/>
              <w:jc w:val="center"/>
              <w:rPr>
                <w:rFonts w:eastAsiaTheme="minorEastAsia"/>
                <w:kern w:val="0"/>
                <w:sz w:val="21"/>
                <w:szCs w:val="21"/>
              </w:rPr>
            </w:pP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7.2.14</w:t>
            </w:r>
            <w:r w:rsidRPr="00BC388D">
              <w:rPr>
                <w:rFonts w:eastAsiaTheme="minorEastAsia"/>
                <w:sz w:val="21"/>
                <w:szCs w:val="21"/>
              </w:rPr>
              <w:t>合理选用不易积灰、易于清洁、耐磨的装饰装修材料。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各处表面应平整光滑，较少凹凸面</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1</w:t>
            </w:r>
          </w:p>
        </w:tc>
        <w:tc>
          <w:tcPr>
            <w:tcW w:w="709" w:type="dxa"/>
            <w:vMerge w:val="restart"/>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地面材料平整、耐磨</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1</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顶棚、墙壁、机房地面、活动地板下的地面及四壁装饰等部位选用不易积灰、不起尘、易于清洁的饰面材料</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3</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7.2.15</w:t>
            </w:r>
            <w:r w:rsidRPr="00BC388D">
              <w:rPr>
                <w:rFonts w:eastAsiaTheme="minorEastAsia"/>
                <w:sz w:val="21"/>
                <w:szCs w:val="21"/>
              </w:rPr>
              <w:t>视觉作业环境内选用低光泽、防眩光的表面材料。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选用低光泽、防眩光的表面材料</w:t>
            </w:r>
          </w:p>
        </w:tc>
        <w:tc>
          <w:tcPr>
            <w:tcW w:w="1417" w:type="dxa"/>
            <w:gridSpan w:val="2"/>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5</w:t>
            </w:r>
          </w:p>
        </w:tc>
        <w:tc>
          <w:tcPr>
            <w:tcW w:w="709" w:type="dxa"/>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7.2.16</w:t>
            </w:r>
            <w:r w:rsidRPr="00BC388D">
              <w:rPr>
                <w:rFonts w:eastAsiaTheme="minorEastAsia"/>
                <w:sz w:val="21"/>
                <w:szCs w:val="21"/>
              </w:rPr>
              <w:t>合理选用防静电材料。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地面材料（架空地板）具有长期稳定防静电性能</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21"/>
                <w:szCs w:val="21"/>
              </w:rPr>
              <w:t>5</w:t>
            </w:r>
          </w:p>
        </w:tc>
        <w:tc>
          <w:tcPr>
            <w:tcW w:w="709" w:type="dxa"/>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32"/>
                <w:szCs w:val="32"/>
              </w:rPr>
              <w:t>√</w:t>
            </w: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工作台面采用静电耗散材料</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2</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c>
          <w:tcPr>
            <w:tcW w:w="709" w:type="dxa"/>
            <w:vMerge/>
            <w:vAlign w:val="center"/>
          </w:tcPr>
          <w:p w:rsidR="001B7936" w:rsidRPr="00BC388D" w:rsidRDefault="001B7936" w:rsidP="003C39AB">
            <w:pPr>
              <w:widowControl/>
              <w:jc w:val="center"/>
              <w:rPr>
                <w:rFonts w:eastAsiaTheme="minorEastAsia"/>
                <w:kern w:val="0"/>
                <w:sz w:val="21"/>
                <w:szCs w:val="21"/>
              </w:rPr>
            </w:pP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val="restart"/>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7.2.17</w:t>
            </w:r>
            <w:r w:rsidRPr="00BC388D">
              <w:rPr>
                <w:rFonts w:eastAsiaTheme="minorEastAsia"/>
                <w:sz w:val="21"/>
                <w:szCs w:val="21"/>
              </w:rPr>
              <w:t>合理选用高耐久性装饰装修材料。</w:t>
            </w: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合理选用耐候型防腐涂料</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3</w:t>
            </w:r>
          </w:p>
        </w:tc>
        <w:tc>
          <w:tcPr>
            <w:tcW w:w="709" w:type="dxa"/>
            <w:vMerge w:val="restart"/>
            <w:shd w:val="clear" w:color="auto" w:fill="auto"/>
            <w:vAlign w:val="center"/>
          </w:tcPr>
          <w:p w:rsidR="001B7936" w:rsidRPr="00BC388D" w:rsidRDefault="001B7936" w:rsidP="003C39AB">
            <w:pPr>
              <w:widowControl/>
              <w:jc w:val="center"/>
              <w:rPr>
                <w:rFonts w:eastAsiaTheme="minorEastAsia"/>
                <w:kern w:val="0"/>
                <w:sz w:val="21"/>
                <w:szCs w:val="21"/>
              </w:rPr>
            </w:pPr>
            <w:r w:rsidRPr="00BC388D">
              <w:rPr>
                <w:rFonts w:eastAsiaTheme="minorEastAsia"/>
                <w:kern w:val="0"/>
                <w:sz w:val="21"/>
                <w:szCs w:val="21"/>
              </w:rPr>
              <w:t>5</w:t>
            </w:r>
          </w:p>
        </w:tc>
        <w:tc>
          <w:tcPr>
            <w:tcW w:w="1418" w:type="dxa"/>
            <w:gridSpan w:val="2"/>
            <w:vMerge w:val="restart"/>
            <w:vAlign w:val="center"/>
          </w:tcPr>
          <w:p w:rsidR="001B7936" w:rsidRPr="00BC388D" w:rsidRDefault="001B7936" w:rsidP="0028199D">
            <w:pPr>
              <w:widowControl/>
              <w:jc w:val="center"/>
              <w:rPr>
                <w:rFonts w:eastAsiaTheme="minorEastAsia"/>
                <w:kern w:val="0"/>
                <w:sz w:val="21"/>
                <w:szCs w:val="21"/>
              </w:rPr>
            </w:pPr>
            <w:r w:rsidRPr="00BC388D">
              <w:rPr>
                <w:rFonts w:eastAsiaTheme="minorEastAsia"/>
                <w:kern w:val="0"/>
                <w:sz w:val="21"/>
                <w:szCs w:val="21"/>
              </w:rPr>
              <w:t>运行阶段参评，设计阶段不参评；项目未使用防腐涂料或者密封胶，本条款可不参评</w:t>
            </w:r>
          </w:p>
        </w:tc>
      </w:tr>
      <w:tr w:rsidR="001B7936" w:rsidRPr="00BC388D" w:rsidTr="0028199D">
        <w:trPr>
          <w:trHeight w:val="709"/>
        </w:trPr>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946" w:type="dxa"/>
            <w:vMerge/>
            <w:shd w:val="clear" w:color="auto" w:fill="auto"/>
            <w:vAlign w:val="center"/>
          </w:tcPr>
          <w:p w:rsidR="001B7936" w:rsidRPr="00BC388D" w:rsidRDefault="001B7936" w:rsidP="003C39AB">
            <w:pPr>
              <w:jc w:val="left"/>
              <w:rPr>
                <w:rFonts w:eastAsiaTheme="minorEastAsia"/>
                <w:sz w:val="21"/>
                <w:szCs w:val="21"/>
              </w:rPr>
            </w:pPr>
          </w:p>
        </w:tc>
        <w:tc>
          <w:tcPr>
            <w:tcW w:w="3016" w:type="dxa"/>
            <w:gridSpan w:val="2"/>
            <w:shd w:val="clear" w:color="auto" w:fill="auto"/>
            <w:vAlign w:val="center"/>
          </w:tcPr>
          <w:p w:rsidR="001B7936" w:rsidRPr="00BC388D" w:rsidRDefault="001B7936"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合理选用高耐久性密封胶</w:t>
            </w:r>
          </w:p>
        </w:tc>
        <w:tc>
          <w:tcPr>
            <w:tcW w:w="708" w:type="dxa"/>
            <w:shd w:val="clear" w:color="auto" w:fill="auto"/>
            <w:vAlign w:val="center"/>
          </w:tcPr>
          <w:p w:rsidR="001B7936" w:rsidRPr="00BC388D" w:rsidRDefault="001B7936" w:rsidP="003C39AB">
            <w:pPr>
              <w:jc w:val="center"/>
              <w:rPr>
                <w:rFonts w:eastAsiaTheme="minorEastAsia"/>
              </w:rPr>
            </w:pPr>
            <w:r w:rsidRPr="00BC388D">
              <w:rPr>
                <w:rFonts w:eastAsiaTheme="minorEastAsia"/>
              </w:rPr>
              <w:t>2</w:t>
            </w:r>
          </w:p>
        </w:tc>
        <w:tc>
          <w:tcPr>
            <w:tcW w:w="709" w:type="dxa"/>
            <w:vMerge/>
            <w:shd w:val="clear" w:color="auto" w:fill="auto"/>
            <w:vAlign w:val="center"/>
          </w:tcPr>
          <w:p w:rsidR="001B7936" w:rsidRPr="00BC388D" w:rsidRDefault="001B7936" w:rsidP="003C39AB">
            <w:pPr>
              <w:widowControl/>
              <w:jc w:val="center"/>
              <w:rPr>
                <w:rFonts w:eastAsiaTheme="minorEastAsia"/>
                <w:kern w:val="0"/>
                <w:sz w:val="21"/>
                <w:szCs w:val="21"/>
              </w:rPr>
            </w:pPr>
          </w:p>
        </w:tc>
        <w:tc>
          <w:tcPr>
            <w:tcW w:w="1418" w:type="dxa"/>
            <w:gridSpan w:val="2"/>
            <w:vMerge/>
            <w:vAlign w:val="center"/>
          </w:tcPr>
          <w:p w:rsidR="001B7936" w:rsidRPr="00BC388D" w:rsidRDefault="001B7936" w:rsidP="003C39AB">
            <w:pPr>
              <w:widowControl/>
              <w:jc w:val="center"/>
              <w:rPr>
                <w:rFonts w:eastAsiaTheme="minorEastAsia"/>
                <w:kern w:val="0"/>
                <w:sz w:val="21"/>
                <w:szCs w:val="21"/>
              </w:rPr>
            </w:pPr>
          </w:p>
        </w:tc>
      </w:tr>
    </w:tbl>
    <w:p w:rsidR="003C39AB" w:rsidRPr="00BC388D" w:rsidRDefault="003C39AB" w:rsidP="003C39AB">
      <w:pPr>
        <w:pStyle w:val="a1"/>
        <w:ind w:firstLineChars="83" w:firstLine="199"/>
        <w:rPr>
          <w:rFonts w:eastAsiaTheme="minorEastAsia"/>
        </w:rPr>
      </w:pPr>
    </w:p>
    <w:p w:rsidR="003C39AB" w:rsidRPr="00BC388D" w:rsidRDefault="003C39AB">
      <w:pPr>
        <w:widowControl/>
        <w:jc w:val="left"/>
        <w:rPr>
          <w:rFonts w:eastAsiaTheme="minorEastAsia"/>
        </w:rPr>
      </w:pPr>
      <w:r w:rsidRPr="00BC388D">
        <w:rPr>
          <w:rFonts w:eastAsiaTheme="minorEastAsia"/>
        </w:rPr>
        <w:br w:type="page"/>
      </w:r>
    </w:p>
    <w:p w:rsidR="003C39AB" w:rsidRPr="00BC388D" w:rsidRDefault="006009AA" w:rsidP="00AA7973">
      <w:pPr>
        <w:pStyle w:val="a1"/>
        <w:ind w:firstLineChars="83"/>
        <w:rPr>
          <w:rFonts w:eastAsiaTheme="minorEastAsia"/>
          <w:b/>
        </w:rPr>
      </w:pPr>
      <w:r w:rsidRPr="00BC388D">
        <w:rPr>
          <w:rFonts w:eastAsiaTheme="minorEastAsia"/>
          <w:b/>
        </w:rPr>
        <w:lastRenderedPageBreak/>
        <w:t>八</w:t>
      </w:r>
      <w:r w:rsidR="00AA7973" w:rsidRPr="00BC388D">
        <w:rPr>
          <w:rFonts w:eastAsiaTheme="minorEastAsia"/>
          <w:b/>
        </w:rPr>
        <w:t>、</w:t>
      </w:r>
      <w:r w:rsidR="003C39AB" w:rsidRPr="00BC388D">
        <w:rPr>
          <w:rFonts w:eastAsiaTheme="minorEastAsia"/>
          <w:b/>
        </w:rPr>
        <w:t>室内</w:t>
      </w:r>
      <w:r w:rsidR="00AA7973" w:rsidRPr="00BC388D">
        <w:rPr>
          <w:rFonts w:eastAsiaTheme="minorEastAsia"/>
          <w:b/>
        </w:rPr>
        <w:t>环境</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1508"/>
        <w:gridCol w:w="1508"/>
        <w:gridCol w:w="708"/>
        <w:gridCol w:w="709"/>
        <w:gridCol w:w="709"/>
        <w:gridCol w:w="709"/>
      </w:tblGrid>
      <w:tr w:rsidR="00D07A96" w:rsidRPr="00BC388D" w:rsidTr="00DA2FCD">
        <w:trPr>
          <w:trHeight w:val="285"/>
          <w:tblHeader/>
        </w:trPr>
        <w:tc>
          <w:tcPr>
            <w:tcW w:w="709" w:type="dxa"/>
            <w:vMerge w:val="restart"/>
            <w:shd w:val="clear" w:color="auto" w:fill="auto"/>
            <w:vAlign w:val="center"/>
            <w:hideMark/>
          </w:tcPr>
          <w:p w:rsidR="004D23A9" w:rsidRPr="00BC388D" w:rsidRDefault="004D23A9" w:rsidP="00DA2FCD">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评价方法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D07A96" w:rsidRPr="00BC388D" w:rsidTr="00DA6F75">
        <w:trPr>
          <w:trHeight w:val="270"/>
          <w:tblHeader/>
        </w:trPr>
        <w:tc>
          <w:tcPr>
            <w:tcW w:w="709" w:type="dxa"/>
            <w:vMerge/>
            <w:tcBorders>
              <w:bottom w:val="single" w:sz="4" w:space="0" w:color="auto"/>
            </w:tcBorders>
            <w:shd w:val="clear" w:color="auto" w:fill="auto"/>
            <w:vAlign w:val="center"/>
            <w:hideMark/>
          </w:tcPr>
          <w:p w:rsidR="004D23A9" w:rsidRPr="00BC388D" w:rsidRDefault="004D23A9" w:rsidP="00DA2FCD">
            <w:pPr>
              <w:widowControl/>
              <w:jc w:val="left"/>
              <w:rPr>
                <w:rFonts w:eastAsiaTheme="minorEastAsia"/>
                <w:b/>
                <w:bCs/>
                <w:kern w:val="0"/>
                <w:sz w:val="21"/>
                <w:szCs w:val="21"/>
              </w:rPr>
            </w:pPr>
          </w:p>
        </w:tc>
        <w:tc>
          <w:tcPr>
            <w:tcW w:w="1946" w:type="dxa"/>
            <w:vMerge/>
            <w:vAlign w:val="center"/>
            <w:hideMark/>
          </w:tcPr>
          <w:p w:rsidR="004D23A9" w:rsidRPr="00BC388D" w:rsidRDefault="004D23A9" w:rsidP="00DA2FCD">
            <w:pPr>
              <w:widowControl/>
              <w:jc w:val="left"/>
              <w:rPr>
                <w:rFonts w:eastAsiaTheme="minorEastAsia"/>
                <w:b/>
                <w:bCs/>
                <w:kern w:val="0"/>
                <w:sz w:val="21"/>
                <w:szCs w:val="21"/>
              </w:rPr>
            </w:pPr>
          </w:p>
        </w:tc>
        <w:tc>
          <w:tcPr>
            <w:tcW w:w="3016" w:type="dxa"/>
            <w:gridSpan w:val="2"/>
            <w:vMerge/>
            <w:vAlign w:val="center"/>
            <w:hideMark/>
          </w:tcPr>
          <w:p w:rsidR="004D23A9" w:rsidRPr="00BC388D" w:rsidRDefault="004D23A9" w:rsidP="00DA2FCD">
            <w:pPr>
              <w:widowControl/>
              <w:jc w:val="left"/>
              <w:rPr>
                <w:rFonts w:eastAsiaTheme="minorEastAsia"/>
                <w:b/>
                <w:bCs/>
                <w:kern w:val="0"/>
                <w:sz w:val="21"/>
                <w:szCs w:val="21"/>
              </w:rPr>
            </w:pPr>
          </w:p>
        </w:tc>
        <w:tc>
          <w:tcPr>
            <w:tcW w:w="708" w:type="dxa"/>
            <w:shd w:val="clear" w:color="auto" w:fill="auto"/>
            <w:vAlign w:val="center"/>
            <w:hideMark/>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4D23A9" w:rsidRPr="00BC388D" w:rsidRDefault="004D23A9" w:rsidP="00DA2FCD">
            <w:pPr>
              <w:widowControl/>
              <w:jc w:val="center"/>
              <w:rPr>
                <w:rFonts w:eastAsiaTheme="minorEastAsia"/>
                <w:b/>
                <w:bCs/>
                <w:kern w:val="0"/>
                <w:sz w:val="21"/>
                <w:szCs w:val="21"/>
              </w:rPr>
            </w:pPr>
            <w:r w:rsidRPr="00BC388D">
              <w:rPr>
                <w:rFonts w:eastAsiaTheme="minorEastAsia"/>
                <w:b/>
                <w:bCs/>
                <w:kern w:val="0"/>
                <w:sz w:val="21"/>
                <w:szCs w:val="21"/>
              </w:rPr>
              <w:t>运行</w:t>
            </w:r>
          </w:p>
        </w:tc>
      </w:tr>
      <w:tr w:rsidR="00DA6F75" w:rsidRPr="00BC388D" w:rsidTr="00DA6F75">
        <w:trPr>
          <w:trHeight w:val="1863"/>
        </w:trPr>
        <w:tc>
          <w:tcPr>
            <w:tcW w:w="709" w:type="dxa"/>
            <w:vMerge w:val="restart"/>
            <w:tcBorders>
              <w:bottom w:val="nil"/>
            </w:tcBorders>
            <w:shd w:val="clear" w:color="auto" w:fill="auto"/>
            <w:textDirection w:val="tbRlV"/>
            <w:vAlign w:val="center"/>
          </w:tcPr>
          <w:p w:rsidR="00DA6F75" w:rsidRPr="00BC388D" w:rsidRDefault="00DA6F75" w:rsidP="00DA2FCD">
            <w:pPr>
              <w:widowControl/>
              <w:ind w:left="113" w:right="113"/>
              <w:jc w:val="center"/>
              <w:rPr>
                <w:rFonts w:eastAsiaTheme="minorEastAsia"/>
                <w:kern w:val="0"/>
                <w:sz w:val="21"/>
                <w:szCs w:val="21"/>
              </w:rPr>
            </w:pPr>
            <w:r w:rsidRPr="00BC388D">
              <w:rPr>
                <w:rFonts w:eastAsiaTheme="minorEastAsia"/>
                <w:kern w:val="0"/>
                <w:sz w:val="21"/>
                <w:szCs w:val="21"/>
              </w:rPr>
              <w:t>控制项</w:t>
            </w: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8.1.1</w:t>
            </w:r>
            <w:r w:rsidRPr="00BC388D">
              <w:rPr>
                <w:rFonts w:eastAsiaTheme="minorEastAsia"/>
                <w:sz w:val="21"/>
                <w:szCs w:val="21"/>
              </w:rPr>
              <w:t>主机房、辅助区及不间断电源系统电池室的温度、相对湿度应满足国家标准《电子信息系统机房设计规范》</w:t>
            </w:r>
            <w:r w:rsidRPr="00BC388D">
              <w:rPr>
                <w:rFonts w:eastAsiaTheme="minorEastAsia"/>
                <w:sz w:val="21"/>
                <w:szCs w:val="21"/>
              </w:rPr>
              <w:t>GB50174</w:t>
            </w:r>
            <w:r w:rsidRPr="00BC388D">
              <w:rPr>
                <w:rFonts w:eastAsiaTheme="minorEastAsia"/>
                <w:sz w:val="21"/>
                <w:szCs w:val="21"/>
              </w:rPr>
              <w:t>中对</w:t>
            </w:r>
            <w:r w:rsidRPr="00BC388D">
              <w:rPr>
                <w:rFonts w:eastAsiaTheme="minorEastAsia"/>
                <w:sz w:val="21"/>
                <w:szCs w:val="21"/>
              </w:rPr>
              <w:t>C</w:t>
            </w:r>
            <w:r w:rsidRPr="00BC388D">
              <w:rPr>
                <w:rFonts w:eastAsiaTheme="minorEastAsia"/>
                <w:sz w:val="21"/>
                <w:szCs w:val="21"/>
              </w:rPr>
              <w:t>级机房的要求。</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设计评价查阅相关设计文件；运行评价查阅相关竣工图、室内温湿度检测报告，并现场核实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6F75">
        <w:trPr>
          <w:trHeight w:val="1253"/>
        </w:trPr>
        <w:tc>
          <w:tcPr>
            <w:tcW w:w="709" w:type="dxa"/>
            <w:vMerge/>
            <w:tcBorders>
              <w:top w:val="nil"/>
              <w:bottom w:val="nil"/>
            </w:tcBorders>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8.1.2</w:t>
            </w:r>
            <w:r w:rsidRPr="00BC388D">
              <w:rPr>
                <w:rFonts w:eastAsiaTheme="minorEastAsia"/>
                <w:sz w:val="21"/>
                <w:szCs w:val="21"/>
              </w:rPr>
              <w:t>主机房的空气含尘浓度，在静态条件下测试，直径大于等于</w:t>
            </w:r>
            <w:r w:rsidRPr="00BC388D">
              <w:rPr>
                <w:rFonts w:eastAsiaTheme="minorEastAsia"/>
                <w:sz w:val="21"/>
                <w:szCs w:val="21"/>
              </w:rPr>
              <w:t>0.5µm</w:t>
            </w:r>
            <w:r w:rsidRPr="00BC388D">
              <w:rPr>
                <w:rFonts w:eastAsiaTheme="minorEastAsia"/>
                <w:sz w:val="21"/>
                <w:szCs w:val="21"/>
              </w:rPr>
              <w:t>的尘粒浓度</w:t>
            </w:r>
            <w:r w:rsidRPr="00BC388D">
              <w:rPr>
                <w:rFonts w:eastAsiaTheme="minorEastAsia"/>
                <w:sz w:val="21"/>
                <w:szCs w:val="21"/>
              </w:rPr>
              <w:t>≤18000</w:t>
            </w:r>
            <w:r w:rsidRPr="00BC388D">
              <w:rPr>
                <w:rFonts w:eastAsiaTheme="minorEastAsia"/>
                <w:sz w:val="21"/>
                <w:szCs w:val="21"/>
              </w:rPr>
              <w:t>粒</w:t>
            </w:r>
            <w:r w:rsidRPr="00BC388D">
              <w:rPr>
                <w:rFonts w:eastAsiaTheme="minorEastAsia"/>
                <w:sz w:val="21"/>
                <w:szCs w:val="21"/>
              </w:rPr>
              <w:t>/</w:t>
            </w:r>
            <w:r w:rsidRPr="00BC388D">
              <w:rPr>
                <w:rFonts w:eastAsiaTheme="minorEastAsia"/>
                <w:sz w:val="21"/>
                <w:szCs w:val="21"/>
              </w:rPr>
              <w:t>升。</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设计评价查阅相关设计文件；运行评价查阅相关竣工图、室内空气洁净度检测报告，并现场核实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6F75">
        <w:trPr>
          <w:trHeight w:val="709"/>
        </w:trPr>
        <w:tc>
          <w:tcPr>
            <w:tcW w:w="709" w:type="dxa"/>
            <w:vMerge/>
            <w:tcBorders>
              <w:top w:val="nil"/>
              <w:bottom w:val="nil"/>
            </w:tcBorders>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8.1.3</w:t>
            </w:r>
            <w:r w:rsidRPr="00BC388D">
              <w:rPr>
                <w:rFonts w:eastAsiaTheme="minorEastAsia"/>
                <w:sz w:val="21"/>
                <w:szCs w:val="21"/>
              </w:rPr>
              <w:t>室内噪声级应满足要求。</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bCs/>
                <w:sz w:val="21"/>
                <w:szCs w:val="21"/>
              </w:rPr>
              <w:t>在设备正常运行时，总控中心以及辅助区的监控室、维护操作室、接待室、测试室内的噪声级不超过</w:t>
            </w:r>
            <w:r w:rsidRPr="00BC388D">
              <w:rPr>
                <w:rFonts w:eastAsiaTheme="minorEastAsia"/>
                <w:bCs/>
                <w:sz w:val="21"/>
                <w:szCs w:val="21"/>
              </w:rPr>
              <w:t>70dB(A)</w:t>
            </w:r>
            <w:r w:rsidRPr="00BC388D">
              <w:rPr>
                <w:rFonts w:eastAsiaTheme="minorEastAsia"/>
                <w:sz w:val="21"/>
                <w:szCs w:val="21"/>
              </w:rPr>
              <w:t>；</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1418" w:type="dxa"/>
            <w:gridSpan w:val="2"/>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第</w:t>
            </w:r>
            <w:r w:rsidRPr="00BC388D">
              <w:rPr>
                <w:rFonts w:eastAsiaTheme="minorEastAsia"/>
                <w:kern w:val="0"/>
                <w:sz w:val="21"/>
                <w:szCs w:val="21"/>
              </w:rPr>
              <w:t>1</w:t>
            </w:r>
            <w:r w:rsidRPr="00BC388D">
              <w:rPr>
                <w:rFonts w:eastAsiaTheme="minorEastAsia"/>
                <w:kern w:val="0"/>
                <w:sz w:val="21"/>
                <w:szCs w:val="21"/>
              </w:rPr>
              <w:t>款、第</w:t>
            </w:r>
            <w:r w:rsidRPr="00BC388D">
              <w:rPr>
                <w:rFonts w:eastAsiaTheme="minorEastAsia"/>
                <w:kern w:val="0"/>
                <w:sz w:val="21"/>
                <w:szCs w:val="21"/>
              </w:rPr>
              <w:t>3</w:t>
            </w:r>
            <w:r w:rsidRPr="00BC388D">
              <w:rPr>
                <w:rFonts w:eastAsiaTheme="minorEastAsia"/>
                <w:kern w:val="0"/>
                <w:sz w:val="21"/>
                <w:szCs w:val="21"/>
              </w:rPr>
              <w:t>款适用于设计阶段和运行阶段评价；第</w:t>
            </w:r>
            <w:r w:rsidRPr="00BC388D">
              <w:rPr>
                <w:rFonts w:eastAsiaTheme="minorEastAsia"/>
                <w:kern w:val="0"/>
                <w:sz w:val="21"/>
                <w:szCs w:val="21"/>
              </w:rPr>
              <w:t>2</w:t>
            </w:r>
            <w:r w:rsidRPr="00BC388D">
              <w:rPr>
                <w:rFonts w:eastAsiaTheme="minorEastAsia"/>
                <w:kern w:val="0"/>
                <w:sz w:val="21"/>
                <w:szCs w:val="21"/>
              </w:rPr>
              <w:t>款仅适用于运行阶段评价，设计阶段不参评</w:t>
            </w:r>
          </w:p>
        </w:tc>
      </w:tr>
      <w:tr w:rsidR="00DA6F75" w:rsidRPr="00BC388D" w:rsidTr="00DA6F75">
        <w:trPr>
          <w:trHeight w:val="709"/>
        </w:trPr>
        <w:tc>
          <w:tcPr>
            <w:tcW w:w="709" w:type="dxa"/>
            <w:vMerge/>
            <w:tcBorders>
              <w:top w:val="nil"/>
              <w:bottom w:val="nil"/>
            </w:tcBorders>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Style w:val="Char0"/>
                <w:rFonts w:eastAsiaTheme="minorEastAsia"/>
                <w:sz w:val="21"/>
              </w:rPr>
              <w:t>支持</w:t>
            </w:r>
            <w:r w:rsidRPr="00BC388D">
              <w:rPr>
                <w:rFonts w:eastAsiaTheme="minorEastAsia"/>
                <w:bCs/>
                <w:sz w:val="21"/>
              </w:rPr>
              <w:t>区的柴油发电机房、冷冻站内，工作人员接触的噪声声级不超过《工业企业设计卫生标准》</w:t>
            </w:r>
            <w:r w:rsidRPr="00BC388D">
              <w:rPr>
                <w:rFonts w:eastAsiaTheme="minorEastAsia"/>
                <w:bCs/>
                <w:sz w:val="21"/>
              </w:rPr>
              <w:t>GBZ1</w:t>
            </w:r>
            <w:r w:rsidRPr="00BC388D">
              <w:rPr>
                <w:rFonts w:eastAsiaTheme="minorEastAsia"/>
                <w:bCs/>
                <w:sz w:val="21"/>
              </w:rPr>
              <w:t>及《工业企业噪声控制设计规范》</w:t>
            </w:r>
            <w:r w:rsidRPr="00BC388D">
              <w:rPr>
                <w:rFonts w:eastAsiaTheme="minorEastAsia"/>
                <w:bCs/>
                <w:sz w:val="21"/>
              </w:rPr>
              <w:t>GB/T 50087</w:t>
            </w:r>
            <w:r w:rsidRPr="00BC388D">
              <w:rPr>
                <w:rFonts w:eastAsiaTheme="minorEastAsia"/>
                <w:bCs/>
                <w:sz w:val="21"/>
              </w:rPr>
              <w:t>规定的</w:t>
            </w:r>
            <w:r w:rsidRPr="00BC388D">
              <w:rPr>
                <w:rFonts w:eastAsiaTheme="minorEastAsia"/>
                <w:bCs/>
                <w:sz w:val="21"/>
                <w:szCs w:val="24"/>
              </w:rPr>
              <w:t>噪声职业接触限值</w:t>
            </w:r>
            <w:r w:rsidRPr="00BC388D">
              <w:rPr>
                <w:rFonts w:eastAsiaTheme="minorEastAsia"/>
                <w:sz w:val="21"/>
                <w:szCs w:val="21"/>
              </w:rPr>
              <w:t>；</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1418" w:type="dxa"/>
            <w:gridSpan w:val="2"/>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6F75">
        <w:trPr>
          <w:trHeight w:val="709"/>
        </w:trPr>
        <w:tc>
          <w:tcPr>
            <w:tcW w:w="709" w:type="dxa"/>
            <w:vMerge/>
            <w:tcBorders>
              <w:top w:val="nil"/>
              <w:bottom w:val="nil"/>
            </w:tcBorders>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行政管理区的办公室、会议室内的噪声级满足现行国家标准《民用建筑隔声设计规范》</w:t>
            </w:r>
            <w:r w:rsidRPr="00BC388D">
              <w:rPr>
                <w:rFonts w:eastAsiaTheme="minorEastAsia"/>
                <w:sz w:val="21"/>
                <w:szCs w:val="21"/>
              </w:rPr>
              <w:t>GB 50118</w:t>
            </w:r>
            <w:r w:rsidRPr="00BC388D">
              <w:rPr>
                <w:rFonts w:eastAsiaTheme="minorEastAsia"/>
                <w:sz w:val="21"/>
                <w:szCs w:val="21"/>
              </w:rPr>
              <w:t>中的低限标准要求。</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1418" w:type="dxa"/>
            <w:gridSpan w:val="2"/>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6F75">
        <w:trPr>
          <w:trHeight w:val="709"/>
        </w:trPr>
        <w:tc>
          <w:tcPr>
            <w:tcW w:w="709" w:type="dxa"/>
            <w:vMerge/>
            <w:tcBorders>
              <w:top w:val="nil"/>
              <w:bottom w:val="nil"/>
            </w:tcBorders>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8.1.4</w:t>
            </w:r>
            <w:r w:rsidRPr="00BC388D">
              <w:rPr>
                <w:rFonts w:eastAsiaTheme="minorEastAsia"/>
                <w:sz w:val="21"/>
                <w:szCs w:val="21"/>
              </w:rPr>
              <w:t>办公室、会议室的空气声隔声性能应满足现行国家标准《民用建筑隔声设计规范》</w:t>
            </w:r>
            <w:r w:rsidRPr="00BC388D">
              <w:rPr>
                <w:rFonts w:eastAsiaTheme="minorEastAsia"/>
                <w:sz w:val="21"/>
                <w:szCs w:val="21"/>
              </w:rPr>
              <w:t>GB 50118</w:t>
            </w:r>
            <w:r w:rsidRPr="00BC388D">
              <w:rPr>
                <w:rFonts w:eastAsiaTheme="minorEastAsia"/>
                <w:sz w:val="21"/>
                <w:szCs w:val="21"/>
              </w:rPr>
              <w:t>中的低限标准要求。</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设计评价查阅相关设计文件、隔声性能分析报告；运行评价查阅相关竣工图、隔声性能分析报告、检测报告，并现场核实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07A96" w:rsidRPr="00BC388D" w:rsidTr="00DA6F75">
        <w:trPr>
          <w:trHeight w:val="709"/>
        </w:trPr>
        <w:tc>
          <w:tcPr>
            <w:tcW w:w="709" w:type="dxa"/>
            <w:tcBorders>
              <w:top w:val="nil"/>
            </w:tcBorders>
            <w:shd w:val="clear" w:color="auto" w:fill="auto"/>
            <w:vAlign w:val="center"/>
          </w:tcPr>
          <w:p w:rsidR="00A56B3D" w:rsidRPr="00BC388D" w:rsidRDefault="00A56B3D" w:rsidP="00DA2FCD">
            <w:pPr>
              <w:widowControl/>
              <w:jc w:val="center"/>
              <w:rPr>
                <w:rFonts w:eastAsiaTheme="minorEastAsia"/>
                <w:kern w:val="0"/>
                <w:sz w:val="21"/>
                <w:szCs w:val="21"/>
              </w:rPr>
            </w:pPr>
          </w:p>
        </w:tc>
        <w:tc>
          <w:tcPr>
            <w:tcW w:w="1946" w:type="dxa"/>
            <w:shd w:val="clear" w:color="auto" w:fill="auto"/>
            <w:vAlign w:val="center"/>
          </w:tcPr>
          <w:p w:rsidR="00A56B3D" w:rsidRPr="00BC388D" w:rsidRDefault="00DA6F75" w:rsidP="00DA2FCD">
            <w:pPr>
              <w:jc w:val="left"/>
              <w:rPr>
                <w:rFonts w:eastAsiaTheme="minorEastAsia"/>
                <w:sz w:val="21"/>
                <w:szCs w:val="21"/>
              </w:rPr>
            </w:pPr>
            <w:r w:rsidRPr="00BC388D">
              <w:rPr>
                <w:rFonts w:eastAsiaTheme="minorEastAsia"/>
                <w:sz w:val="21"/>
                <w:szCs w:val="21"/>
              </w:rPr>
              <w:t>8.1.5</w:t>
            </w:r>
            <w:r w:rsidR="00A56B3D" w:rsidRPr="00BC388D">
              <w:rPr>
                <w:rFonts w:eastAsiaTheme="minorEastAsia"/>
                <w:sz w:val="21"/>
                <w:szCs w:val="21"/>
              </w:rPr>
              <w:t>A</w:t>
            </w:r>
            <w:r w:rsidR="00A56B3D" w:rsidRPr="00BC388D">
              <w:rPr>
                <w:rFonts w:eastAsiaTheme="minorEastAsia"/>
                <w:sz w:val="21"/>
                <w:szCs w:val="21"/>
              </w:rPr>
              <w:t>级</w:t>
            </w:r>
            <w:r w:rsidR="00A56B3D" w:rsidRPr="00BC388D">
              <w:rPr>
                <w:rFonts w:eastAsiaTheme="minorEastAsia"/>
                <w:sz w:val="21"/>
                <w:szCs w:val="21"/>
              </w:rPr>
              <w:t>B</w:t>
            </w:r>
            <w:r w:rsidR="00A56B3D" w:rsidRPr="00BC388D">
              <w:rPr>
                <w:rFonts w:eastAsiaTheme="minorEastAsia"/>
                <w:sz w:val="21"/>
                <w:szCs w:val="21"/>
              </w:rPr>
              <w:t>级电子信息系统机房的主机房不宜设置外窗。当主机房设有外窗时，应采用双</w:t>
            </w:r>
            <w:r w:rsidR="00A56B3D" w:rsidRPr="00BC388D">
              <w:rPr>
                <w:rFonts w:eastAsiaTheme="minorEastAsia"/>
                <w:sz w:val="21"/>
                <w:szCs w:val="21"/>
              </w:rPr>
              <w:lastRenderedPageBreak/>
              <w:t>层固定窗，并应有良好的气密性，不间断电源系统的电池室设有外窗时，应避免阳光直射。</w:t>
            </w:r>
          </w:p>
        </w:tc>
        <w:tc>
          <w:tcPr>
            <w:tcW w:w="3016" w:type="dxa"/>
            <w:gridSpan w:val="2"/>
            <w:shd w:val="clear" w:color="auto" w:fill="auto"/>
            <w:vAlign w:val="center"/>
          </w:tcPr>
          <w:p w:rsidR="00A56B3D" w:rsidRPr="00BC388D" w:rsidRDefault="00A56B3D" w:rsidP="00DA2FCD">
            <w:pPr>
              <w:jc w:val="left"/>
              <w:rPr>
                <w:rFonts w:eastAsiaTheme="minorEastAsia"/>
                <w:sz w:val="21"/>
                <w:szCs w:val="21"/>
              </w:rPr>
            </w:pPr>
            <w:r w:rsidRPr="00BC388D">
              <w:rPr>
                <w:rFonts w:eastAsiaTheme="minorEastAsia"/>
                <w:sz w:val="21"/>
                <w:szCs w:val="21"/>
              </w:rPr>
              <w:lastRenderedPageBreak/>
              <w:t>设计评价查阅相关设计文件、日照模拟分析报告；运行评价查阅相关竣工图、日照模拟分析报告，并现场核实</w:t>
            </w:r>
          </w:p>
        </w:tc>
        <w:tc>
          <w:tcPr>
            <w:tcW w:w="708" w:type="dxa"/>
            <w:shd w:val="clear" w:color="auto" w:fill="auto"/>
            <w:vAlign w:val="center"/>
          </w:tcPr>
          <w:p w:rsidR="00A56B3D" w:rsidRPr="00BC388D" w:rsidRDefault="00A56B3D" w:rsidP="00DA2FCD">
            <w:pPr>
              <w:jc w:val="center"/>
              <w:rPr>
                <w:rFonts w:eastAsiaTheme="minorEastAsia"/>
              </w:rPr>
            </w:pPr>
            <w:r w:rsidRPr="00BC388D">
              <w:rPr>
                <w:rFonts w:eastAsiaTheme="minorEastAsia"/>
              </w:rPr>
              <w:t>___</w:t>
            </w:r>
          </w:p>
        </w:tc>
        <w:tc>
          <w:tcPr>
            <w:tcW w:w="709" w:type="dxa"/>
            <w:shd w:val="clear" w:color="auto" w:fill="auto"/>
            <w:vAlign w:val="center"/>
          </w:tcPr>
          <w:p w:rsidR="00A56B3D" w:rsidRPr="00BC388D" w:rsidRDefault="00A56B3D"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A56B3D" w:rsidRPr="00BC388D" w:rsidRDefault="00A56B3D"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A56B3D" w:rsidRPr="00BC388D" w:rsidRDefault="00A56B3D"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6F75">
        <w:trPr>
          <w:trHeight w:val="709"/>
        </w:trPr>
        <w:tc>
          <w:tcPr>
            <w:tcW w:w="709" w:type="dxa"/>
            <w:vMerge w:val="restart"/>
            <w:shd w:val="clear" w:color="auto" w:fill="auto"/>
            <w:textDirection w:val="tbRlV"/>
            <w:vAlign w:val="center"/>
          </w:tcPr>
          <w:p w:rsidR="00DA6F75" w:rsidRPr="00BC388D" w:rsidRDefault="00DA6F75" w:rsidP="00DA6F75">
            <w:pPr>
              <w:ind w:left="113" w:right="113"/>
              <w:jc w:val="center"/>
              <w:rPr>
                <w:rFonts w:eastAsiaTheme="minorEastAsia"/>
                <w:kern w:val="0"/>
                <w:sz w:val="21"/>
                <w:szCs w:val="21"/>
              </w:rPr>
            </w:pPr>
            <w:r w:rsidRPr="00BC388D">
              <w:rPr>
                <w:rFonts w:eastAsiaTheme="minorEastAsia"/>
                <w:kern w:val="0"/>
                <w:sz w:val="21"/>
                <w:szCs w:val="21"/>
              </w:rPr>
              <w:lastRenderedPageBreak/>
              <w:t>控制项</w:t>
            </w: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8.1.6</w:t>
            </w:r>
            <w:r w:rsidRPr="00BC388D">
              <w:rPr>
                <w:rFonts w:eastAsiaTheme="minorEastAsia"/>
                <w:sz w:val="21"/>
                <w:szCs w:val="21"/>
              </w:rPr>
              <w:t>服务器机房、网络机房等的照度应满足国家标准《电子信息系统机房设计规范》</w:t>
            </w:r>
            <w:r w:rsidRPr="00BC388D">
              <w:rPr>
                <w:rFonts w:eastAsiaTheme="minorEastAsia"/>
                <w:sz w:val="21"/>
                <w:szCs w:val="21"/>
              </w:rPr>
              <w:t>GB50174</w:t>
            </w:r>
            <w:r w:rsidRPr="00BC388D">
              <w:rPr>
                <w:rFonts w:eastAsiaTheme="minorEastAsia"/>
                <w:sz w:val="21"/>
                <w:szCs w:val="21"/>
              </w:rPr>
              <w:t>中的要求。</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设计评价查阅电气专业相关设计文件（设计说明、设备表、系统原理图、平面图）；运行评价查阅电气专业相关竣工图（设计说明、设备表、系统原理图、平面图）、检测报告，并现场核实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A56B3D">
        <w:trPr>
          <w:trHeight w:val="709"/>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8.1.7</w:t>
            </w:r>
            <w:r w:rsidRPr="00BC388D">
              <w:rPr>
                <w:rFonts w:eastAsiaTheme="minorEastAsia"/>
                <w:sz w:val="21"/>
                <w:szCs w:val="21"/>
              </w:rPr>
              <w:t>主机房和辅助区内无线电干扰场强，主机房和辅助区内磁场干扰环境场强应满足国家标准《电子信息系统机房设计规范》</w:t>
            </w:r>
            <w:r w:rsidRPr="00BC388D">
              <w:rPr>
                <w:rFonts w:eastAsiaTheme="minorEastAsia"/>
                <w:sz w:val="21"/>
                <w:szCs w:val="21"/>
              </w:rPr>
              <w:t>GB50174</w:t>
            </w:r>
            <w:r w:rsidRPr="00BC388D">
              <w:rPr>
                <w:rFonts w:eastAsiaTheme="minorEastAsia"/>
                <w:sz w:val="21"/>
                <w:szCs w:val="21"/>
              </w:rPr>
              <w:t>中的要求。</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设计评价查阅相关设计文件；运行评价查阅相关竣工图、检测报告，并现场核实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A56B3D">
        <w:trPr>
          <w:trHeight w:val="709"/>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 xml:space="preserve">8.1.8 </w:t>
            </w:r>
            <w:r w:rsidRPr="00BC388D">
              <w:rPr>
                <w:rFonts w:eastAsiaTheme="minorEastAsia"/>
                <w:sz w:val="21"/>
                <w:szCs w:val="21"/>
              </w:rPr>
              <w:t>主机房和辅助区内绝缘体的静电电位应满足国家标准《电子信息系统机房设计规范》</w:t>
            </w:r>
            <w:r w:rsidRPr="00BC388D">
              <w:rPr>
                <w:rFonts w:eastAsiaTheme="minorEastAsia"/>
                <w:sz w:val="21"/>
                <w:szCs w:val="21"/>
              </w:rPr>
              <w:t>GB50174</w:t>
            </w:r>
            <w:r w:rsidRPr="00BC388D">
              <w:rPr>
                <w:rFonts w:eastAsiaTheme="minorEastAsia"/>
                <w:sz w:val="21"/>
                <w:szCs w:val="21"/>
              </w:rPr>
              <w:t>中的要求。</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设计评价查阅相关设计文件；运行评价查阅相关竣工图、检测报告，并现场核实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A56B3D">
        <w:trPr>
          <w:trHeight w:val="709"/>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8.1.9</w:t>
            </w:r>
            <w:r w:rsidRPr="00BC388D">
              <w:rPr>
                <w:rFonts w:eastAsiaTheme="minorEastAsia"/>
                <w:sz w:val="21"/>
                <w:szCs w:val="21"/>
              </w:rPr>
              <w:t>在有人长时间值守的控制室和值班室等，室内空气中</w:t>
            </w:r>
            <w:r w:rsidRPr="00BC388D">
              <w:rPr>
                <w:rFonts w:eastAsiaTheme="minorEastAsia"/>
                <w:sz w:val="21"/>
                <w:szCs w:val="21"/>
              </w:rPr>
              <w:t>CO</w:t>
            </w:r>
            <w:r w:rsidRPr="00BC388D">
              <w:rPr>
                <w:rFonts w:eastAsiaTheme="minorEastAsia"/>
                <w:sz w:val="21"/>
                <w:szCs w:val="21"/>
                <w:vertAlign w:val="subscript"/>
              </w:rPr>
              <w:t>2</w:t>
            </w:r>
            <w:r w:rsidRPr="00BC388D">
              <w:rPr>
                <w:rFonts w:eastAsiaTheme="minorEastAsia"/>
                <w:sz w:val="21"/>
                <w:szCs w:val="21"/>
              </w:rPr>
              <w:t>浓度不超过</w:t>
            </w:r>
            <w:r w:rsidRPr="00BC388D">
              <w:rPr>
                <w:rFonts w:eastAsiaTheme="minorEastAsia"/>
                <w:sz w:val="21"/>
                <w:szCs w:val="21"/>
              </w:rPr>
              <w:t>1800mg/m</w:t>
            </w:r>
            <w:r w:rsidRPr="00BC388D">
              <w:rPr>
                <w:rFonts w:eastAsiaTheme="minorEastAsia"/>
                <w:sz w:val="21"/>
                <w:szCs w:val="21"/>
                <w:vertAlign w:val="superscript"/>
              </w:rPr>
              <w:t>3</w:t>
            </w:r>
            <w:r w:rsidRPr="00BC388D">
              <w:rPr>
                <w:rFonts w:eastAsiaTheme="minorEastAsia"/>
                <w:sz w:val="21"/>
                <w:szCs w:val="21"/>
              </w:rPr>
              <w:t>。</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设计评价查阅相关设计文件；运行评价查阅相关竣工图、</w:t>
            </w:r>
            <w:r w:rsidRPr="00BC388D">
              <w:rPr>
                <w:rFonts w:eastAsiaTheme="minorEastAsia"/>
                <w:sz w:val="21"/>
                <w:szCs w:val="21"/>
              </w:rPr>
              <w:t>CO2</w:t>
            </w:r>
            <w:r w:rsidRPr="00BC388D">
              <w:rPr>
                <w:rFonts w:eastAsiaTheme="minorEastAsia"/>
                <w:sz w:val="21"/>
                <w:szCs w:val="21"/>
              </w:rPr>
              <w:t>浓度检测报告，并现场核实</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2FCD">
        <w:trPr>
          <w:trHeight w:val="2608"/>
        </w:trPr>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8.1.10</w:t>
            </w:r>
            <w:r w:rsidRPr="00BC388D">
              <w:rPr>
                <w:rFonts w:eastAsiaTheme="minorEastAsia"/>
                <w:sz w:val="21"/>
                <w:szCs w:val="21"/>
              </w:rPr>
              <w:t>人员活动区的游离甲醛、苯、氨、氡和</w:t>
            </w:r>
            <w:r w:rsidRPr="00BC388D">
              <w:rPr>
                <w:rFonts w:eastAsiaTheme="minorEastAsia"/>
                <w:sz w:val="21"/>
                <w:szCs w:val="21"/>
              </w:rPr>
              <w:t>TVOC</w:t>
            </w:r>
            <w:r w:rsidRPr="00BC388D">
              <w:rPr>
                <w:rFonts w:eastAsiaTheme="minorEastAsia"/>
                <w:sz w:val="21"/>
                <w:szCs w:val="21"/>
              </w:rPr>
              <w:t>等空气污染物浓度符合国家标准《民用建筑室内环境污染控制规范》</w:t>
            </w:r>
            <w:r w:rsidRPr="00BC388D">
              <w:rPr>
                <w:rFonts w:eastAsiaTheme="minorEastAsia"/>
                <w:sz w:val="21"/>
                <w:szCs w:val="21"/>
              </w:rPr>
              <w:t>GB 50325</w:t>
            </w:r>
            <w:r w:rsidRPr="00BC388D">
              <w:rPr>
                <w:rFonts w:eastAsiaTheme="minorEastAsia"/>
                <w:sz w:val="21"/>
                <w:szCs w:val="21"/>
              </w:rPr>
              <w:t>的规定。</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在此基础上进一步要求建筑运行满一年后，氨、甲醛、苯、总挥发性有机物、氡五类空气污染物浓度应符合现行国家标准《室内空气质量标准》</w:t>
            </w:r>
            <w:r w:rsidRPr="00BC388D">
              <w:rPr>
                <w:rFonts w:eastAsiaTheme="minorEastAsia"/>
                <w:sz w:val="21"/>
                <w:szCs w:val="21"/>
              </w:rPr>
              <w:t>GB/T 18883</w:t>
            </w:r>
            <w:r w:rsidRPr="00BC388D">
              <w:rPr>
                <w:rFonts w:eastAsiaTheme="minorEastAsia"/>
                <w:sz w:val="21"/>
                <w:szCs w:val="21"/>
              </w:rPr>
              <w:t>中的有关规定</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2FCD">
        <w:trPr>
          <w:trHeight w:val="814"/>
        </w:trPr>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lastRenderedPageBreak/>
              <w:t>控制项</w:t>
            </w:r>
          </w:p>
        </w:tc>
        <w:tc>
          <w:tcPr>
            <w:tcW w:w="4962" w:type="dxa"/>
            <w:gridSpan w:val="3"/>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8.1.11</w:t>
            </w:r>
            <w:r w:rsidRPr="00BC388D">
              <w:rPr>
                <w:rFonts w:eastAsiaTheme="minorEastAsia"/>
                <w:sz w:val="21"/>
                <w:szCs w:val="21"/>
              </w:rPr>
              <w:t>主机房、辅助区及不间断电源系统电池室均不得结露。</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___</w:t>
            </w:r>
          </w:p>
        </w:tc>
        <w:tc>
          <w:tcPr>
            <w:tcW w:w="709" w:type="dxa"/>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07A96" w:rsidRPr="00BC388D" w:rsidTr="00DA2FCD">
        <w:trPr>
          <w:trHeight w:val="709"/>
        </w:trPr>
        <w:tc>
          <w:tcPr>
            <w:tcW w:w="709" w:type="dxa"/>
            <w:vMerge w:val="restart"/>
            <w:shd w:val="clear" w:color="auto" w:fill="auto"/>
            <w:vAlign w:val="center"/>
          </w:tcPr>
          <w:p w:rsidR="004D23A9" w:rsidRPr="00BC388D" w:rsidRDefault="004D23A9" w:rsidP="00DA2FCD">
            <w:pPr>
              <w:widowControl/>
              <w:jc w:val="center"/>
              <w:rPr>
                <w:rFonts w:eastAsiaTheme="minorEastAsia"/>
                <w:kern w:val="0"/>
                <w:sz w:val="21"/>
                <w:szCs w:val="21"/>
              </w:rPr>
            </w:pPr>
            <w:r w:rsidRPr="00BC388D">
              <w:rPr>
                <w:rFonts w:ascii="宋体" w:hAnsi="宋体" w:cs="宋体" w:hint="eastAsia"/>
                <w:kern w:val="0"/>
                <w:sz w:val="21"/>
                <w:szCs w:val="21"/>
              </w:rPr>
              <w:t>Ⅰ</w:t>
            </w:r>
          </w:p>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气</w:t>
            </w:r>
          </w:p>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流</w:t>
            </w:r>
          </w:p>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组</w:t>
            </w:r>
          </w:p>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织</w:t>
            </w:r>
          </w:p>
        </w:tc>
        <w:tc>
          <w:tcPr>
            <w:tcW w:w="1946" w:type="dxa"/>
            <w:vMerge w:val="restart"/>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8.2.1</w:t>
            </w:r>
            <w:r w:rsidRPr="00BC388D">
              <w:rPr>
                <w:rFonts w:eastAsiaTheme="minorEastAsia"/>
                <w:sz w:val="21"/>
                <w:szCs w:val="21"/>
              </w:rPr>
              <w:t>主机房内气流组织合理。</w:t>
            </w: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采取分离冷热通道的机柜布置方式</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6</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24</w:t>
            </w:r>
          </w:p>
        </w:tc>
        <w:tc>
          <w:tcPr>
            <w:tcW w:w="709" w:type="dxa"/>
            <w:vMerge w:val="restart"/>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32"/>
                <w:szCs w:val="32"/>
              </w:rPr>
              <w:t>√</w:t>
            </w:r>
          </w:p>
        </w:tc>
      </w:tr>
      <w:tr w:rsidR="00D07A96"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1946" w:type="dxa"/>
            <w:vMerge/>
            <w:shd w:val="clear" w:color="auto" w:fill="auto"/>
            <w:vAlign w:val="center"/>
          </w:tcPr>
          <w:p w:rsidR="004D23A9" w:rsidRPr="00BC388D" w:rsidRDefault="004D23A9" w:rsidP="00DA2FCD">
            <w:pPr>
              <w:jc w:val="left"/>
              <w:rPr>
                <w:rFonts w:eastAsiaTheme="minorEastAsia"/>
                <w:sz w:val="21"/>
                <w:szCs w:val="21"/>
              </w:rPr>
            </w:pP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在机柜上未摆放服务器的位置加装盲板，减少热空气回流和冷空气旁通</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6</w:t>
            </w:r>
          </w:p>
        </w:tc>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r>
      <w:tr w:rsidR="00D07A96"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1946" w:type="dxa"/>
            <w:vMerge/>
            <w:shd w:val="clear" w:color="auto" w:fill="auto"/>
            <w:vAlign w:val="center"/>
          </w:tcPr>
          <w:p w:rsidR="004D23A9" w:rsidRPr="00BC388D" w:rsidRDefault="004D23A9" w:rsidP="00DA2FCD">
            <w:pPr>
              <w:jc w:val="left"/>
              <w:rPr>
                <w:rFonts w:eastAsiaTheme="minorEastAsia"/>
                <w:sz w:val="21"/>
                <w:szCs w:val="21"/>
              </w:rPr>
            </w:pP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对于高热密度机房或机房中高发热量的个别机柜采取了专项解决方案</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6</w:t>
            </w:r>
          </w:p>
        </w:tc>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r>
      <w:tr w:rsidR="00D07A96"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1946" w:type="dxa"/>
            <w:vMerge/>
            <w:shd w:val="clear" w:color="auto" w:fill="auto"/>
            <w:vAlign w:val="center"/>
          </w:tcPr>
          <w:p w:rsidR="004D23A9" w:rsidRPr="00BC388D" w:rsidRDefault="004D23A9" w:rsidP="00DA2FCD">
            <w:pPr>
              <w:jc w:val="left"/>
              <w:rPr>
                <w:rFonts w:eastAsiaTheme="minorEastAsia"/>
                <w:sz w:val="21"/>
                <w:szCs w:val="21"/>
              </w:rPr>
            </w:pP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采用了背板等针对机柜冷却的局部冷却方式，减少或避免室内冷热气流掺混</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6</w:t>
            </w:r>
          </w:p>
        </w:tc>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r>
      <w:tr w:rsidR="00D07A96"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1946" w:type="dxa"/>
            <w:vMerge w:val="restart"/>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8.2.2</w:t>
            </w:r>
            <w:r w:rsidRPr="00BC388D">
              <w:rPr>
                <w:rFonts w:eastAsiaTheme="minorEastAsia"/>
                <w:sz w:val="21"/>
                <w:szCs w:val="21"/>
              </w:rPr>
              <w:t>减少空调送风与室内热气流的掺混，使空调送出的冷空气更直接有效的到达设备进风口处。</w:t>
            </w: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信息设备最高进风温度与空调送风温度之差小于</w:t>
            </w:r>
            <w:r w:rsidRPr="00BC388D">
              <w:rPr>
                <w:rFonts w:eastAsiaTheme="minorEastAsia"/>
                <w:sz w:val="21"/>
                <w:szCs w:val="21"/>
              </w:rPr>
              <w:t>8</w:t>
            </w:r>
            <w:r w:rsidRPr="00BC388D">
              <w:rPr>
                <w:rFonts w:ascii="宋体" w:hAnsi="宋体" w:cs="宋体" w:hint="eastAsia"/>
                <w:sz w:val="21"/>
                <w:szCs w:val="21"/>
              </w:rPr>
              <w:t>℃</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6</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32"/>
                <w:szCs w:val="32"/>
              </w:rPr>
              <w:t>√</w:t>
            </w:r>
          </w:p>
        </w:tc>
      </w:tr>
      <w:tr w:rsidR="00D07A96"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1946" w:type="dxa"/>
            <w:vMerge/>
            <w:shd w:val="clear" w:color="auto" w:fill="auto"/>
            <w:vAlign w:val="center"/>
          </w:tcPr>
          <w:p w:rsidR="004D23A9" w:rsidRPr="00BC388D" w:rsidRDefault="004D23A9" w:rsidP="00DA2FCD">
            <w:pPr>
              <w:jc w:val="left"/>
              <w:rPr>
                <w:rFonts w:eastAsiaTheme="minorEastAsia"/>
                <w:sz w:val="21"/>
                <w:szCs w:val="21"/>
              </w:rPr>
            </w:pP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信息设备最高进风温度与空调送风温度之差小于</w:t>
            </w:r>
            <w:r w:rsidRPr="00BC388D">
              <w:rPr>
                <w:rFonts w:eastAsiaTheme="minorEastAsia"/>
                <w:sz w:val="21"/>
                <w:szCs w:val="21"/>
              </w:rPr>
              <w:t>6</w:t>
            </w:r>
            <w:r w:rsidRPr="00BC388D">
              <w:rPr>
                <w:rFonts w:ascii="宋体" w:hAnsi="宋体" w:cs="宋体" w:hint="eastAsia"/>
                <w:sz w:val="21"/>
                <w:szCs w:val="21"/>
              </w:rPr>
              <w:t>℃</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9</w:t>
            </w:r>
          </w:p>
        </w:tc>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r>
      <w:tr w:rsidR="00D07A96"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1946" w:type="dxa"/>
            <w:vMerge/>
            <w:shd w:val="clear" w:color="auto" w:fill="auto"/>
            <w:vAlign w:val="center"/>
          </w:tcPr>
          <w:p w:rsidR="004D23A9" w:rsidRPr="00BC388D" w:rsidRDefault="004D23A9" w:rsidP="00DA2FCD">
            <w:pPr>
              <w:jc w:val="left"/>
              <w:rPr>
                <w:rFonts w:eastAsiaTheme="minorEastAsia"/>
                <w:sz w:val="21"/>
                <w:szCs w:val="21"/>
              </w:rPr>
            </w:pP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信息设备最高进风温度与空调送风温度之差小于</w:t>
            </w:r>
            <w:r w:rsidRPr="00BC388D">
              <w:rPr>
                <w:rFonts w:eastAsiaTheme="minorEastAsia"/>
                <w:sz w:val="21"/>
                <w:szCs w:val="21"/>
              </w:rPr>
              <w:t>4</w:t>
            </w:r>
            <w:r w:rsidRPr="00BC388D">
              <w:rPr>
                <w:rFonts w:ascii="宋体" w:hAnsi="宋体" w:cs="宋体" w:hint="eastAsia"/>
                <w:sz w:val="21"/>
                <w:szCs w:val="21"/>
              </w:rPr>
              <w:t>℃</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12</w:t>
            </w:r>
          </w:p>
        </w:tc>
        <w:tc>
          <w:tcPr>
            <w:tcW w:w="709" w:type="dxa"/>
            <w:vMerge/>
            <w:shd w:val="clear" w:color="auto" w:fill="auto"/>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c>
          <w:tcPr>
            <w:tcW w:w="709" w:type="dxa"/>
            <w:vMerge/>
            <w:vAlign w:val="center"/>
          </w:tcPr>
          <w:p w:rsidR="004D23A9" w:rsidRPr="00BC388D" w:rsidRDefault="004D23A9" w:rsidP="00DA2FCD">
            <w:pPr>
              <w:widowControl/>
              <w:jc w:val="center"/>
              <w:rPr>
                <w:rFonts w:eastAsiaTheme="minorEastAsia"/>
                <w:kern w:val="0"/>
                <w:sz w:val="21"/>
                <w:szCs w:val="21"/>
              </w:rPr>
            </w:pPr>
          </w:p>
        </w:tc>
      </w:tr>
      <w:tr w:rsidR="00DA6F75" w:rsidRPr="00BC388D" w:rsidTr="00DA2FCD">
        <w:trPr>
          <w:trHeight w:val="1742"/>
        </w:trPr>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ascii="宋体" w:hAnsi="宋体" w:cs="宋体" w:hint="eastAsia"/>
                <w:kern w:val="0"/>
                <w:sz w:val="21"/>
                <w:szCs w:val="21"/>
              </w:rPr>
              <w:t>Ⅱ</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空</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气</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质</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量</w:t>
            </w:r>
          </w:p>
        </w:tc>
        <w:tc>
          <w:tcPr>
            <w:tcW w:w="1946"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8.2.3</w:t>
            </w:r>
            <w:r w:rsidRPr="00BC388D">
              <w:rPr>
                <w:rFonts w:eastAsiaTheme="minorEastAsia"/>
                <w:sz w:val="21"/>
                <w:szCs w:val="21"/>
              </w:rPr>
              <w:t>保证主机房的空气洁净度。</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主机房的空气含尘浓度，在静态条件下测试，直径大于</w:t>
            </w:r>
            <w:r w:rsidRPr="00BC388D">
              <w:rPr>
                <w:rFonts w:eastAsiaTheme="minorEastAsia"/>
                <w:sz w:val="21"/>
                <w:szCs w:val="21"/>
              </w:rPr>
              <w:t>0.5µm</w:t>
            </w:r>
            <w:r w:rsidRPr="00BC388D">
              <w:rPr>
                <w:rFonts w:eastAsiaTheme="minorEastAsia"/>
                <w:sz w:val="21"/>
                <w:szCs w:val="21"/>
              </w:rPr>
              <w:t>的尘粒浓度</w:t>
            </w:r>
            <w:r w:rsidRPr="00BC388D">
              <w:rPr>
                <w:rFonts w:eastAsiaTheme="minorEastAsia"/>
                <w:sz w:val="21"/>
                <w:szCs w:val="21"/>
              </w:rPr>
              <w:t>≤10000</w:t>
            </w:r>
            <w:r w:rsidRPr="00BC388D">
              <w:rPr>
                <w:rFonts w:eastAsiaTheme="minorEastAsia"/>
                <w:sz w:val="21"/>
                <w:szCs w:val="21"/>
              </w:rPr>
              <w:t>粒</w:t>
            </w:r>
            <w:r w:rsidRPr="00BC388D">
              <w:rPr>
                <w:rFonts w:eastAsiaTheme="minorEastAsia"/>
                <w:sz w:val="21"/>
                <w:szCs w:val="21"/>
              </w:rPr>
              <w:t>/</w:t>
            </w:r>
            <w:r w:rsidRPr="00BC388D">
              <w:rPr>
                <w:rFonts w:eastAsiaTheme="minorEastAsia"/>
                <w:sz w:val="21"/>
                <w:szCs w:val="21"/>
              </w:rPr>
              <w:t>升，直径大于</w:t>
            </w:r>
            <w:r w:rsidRPr="00BC388D">
              <w:rPr>
                <w:rFonts w:eastAsiaTheme="minorEastAsia"/>
                <w:sz w:val="21"/>
                <w:szCs w:val="21"/>
              </w:rPr>
              <w:t>5µm</w:t>
            </w:r>
            <w:r w:rsidRPr="00BC388D">
              <w:rPr>
                <w:rFonts w:eastAsiaTheme="minorEastAsia"/>
                <w:sz w:val="21"/>
                <w:szCs w:val="21"/>
              </w:rPr>
              <w:t>的尘粒浓度</w:t>
            </w:r>
            <w:r w:rsidRPr="00BC388D">
              <w:rPr>
                <w:rFonts w:eastAsiaTheme="minorEastAsia"/>
                <w:sz w:val="21"/>
                <w:szCs w:val="21"/>
              </w:rPr>
              <w:t>≤100</w:t>
            </w:r>
            <w:r w:rsidRPr="00BC388D">
              <w:rPr>
                <w:rFonts w:eastAsiaTheme="minorEastAsia"/>
                <w:sz w:val="21"/>
                <w:szCs w:val="21"/>
              </w:rPr>
              <w:t>粒</w:t>
            </w:r>
            <w:r w:rsidRPr="00BC388D">
              <w:rPr>
                <w:rFonts w:eastAsiaTheme="minorEastAsia"/>
                <w:sz w:val="21"/>
                <w:szCs w:val="21"/>
              </w:rPr>
              <w:t>/</w:t>
            </w:r>
            <w:r w:rsidRPr="00BC388D">
              <w:rPr>
                <w:rFonts w:eastAsiaTheme="minorEastAsia"/>
                <w:sz w:val="21"/>
                <w:szCs w:val="21"/>
              </w:rPr>
              <w:t>升</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10</w:t>
            </w:r>
          </w:p>
        </w:tc>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15</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2FCD">
        <w:trPr>
          <w:trHeight w:val="1696"/>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主机房的空气含尘浓度，在静态条件下测试，直径大于</w:t>
            </w:r>
            <w:r w:rsidRPr="00BC388D">
              <w:rPr>
                <w:rFonts w:eastAsiaTheme="minorEastAsia"/>
                <w:sz w:val="21"/>
                <w:szCs w:val="21"/>
              </w:rPr>
              <w:t>0.5µm</w:t>
            </w:r>
            <w:r w:rsidRPr="00BC388D">
              <w:rPr>
                <w:rFonts w:eastAsiaTheme="minorEastAsia"/>
                <w:sz w:val="21"/>
                <w:szCs w:val="21"/>
              </w:rPr>
              <w:t>的尘粒浓度</w:t>
            </w:r>
            <w:r w:rsidRPr="00BC388D">
              <w:rPr>
                <w:rFonts w:eastAsiaTheme="minorEastAsia"/>
                <w:sz w:val="21"/>
                <w:szCs w:val="21"/>
              </w:rPr>
              <w:t>≤5000</w:t>
            </w:r>
            <w:r w:rsidRPr="00BC388D">
              <w:rPr>
                <w:rFonts w:eastAsiaTheme="minorEastAsia"/>
                <w:sz w:val="21"/>
                <w:szCs w:val="21"/>
              </w:rPr>
              <w:t>粒</w:t>
            </w:r>
            <w:r w:rsidRPr="00BC388D">
              <w:rPr>
                <w:rFonts w:eastAsiaTheme="minorEastAsia"/>
                <w:sz w:val="21"/>
                <w:szCs w:val="21"/>
              </w:rPr>
              <w:t>/</w:t>
            </w:r>
            <w:r w:rsidRPr="00BC388D">
              <w:rPr>
                <w:rFonts w:eastAsiaTheme="minorEastAsia"/>
                <w:sz w:val="21"/>
                <w:szCs w:val="21"/>
              </w:rPr>
              <w:t>升，直径大于</w:t>
            </w:r>
            <w:r w:rsidRPr="00BC388D">
              <w:rPr>
                <w:rFonts w:eastAsiaTheme="minorEastAsia"/>
                <w:sz w:val="21"/>
                <w:szCs w:val="21"/>
              </w:rPr>
              <w:t>5µm</w:t>
            </w:r>
            <w:r w:rsidRPr="00BC388D">
              <w:rPr>
                <w:rFonts w:eastAsiaTheme="minorEastAsia"/>
                <w:sz w:val="21"/>
                <w:szCs w:val="21"/>
              </w:rPr>
              <w:t>的尘粒浓度</w:t>
            </w:r>
            <w:r w:rsidRPr="00BC388D">
              <w:rPr>
                <w:rFonts w:eastAsiaTheme="minorEastAsia"/>
                <w:sz w:val="21"/>
                <w:szCs w:val="21"/>
              </w:rPr>
              <w:t>≤50</w:t>
            </w:r>
            <w:r w:rsidRPr="00BC388D">
              <w:rPr>
                <w:rFonts w:eastAsiaTheme="minorEastAsia"/>
                <w:sz w:val="21"/>
                <w:szCs w:val="21"/>
              </w:rPr>
              <w:t>粒</w:t>
            </w:r>
            <w:r w:rsidRPr="00BC388D">
              <w:rPr>
                <w:rFonts w:eastAsiaTheme="minorEastAsia"/>
                <w:sz w:val="21"/>
                <w:szCs w:val="21"/>
              </w:rPr>
              <w:t>/</w:t>
            </w:r>
            <w:r w:rsidRPr="00BC388D">
              <w:rPr>
                <w:rFonts w:eastAsiaTheme="minorEastAsia"/>
                <w:sz w:val="21"/>
                <w:szCs w:val="21"/>
              </w:rPr>
              <w:t>升</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15</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709"/>
        </w:trPr>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8.2.4</w:t>
            </w:r>
            <w:r w:rsidRPr="00BC388D">
              <w:rPr>
                <w:rFonts w:eastAsiaTheme="minorEastAsia"/>
                <w:sz w:val="21"/>
                <w:szCs w:val="21"/>
              </w:rPr>
              <w:t>避免外界不符合控制要求的气体进入主机房，影响室内环境。</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主机房内保持正压</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9</w:t>
            </w:r>
          </w:p>
        </w:tc>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27</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2FCD">
        <w:trPr>
          <w:trHeight w:val="709"/>
        </w:trPr>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主机房内没有窗，或者所有门窗都采取了防渗风的密闭措施，室内具有较高的密闭性</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9</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6F75">
        <w:trPr>
          <w:trHeight w:val="307"/>
        </w:trPr>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主机房内风道穿墙等地方采取了封堵措施，避免漏风</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9</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07A96" w:rsidRPr="00BC388D" w:rsidTr="00DA6F75">
        <w:trPr>
          <w:trHeight w:val="1190"/>
        </w:trPr>
        <w:tc>
          <w:tcPr>
            <w:tcW w:w="709" w:type="dxa"/>
            <w:shd w:val="clear" w:color="auto" w:fill="auto"/>
            <w:vAlign w:val="center"/>
          </w:tcPr>
          <w:p w:rsidR="00DA6F75" w:rsidRPr="00BC388D" w:rsidRDefault="00DA6F75" w:rsidP="00DA6F75">
            <w:pPr>
              <w:widowControl/>
              <w:jc w:val="center"/>
              <w:rPr>
                <w:rFonts w:eastAsiaTheme="minorEastAsia"/>
                <w:kern w:val="0"/>
                <w:sz w:val="21"/>
                <w:szCs w:val="21"/>
              </w:rPr>
            </w:pPr>
            <w:r w:rsidRPr="00BC388D">
              <w:rPr>
                <w:rFonts w:ascii="宋体" w:hAnsi="宋体" w:cs="宋体" w:hint="eastAsia"/>
                <w:kern w:val="0"/>
                <w:sz w:val="21"/>
                <w:szCs w:val="21"/>
              </w:rPr>
              <w:lastRenderedPageBreak/>
              <w:t>Ⅱ</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空</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气</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质</w:t>
            </w:r>
          </w:p>
          <w:p w:rsidR="004D23A9"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量</w:t>
            </w:r>
          </w:p>
        </w:tc>
        <w:tc>
          <w:tcPr>
            <w:tcW w:w="1946" w:type="dxa"/>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8.2.5</w:t>
            </w:r>
            <w:r w:rsidRPr="00BC388D">
              <w:rPr>
                <w:rFonts w:eastAsiaTheme="minorEastAsia"/>
                <w:sz w:val="21"/>
                <w:szCs w:val="21"/>
              </w:rPr>
              <w:t>降低室外空气中硫化物对室内环境的影响。</w:t>
            </w: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对于大气环境中硫化物含量较高的地区，机房的新风系统中采取了针对硫化物的空气处理措施</w:t>
            </w:r>
          </w:p>
        </w:tc>
        <w:tc>
          <w:tcPr>
            <w:tcW w:w="1417" w:type="dxa"/>
            <w:gridSpan w:val="2"/>
            <w:shd w:val="clear" w:color="auto" w:fill="auto"/>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rPr>
              <w:t>5</w:t>
            </w:r>
          </w:p>
        </w:tc>
        <w:tc>
          <w:tcPr>
            <w:tcW w:w="1418" w:type="dxa"/>
            <w:gridSpan w:val="2"/>
            <w:vAlign w:val="center"/>
          </w:tcPr>
          <w:p w:rsidR="004D23A9" w:rsidRPr="00BC388D" w:rsidRDefault="004D23A9" w:rsidP="00DA2FCD">
            <w:pPr>
              <w:widowControl/>
              <w:jc w:val="left"/>
              <w:rPr>
                <w:rFonts w:eastAsiaTheme="minorEastAsia"/>
                <w:spacing w:val="-12"/>
                <w:kern w:val="0"/>
                <w:sz w:val="21"/>
                <w:szCs w:val="21"/>
              </w:rPr>
            </w:pPr>
            <w:r w:rsidRPr="00BC388D">
              <w:rPr>
                <w:rFonts w:eastAsiaTheme="minorEastAsia"/>
                <w:spacing w:val="-12"/>
                <w:kern w:val="0"/>
                <w:sz w:val="21"/>
                <w:szCs w:val="21"/>
              </w:rPr>
              <w:t>设计、运行阶段均参评；大气环境中硫化物含量较低地区可不参评</w:t>
            </w:r>
          </w:p>
        </w:tc>
      </w:tr>
      <w:tr w:rsidR="00DA6F75" w:rsidRPr="00BC388D" w:rsidTr="00DA2FCD">
        <w:trPr>
          <w:trHeight w:val="310"/>
        </w:trPr>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ascii="宋体" w:hAnsi="宋体" w:cs="宋体" w:hint="eastAsia"/>
                <w:kern w:val="0"/>
                <w:sz w:val="21"/>
                <w:szCs w:val="21"/>
              </w:rPr>
              <w:t>Ⅲ</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噪</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声</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控</w:t>
            </w:r>
          </w:p>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制</w:t>
            </w:r>
          </w:p>
          <w:p w:rsidR="00DA6F75" w:rsidRPr="00BC388D" w:rsidRDefault="00DA6F75" w:rsidP="00DA2FCD">
            <w:pPr>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8.2.6</w:t>
            </w:r>
            <w:r w:rsidRPr="00BC388D">
              <w:rPr>
                <w:rFonts w:eastAsiaTheme="minorEastAsia"/>
                <w:sz w:val="21"/>
                <w:szCs w:val="21"/>
              </w:rPr>
              <w:t>控制人员活动区域的噪声。</w:t>
            </w:r>
          </w:p>
        </w:tc>
        <w:tc>
          <w:tcPr>
            <w:tcW w:w="1508"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．在设备正常运行时，总控中心的室内噪声级</w:t>
            </w:r>
          </w:p>
        </w:tc>
        <w:tc>
          <w:tcPr>
            <w:tcW w:w="1508" w:type="dxa"/>
            <w:shd w:val="clear" w:color="auto" w:fill="auto"/>
            <w:vAlign w:val="center"/>
          </w:tcPr>
          <w:p w:rsidR="00DA6F75" w:rsidRPr="00BC388D" w:rsidRDefault="00DA6F75" w:rsidP="00DA2FCD">
            <w:pPr>
              <w:jc w:val="left"/>
              <w:rPr>
                <w:rFonts w:eastAsiaTheme="minorEastAsia"/>
                <w:spacing w:val="-10"/>
                <w:sz w:val="21"/>
                <w:szCs w:val="21"/>
              </w:rPr>
            </w:pPr>
            <w:r w:rsidRPr="00BC388D">
              <w:rPr>
                <w:rFonts w:eastAsiaTheme="minorEastAsia"/>
                <w:spacing w:val="-10"/>
                <w:sz w:val="21"/>
                <w:szCs w:val="21"/>
              </w:rPr>
              <w:t>不超过</w:t>
            </w:r>
            <w:r w:rsidRPr="00BC388D">
              <w:rPr>
                <w:rFonts w:eastAsiaTheme="minorEastAsia"/>
                <w:spacing w:val="-10"/>
                <w:sz w:val="21"/>
                <w:szCs w:val="21"/>
              </w:rPr>
              <w:t>65dB(A)</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w:t>
            </w:r>
          </w:p>
        </w:tc>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7</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2FCD">
        <w:trPr>
          <w:trHeight w:val="310"/>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shd w:val="clear" w:color="auto" w:fill="auto"/>
            <w:vAlign w:val="center"/>
          </w:tcPr>
          <w:p w:rsidR="00DA6F75" w:rsidRPr="00BC388D" w:rsidRDefault="00DA6F75" w:rsidP="00DA2FCD">
            <w:pPr>
              <w:jc w:val="left"/>
              <w:rPr>
                <w:rFonts w:eastAsiaTheme="minorEastAsia"/>
                <w:spacing w:val="-10"/>
                <w:sz w:val="21"/>
                <w:szCs w:val="21"/>
              </w:rPr>
            </w:pPr>
            <w:r w:rsidRPr="00BC388D">
              <w:rPr>
                <w:rFonts w:eastAsiaTheme="minorEastAsia"/>
                <w:spacing w:val="-10"/>
                <w:sz w:val="21"/>
                <w:szCs w:val="21"/>
              </w:rPr>
              <w:t>不超过</w:t>
            </w:r>
            <w:r w:rsidRPr="00BC388D">
              <w:rPr>
                <w:rFonts w:eastAsiaTheme="minorEastAsia"/>
                <w:spacing w:val="-10"/>
                <w:sz w:val="21"/>
                <w:szCs w:val="21"/>
              </w:rPr>
              <w:t>60dB(A)</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310"/>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shd w:val="clear" w:color="auto" w:fill="auto"/>
            <w:vAlign w:val="center"/>
          </w:tcPr>
          <w:p w:rsidR="00DA6F75" w:rsidRPr="00BC388D" w:rsidRDefault="00DA6F75" w:rsidP="00DA2FCD">
            <w:pPr>
              <w:jc w:val="left"/>
              <w:rPr>
                <w:rFonts w:eastAsiaTheme="minorEastAsia"/>
                <w:spacing w:val="-10"/>
                <w:sz w:val="21"/>
                <w:szCs w:val="21"/>
              </w:rPr>
            </w:pPr>
            <w:r w:rsidRPr="00BC388D">
              <w:rPr>
                <w:rFonts w:eastAsiaTheme="minorEastAsia"/>
                <w:spacing w:val="-10"/>
                <w:sz w:val="21"/>
                <w:szCs w:val="21"/>
              </w:rPr>
              <w:t>不超过</w:t>
            </w:r>
            <w:r w:rsidRPr="00BC388D">
              <w:rPr>
                <w:rFonts w:eastAsiaTheme="minorEastAsia"/>
                <w:spacing w:val="-10"/>
                <w:sz w:val="21"/>
                <w:szCs w:val="21"/>
              </w:rPr>
              <w:t>55dB(A)</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3</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886"/>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在设备正常运行时，辅助区的监控室、维护操作室、接待室、测试室内的噪声级</w:t>
            </w:r>
          </w:p>
        </w:tc>
        <w:tc>
          <w:tcPr>
            <w:tcW w:w="1508" w:type="dxa"/>
            <w:shd w:val="clear" w:color="auto" w:fill="auto"/>
            <w:vAlign w:val="center"/>
          </w:tcPr>
          <w:p w:rsidR="00DA6F75" w:rsidRPr="00BC388D" w:rsidRDefault="00DA6F75" w:rsidP="00DA2FCD">
            <w:pPr>
              <w:jc w:val="left"/>
              <w:rPr>
                <w:rFonts w:eastAsiaTheme="minorEastAsia"/>
                <w:spacing w:val="-10"/>
                <w:sz w:val="21"/>
                <w:szCs w:val="21"/>
              </w:rPr>
            </w:pPr>
            <w:r w:rsidRPr="00BC388D">
              <w:rPr>
                <w:rFonts w:eastAsiaTheme="minorEastAsia"/>
                <w:spacing w:val="-10"/>
                <w:sz w:val="21"/>
                <w:szCs w:val="21"/>
              </w:rPr>
              <w:t>不超过</w:t>
            </w:r>
            <w:r w:rsidRPr="00BC388D">
              <w:rPr>
                <w:rFonts w:eastAsiaTheme="minorEastAsia"/>
                <w:spacing w:val="-10"/>
                <w:sz w:val="21"/>
                <w:szCs w:val="21"/>
              </w:rPr>
              <w:t>65dB(A)</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352"/>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shd w:val="clear" w:color="auto" w:fill="auto"/>
            <w:vAlign w:val="center"/>
          </w:tcPr>
          <w:p w:rsidR="00DA6F75" w:rsidRPr="00BC388D" w:rsidRDefault="00DA6F75" w:rsidP="00DA2FCD">
            <w:pPr>
              <w:jc w:val="left"/>
              <w:rPr>
                <w:rFonts w:eastAsiaTheme="minorEastAsia"/>
                <w:spacing w:val="-10"/>
                <w:sz w:val="21"/>
                <w:szCs w:val="21"/>
              </w:rPr>
            </w:pPr>
            <w:r w:rsidRPr="00BC388D">
              <w:rPr>
                <w:rFonts w:eastAsiaTheme="minorEastAsia"/>
                <w:spacing w:val="-10"/>
                <w:sz w:val="21"/>
                <w:szCs w:val="21"/>
              </w:rPr>
              <w:t>不超过</w:t>
            </w:r>
            <w:r w:rsidRPr="00BC388D">
              <w:rPr>
                <w:rFonts w:eastAsiaTheme="minorEastAsia"/>
                <w:spacing w:val="-10"/>
                <w:sz w:val="21"/>
                <w:szCs w:val="21"/>
              </w:rPr>
              <w:t>60dB(A)</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353"/>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行政管理区的办公室、会议室内的噪声级</w:t>
            </w:r>
          </w:p>
        </w:tc>
        <w:tc>
          <w:tcPr>
            <w:tcW w:w="1508" w:type="dxa"/>
            <w:shd w:val="clear" w:color="auto" w:fill="auto"/>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）低于</w:t>
            </w:r>
            <w:r w:rsidRPr="00BC388D">
              <w:rPr>
                <w:rFonts w:eastAsiaTheme="minorEastAsia"/>
                <w:sz w:val="21"/>
                <w:szCs w:val="21"/>
              </w:rPr>
              <w:t>GB 50118</w:t>
            </w:r>
            <w:r w:rsidRPr="00BC388D">
              <w:rPr>
                <w:rFonts w:eastAsiaTheme="minorEastAsia"/>
                <w:sz w:val="21"/>
                <w:szCs w:val="21"/>
              </w:rPr>
              <w:t>低限标准与高要求标准的平均数值</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352"/>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shd w:val="clear" w:color="auto" w:fill="auto"/>
          </w:tcPr>
          <w:p w:rsidR="00DA6F75" w:rsidRPr="00BC388D" w:rsidRDefault="00DA6F75" w:rsidP="00DA2FCD">
            <w:pPr>
              <w:jc w:val="left"/>
              <w:rPr>
                <w:rFonts w:eastAsiaTheme="minorEastAsia"/>
                <w:sz w:val="21"/>
                <w:szCs w:val="21"/>
              </w:rPr>
            </w:pPr>
          </w:p>
        </w:tc>
        <w:tc>
          <w:tcPr>
            <w:tcW w:w="1508" w:type="dxa"/>
            <w:shd w:val="clear" w:color="auto" w:fill="auto"/>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）达到</w:t>
            </w:r>
            <w:r w:rsidRPr="00BC388D">
              <w:rPr>
                <w:rFonts w:eastAsiaTheme="minorEastAsia"/>
                <w:sz w:val="21"/>
                <w:szCs w:val="21"/>
              </w:rPr>
              <w:t>GB 50118</w:t>
            </w:r>
            <w:r w:rsidRPr="00BC388D">
              <w:rPr>
                <w:rFonts w:eastAsiaTheme="minorEastAsia"/>
                <w:sz w:val="21"/>
                <w:szCs w:val="21"/>
              </w:rPr>
              <w:t>中的高要求标准</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954"/>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DA2FCD">
            <w:pPr>
              <w:jc w:val="left"/>
              <w:rPr>
                <w:rFonts w:eastAsiaTheme="minorEastAsia"/>
                <w:spacing w:val="-2"/>
                <w:sz w:val="21"/>
                <w:szCs w:val="21"/>
              </w:rPr>
            </w:pPr>
            <w:r w:rsidRPr="00BC388D">
              <w:rPr>
                <w:rFonts w:eastAsiaTheme="minorEastAsia"/>
                <w:spacing w:val="-2"/>
                <w:sz w:val="21"/>
                <w:szCs w:val="21"/>
              </w:rPr>
              <w:t>8.2.7</w:t>
            </w:r>
            <w:r w:rsidRPr="00BC388D">
              <w:rPr>
                <w:rFonts w:eastAsiaTheme="minorEastAsia"/>
                <w:spacing w:val="-2"/>
                <w:sz w:val="21"/>
                <w:szCs w:val="21"/>
              </w:rPr>
              <w:t>办公室、会议室的空气声隔声性能优于现行国家标准《民用建筑隔声设计规范》</w:t>
            </w:r>
            <w:r w:rsidRPr="00BC388D">
              <w:rPr>
                <w:rFonts w:eastAsiaTheme="minorEastAsia"/>
                <w:spacing w:val="-2"/>
                <w:sz w:val="21"/>
                <w:szCs w:val="21"/>
              </w:rPr>
              <w:t>GB 50118</w:t>
            </w:r>
            <w:r w:rsidRPr="00BC388D">
              <w:rPr>
                <w:rFonts w:eastAsiaTheme="minorEastAsia"/>
                <w:spacing w:val="-2"/>
                <w:sz w:val="21"/>
                <w:szCs w:val="21"/>
              </w:rPr>
              <w:t>中的低限标准。</w:t>
            </w:r>
          </w:p>
        </w:tc>
        <w:tc>
          <w:tcPr>
            <w:tcW w:w="1508"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办公室的空气声隔声性能</w:t>
            </w:r>
          </w:p>
        </w:tc>
        <w:tc>
          <w:tcPr>
            <w:tcW w:w="1508"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）高于低限标准与高要求标准的平均数值</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w:t>
            </w:r>
          </w:p>
        </w:tc>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4</w:t>
            </w:r>
          </w:p>
        </w:tc>
        <w:tc>
          <w:tcPr>
            <w:tcW w:w="1418" w:type="dxa"/>
            <w:gridSpan w:val="2"/>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设计和运行阶段均参评；无办公室、会议室的数据中心建筑可不参评。</w:t>
            </w:r>
          </w:p>
        </w:tc>
      </w:tr>
      <w:tr w:rsidR="00DA6F75" w:rsidRPr="00BC388D" w:rsidTr="00DA2FCD">
        <w:trPr>
          <w:trHeight w:val="558"/>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）达到高要求标准</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418" w:type="dxa"/>
            <w:gridSpan w:val="2"/>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2FCD">
        <w:trPr>
          <w:trHeight w:val="353"/>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会议室的空气声隔声性能</w:t>
            </w:r>
          </w:p>
        </w:tc>
        <w:tc>
          <w:tcPr>
            <w:tcW w:w="1508" w:type="dxa"/>
            <w:shd w:val="clear" w:color="auto" w:fill="auto"/>
            <w:vAlign w:val="center"/>
          </w:tcPr>
          <w:p w:rsidR="00DA6F75" w:rsidRPr="00BC388D" w:rsidRDefault="00DA6F75" w:rsidP="00DA2FCD">
            <w:pPr>
              <w:jc w:val="left"/>
              <w:rPr>
                <w:rFonts w:eastAsiaTheme="minorEastAsia"/>
                <w:spacing w:val="-6"/>
                <w:sz w:val="21"/>
                <w:szCs w:val="21"/>
              </w:rPr>
            </w:pPr>
            <w:r w:rsidRPr="00BC388D">
              <w:rPr>
                <w:rFonts w:eastAsiaTheme="minorEastAsia"/>
                <w:spacing w:val="-6"/>
                <w:sz w:val="21"/>
                <w:szCs w:val="21"/>
              </w:rPr>
              <w:t>1</w:t>
            </w:r>
            <w:r w:rsidRPr="00BC388D">
              <w:rPr>
                <w:rFonts w:eastAsiaTheme="minorEastAsia"/>
                <w:spacing w:val="-6"/>
                <w:sz w:val="21"/>
                <w:szCs w:val="21"/>
              </w:rPr>
              <w:t>）会议室的空气声隔声性能：高于低限标准与高要求标准的平均数值</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1</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418" w:type="dxa"/>
            <w:gridSpan w:val="2"/>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6F75">
        <w:trPr>
          <w:trHeight w:val="341"/>
        </w:trPr>
        <w:tc>
          <w:tcPr>
            <w:tcW w:w="709" w:type="dxa"/>
            <w:vMerge/>
            <w:shd w:val="clear" w:color="auto" w:fill="auto"/>
            <w:vAlign w:val="center"/>
          </w:tcPr>
          <w:p w:rsidR="00DA6F75" w:rsidRPr="00BC388D" w:rsidRDefault="00DA6F75" w:rsidP="00DA2FCD">
            <w:pPr>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vMerge/>
            <w:shd w:val="clear" w:color="auto" w:fill="auto"/>
            <w:vAlign w:val="center"/>
          </w:tcPr>
          <w:p w:rsidR="00DA6F75" w:rsidRPr="00BC388D" w:rsidRDefault="00DA6F75" w:rsidP="00DA2FCD">
            <w:pPr>
              <w:jc w:val="left"/>
              <w:rPr>
                <w:rFonts w:eastAsiaTheme="minorEastAsia"/>
                <w:sz w:val="21"/>
                <w:szCs w:val="21"/>
              </w:rPr>
            </w:pPr>
          </w:p>
        </w:tc>
        <w:tc>
          <w:tcPr>
            <w:tcW w:w="1508" w:type="dxa"/>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）达到高要求标准</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418" w:type="dxa"/>
            <w:gridSpan w:val="2"/>
            <w:vMerge/>
            <w:vAlign w:val="center"/>
          </w:tcPr>
          <w:p w:rsidR="00DA6F75" w:rsidRPr="00BC388D" w:rsidRDefault="00DA6F75" w:rsidP="00DA2FCD">
            <w:pPr>
              <w:widowControl/>
              <w:jc w:val="center"/>
              <w:rPr>
                <w:rFonts w:eastAsiaTheme="minorEastAsia"/>
                <w:kern w:val="0"/>
                <w:sz w:val="21"/>
                <w:szCs w:val="21"/>
              </w:rPr>
            </w:pPr>
          </w:p>
        </w:tc>
      </w:tr>
      <w:tr w:rsidR="00DA6F75" w:rsidRPr="00BC388D" w:rsidTr="00DA6F75">
        <w:trPr>
          <w:trHeight w:val="1427"/>
        </w:trPr>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val="restart"/>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8.2.8</w:t>
            </w:r>
            <w:r w:rsidRPr="00BC388D">
              <w:rPr>
                <w:rFonts w:eastAsiaTheme="minorEastAsia"/>
                <w:sz w:val="21"/>
                <w:szCs w:val="21"/>
              </w:rPr>
              <w:t>隔声减噪设计合理，减少噪声和振动干扰的措施有效。</w:t>
            </w: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建筑平面布置和空间布局有利于隔声减噪</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21"/>
                <w:szCs w:val="21"/>
              </w:rPr>
              <w:t>4</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DA6F75" w:rsidRPr="00BC388D" w:rsidRDefault="00DA6F75" w:rsidP="00DA2FCD">
            <w:pPr>
              <w:widowControl/>
              <w:jc w:val="center"/>
              <w:rPr>
                <w:rFonts w:eastAsiaTheme="minorEastAsia"/>
                <w:kern w:val="0"/>
                <w:sz w:val="21"/>
                <w:szCs w:val="21"/>
              </w:rPr>
            </w:pPr>
            <w:r w:rsidRPr="00BC388D">
              <w:rPr>
                <w:rFonts w:eastAsiaTheme="minorEastAsia"/>
                <w:kern w:val="0"/>
                <w:sz w:val="32"/>
                <w:szCs w:val="32"/>
              </w:rPr>
              <w:t>√</w:t>
            </w:r>
          </w:p>
        </w:tc>
      </w:tr>
      <w:tr w:rsidR="00DA6F75" w:rsidRPr="00BC388D" w:rsidTr="00DA2FCD">
        <w:trPr>
          <w:trHeight w:val="709"/>
        </w:trPr>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1946" w:type="dxa"/>
            <w:vMerge/>
            <w:shd w:val="clear" w:color="auto" w:fill="auto"/>
            <w:vAlign w:val="center"/>
          </w:tcPr>
          <w:p w:rsidR="00DA6F75" w:rsidRPr="00BC388D" w:rsidRDefault="00DA6F75" w:rsidP="00DA2FCD">
            <w:pPr>
              <w:jc w:val="left"/>
              <w:rPr>
                <w:rFonts w:eastAsiaTheme="minorEastAsia"/>
                <w:sz w:val="21"/>
                <w:szCs w:val="21"/>
              </w:rPr>
            </w:pPr>
          </w:p>
        </w:tc>
        <w:tc>
          <w:tcPr>
            <w:tcW w:w="3016" w:type="dxa"/>
            <w:gridSpan w:val="2"/>
            <w:shd w:val="clear" w:color="auto" w:fill="auto"/>
            <w:vAlign w:val="center"/>
          </w:tcPr>
          <w:p w:rsidR="00DA6F75" w:rsidRPr="00BC388D" w:rsidRDefault="00DA6F75" w:rsidP="00DA2F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采取合理措施控制设备机房产生的噪声和振动</w:t>
            </w:r>
          </w:p>
        </w:tc>
        <w:tc>
          <w:tcPr>
            <w:tcW w:w="708" w:type="dxa"/>
            <w:shd w:val="clear" w:color="auto" w:fill="auto"/>
            <w:vAlign w:val="center"/>
          </w:tcPr>
          <w:p w:rsidR="00DA6F75" w:rsidRPr="00BC388D" w:rsidRDefault="00DA6F75" w:rsidP="00DA2FCD">
            <w:pPr>
              <w:jc w:val="center"/>
              <w:rPr>
                <w:rFonts w:eastAsiaTheme="minorEastAsia"/>
              </w:rPr>
            </w:pPr>
            <w:r w:rsidRPr="00BC388D">
              <w:rPr>
                <w:rFonts w:eastAsiaTheme="minorEastAsia"/>
              </w:rPr>
              <w:t>2</w:t>
            </w:r>
          </w:p>
        </w:tc>
        <w:tc>
          <w:tcPr>
            <w:tcW w:w="709" w:type="dxa"/>
            <w:vMerge/>
            <w:shd w:val="clear" w:color="auto" w:fill="auto"/>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c>
          <w:tcPr>
            <w:tcW w:w="709" w:type="dxa"/>
            <w:vMerge/>
            <w:vAlign w:val="center"/>
          </w:tcPr>
          <w:p w:rsidR="00DA6F75" w:rsidRPr="00BC388D" w:rsidRDefault="00DA6F75" w:rsidP="00DA2FCD">
            <w:pPr>
              <w:widowControl/>
              <w:jc w:val="center"/>
              <w:rPr>
                <w:rFonts w:eastAsiaTheme="minorEastAsia"/>
                <w:kern w:val="0"/>
                <w:sz w:val="21"/>
                <w:szCs w:val="21"/>
              </w:rPr>
            </w:pPr>
          </w:p>
        </w:tc>
      </w:tr>
      <w:tr w:rsidR="00D07A96" w:rsidRPr="00BC388D" w:rsidTr="00DA2FCD">
        <w:trPr>
          <w:trHeight w:val="709"/>
        </w:trPr>
        <w:tc>
          <w:tcPr>
            <w:tcW w:w="709" w:type="dxa"/>
            <w:shd w:val="clear" w:color="auto" w:fill="auto"/>
            <w:vAlign w:val="center"/>
          </w:tcPr>
          <w:p w:rsidR="00DA6F75" w:rsidRPr="00BC388D" w:rsidRDefault="00DA6F75" w:rsidP="00DA6F75">
            <w:pPr>
              <w:widowControl/>
              <w:jc w:val="center"/>
              <w:rPr>
                <w:rFonts w:eastAsiaTheme="minorEastAsia"/>
                <w:kern w:val="0"/>
                <w:sz w:val="21"/>
                <w:szCs w:val="21"/>
              </w:rPr>
            </w:pPr>
            <w:r w:rsidRPr="00BC388D">
              <w:rPr>
                <w:rFonts w:ascii="宋体" w:hAnsi="宋体" w:cs="宋体" w:hint="eastAsia"/>
                <w:kern w:val="0"/>
                <w:sz w:val="21"/>
                <w:szCs w:val="21"/>
              </w:rPr>
              <w:lastRenderedPageBreak/>
              <w:t>Ⅲ</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噪</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声</w:t>
            </w:r>
          </w:p>
          <w:p w:rsidR="00DA6F75"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控</w:t>
            </w:r>
          </w:p>
          <w:p w:rsidR="004D23A9" w:rsidRPr="00BC388D" w:rsidRDefault="00DA6F75" w:rsidP="00DA6F75">
            <w:pPr>
              <w:widowControl/>
              <w:jc w:val="center"/>
              <w:rPr>
                <w:rFonts w:eastAsiaTheme="minorEastAsia"/>
                <w:kern w:val="0"/>
                <w:sz w:val="21"/>
                <w:szCs w:val="21"/>
              </w:rPr>
            </w:pPr>
            <w:r w:rsidRPr="00BC388D">
              <w:rPr>
                <w:rFonts w:eastAsiaTheme="minorEastAsia"/>
                <w:kern w:val="0"/>
                <w:sz w:val="21"/>
                <w:szCs w:val="21"/>
              </w:rPr>
              <w:t>制</w:t>
            </w:r>
          </w:p>
        </w:tc>
        <w:tc>
          <w:tcPr>
            <w:tcW w:w="1946" w:type="dxa"/>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8.2.9</w:t>
            </w:r>
            <w:r w:rsidRPr="00BC388D">
              <w:rPr>
                <w:rFonts w:eastAsiaTheme="minorEastAsia"/>
                <w:sz w:val="21"/>
                <w:szCs w:val="21"/>
              </w:rPr>
              <w:t>大型会议室、指挥中心、新闻发布厅、会议电视会场和其他有声学要求的重要房间进行专项声学设计，满足相应功能要求。</w:t>
            </w:r>
          </w:p>
        </w:tc>
        <w:tc>
          <w:tcPr>
            <w:tcW w:w="3016" w:type="dxa"/>
            <w:gridSpan w:val="2"/>
            <w:shd w:val="clear" w:color="auto" w:fill="auto"/>
            <w:vAlign w:val="center"/>
          </w:tcPr>
          <w:p w:rsidR="004D23A9" w:rsidRPr="00BC388D" w:rsidRDefault="004D23A9" w:rsidP="00DA2FCD">
            <w:pPr>
              <w:jc w:val="left"/>
              <w:rPr>
                <w:rFonts w:eastAsiaTheme="minorEastAsia"/>
                <w:sz w:val="21"/>
                <w:szCs w:val="21"/>
              </w:rPr>
            </w:pPr>
            <w:r w:rsidRPr="00BC388D">
              <w:rPr>
                <w:rFonts w:eastAsiaTheme="minorEastAsia"/>
                <w:sz w:val="21"/>
                <w:szCs w:val="21"/>
              </w:rPr>
              <w:t>大型数据中心所设的指挥中心、新闻发布厅、会议电视会场等以会议为主的房间。声学设计重点考虑语言清晰和声场均匀的要求，并应避免出现声聚焦、共振、回声、多重回声和颤动回声等缺陷</w:t>
            </w:r>
          </w:p>
        </w:tc>
        <w:tc>
          <w:tcPr>
            <w:tcW w:w="1417" w:type="dxa"/>
            <w:gridSpan w:val="2"/>
            <w:shd w:val="clear" w:color="auto" w:fill="auto"/>
            <w:vAlign w:val="center"/>
          </w:tcPr>
          <w:p w:rsidR="004D23A9" w:rsidRPr="00BC388D" w:rsidRDefault="004D23A9" w:rsidP="00DA2FCD">
            <w:pPr>
              <w:widowControl/>
              <w:jc w:val="center"/>
              <w:rPr>
                <w:rFonts w:eastAsiaTheme="minorEastAsia"/>
                <w:kern w:val="0"/>
                <w:sz w:val="21"/>
                <w:szCs w:val="21"/>
              </w:rPr>
            </w:pPr>
            <w:r w:rsidRPr="00BC388D">
              <w:rPr>
                <w:rFonts w:eastAsiaTheme="minorEastAsia"/>
                <w:kern w:val="0"/>
                <w:sz w:val="21"/>
                <w:szCs w:val="21"/>
              </w:rPr>
              <w:t>2</w:t>
            </w:r>
          </w:p>
        </w:tc>
        <w:tc>
          <w:tcPr>
            <w:tcW w:w="1418" w:type="dxa"/>
            <w:gridSpan w:val="2"/>
            <w:vAlign w:val="center"/>
          </w:tcPr>
          <w:p w:rsidR="004D23A9" w:rsidRPr="00BC388D" w:rsidRDefault="004D23A9" w:rsidP="00DA2FCD">
            <w:pPr>
              <w:widowControl/>
              <w:jc w:val="left"/>
              <w:rPr>
                <w:rFonts w:eastAsiaTheme="minorEastAsia"/>
                <w:kern w:val="0"/>
                <w:sz w:val="21"/>
                <w:szCs w:val="21"/>
              </w:rPr>
            </w:pPr>
            <w:r w:rsidRPr="00BC388D">
              <w:rPr>
                <w:rFonts w:eastAsiaTheme="minorEastAsia"/>
                <w:kern w:val="0"/>
                <w:sz w:val="21"/>
                <w:szCs w:val="21"/>
              </w:rPr>
              <w:t>设计和运行阶段均参评；无大型会议室、指挥中心、新闻发布厅、会议电视会场或其他有声学要求的重要房间的数据中心建筑可不参评</w:t>
            </w:r>
          </w:p>
        </w:tc>
      </w:tr>
    </w:tbl>
    <w:p w:rsidR="003C39AB" w:rsidRPr="00BC388D" w:rsidRDefault="003C39AB" w:rsidP="003C39AB">
      <w:pPr>
        <w:pStyle w:val="a1"/>
        <w:ind w:firstLineChars="83" w:firstLine="199"/>
        <w:rPr>
          <w:rFonts w:eastAsiaTheme="minorEastAsia"/>
        </w:rPr>
      </w:pPr>
    </w:p>
    <w:p w:rsidR="003C39AB" w:rsidRPr="00BC388D" w:rsidRDefault="003C39AB">
      <w:pPr>
        <w:widowControl/>
        <w:jc w:val="left"/>
        <w:rPr>
          <w:rFonts w:eastAsiaTheme="minorEastAsia"/>
        </w:rPr>
      </w:pPr>
      <w:r w:rsidRPr="00BC388D">
        <w:rPr>
          <w:rFonts w:eastAsiaTheme="minorEastAsia"/>
        </w:rPr>
        <w:br w:type="page"/>
      </w:r>
    </w:p>
    <w:p w:rsidR="003C39AB" w:rsidRPr="00BC388D" w:rsidRDefault="00630DED" w:rsidP="00743B62">
      <w:pPr>
        <w:pStyle w:val="a1"/>
        <w:ind w:firstLineChars="83"/>
        <w:rPr>
          <w:rFonts w:eastAsiaTheme="minorEastAsia"/>
          <w:b/>
        </w:rPr>
      </w:pPr>
      <w:r w:rsidRPr="00BC388D">
        <w:rPr>
          <w:rFonts w:eastAsiaTheme="minorEastAsia"/>
          <w:b/>
        </w:rPr>
        <w:lastRenderedPageBreak/>
        <w:t>九</w:t>
      </w:r>
      <w:r w:rsidR="00743B62" w:rsidRPr="00BC388D">
        <w:rPr>
          <w:rFonts w:eastAsiaTheme="minorEastAsia"/>
          <w:b/>
        </w:rPr>
        <w:t>、</w:t>
      </w:r>
      <w:r w:rsidR="003C39AB" w:rsidRPr="00BC388D">
        <w:rPr>
          <w:rFonts w:eastAsiaTheme="minorEastAsia"/>
          <w:b/>
        </w:rPr>
        <w:t>施工</w:t>
      </w:r>
      <w:r w:rsidR="00743B62" w:rsidRPr="00BC388D">
        <w:rPr>
          <w:rFonts w:eastAsiaTheme="minorEastAsia"/>
          <w:b/>
        </w:rPr>
        <w:t>管理</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1508"/>
        <w:gridCol w:w="1508"/>
        <w:gridCol w:w="708"/>
        <w:gridCol w:w="709"/>
        <w:gridCol w:w="709"/>
        <w:gridCol w:w="709"/>
      </w:tblGrid>
      <w:tr w:rsidR="00CE2829" w:rsidRPr="00BC388D" w:rsidTr="00DA2FCD">
        <w:trPr>
          <w:trHeight w:val="285"/>
          <w:tblHeader/>
        </w:trPr>
        <w:tc>
          <w:tcPr>
            <w:tcW w:w="709" w:type="dxa"/>
            <w:vMerge w:val="restart"/>
            <w:shd w:val="clear" w:color="auto" w:fill="auto"/>
            <w:vAlign w:val="center"/>
            <w:hideMark/>
          </w:tcPr>
          <w:p w:rsidR="004D23A9" w:rsidRPr="00BC388D" w:rsidRDefault="004D23A9" w:rsidP="00DA2FCD">
            <w:pPr>
              <w:jc w:val="center"/>
              <w:rPr>
                <w:rFonts w:eastAsiaTheme="minorEastAsia"/>
                <w:b/>
                <w:bCs/>
                <w:kern w:val="0"/>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评价方法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分值设定</w:t>
            </w:r>
          </w:p>
        </w:tc>
        <w:tc>
          <w:tcPr>
            <w:tcW w:w="1418" w:type="dxa"/>
            <w:gridSpan w:val="2"/>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参评阶段</w:t>
            </w:r>
          </w:p>
        </w:tc>
      </w:tr>
      <w:tr w:rsidR="00CE2829" w:rsidRPr="00BC388D" w:rsidTr="00DA2FCD">
        <w:trPr>
          <w:trHeight w:val="270"/>
          <w:tblHeader/>
        </w:trPr>
        <w:tc>
          <w:tcPr>
            <w:tcW w:w="709" w:type="dxa"/>
            <w:vMerge/>
            <w:shd w:val="clear" w:color="auto" w:fill="auto"/>
            <w:vAlign w:val="center"/>
            <w:hideMark/>
          </w:tcPr>
          <w:p w:rsidR="004D23A9" w:rsidRPr="00BC388D" w:rsidRDefault="004D23A9" w:rsidP="00DA2FCD">
            <w:pPr>
              <w:widowControl/>
              <w:jc w:val="left"/>
              <w:rPr>
                <w:rFonts w:eastAsiaTheme="minorEastAsia"/>
                <w:b/>
                <w:bCs/>
                <w:kern w:val="0"/>
                <w:szCs w:val="21"/>
              </w:rPr>
            </w:pPr>
          </w:p>
        </w:tc>
        <w:tc>
          <w:tcPr>
            <w:tcW w:w="1946" w:type="dxa"/>
            <w:vMerge/>
            <w:vAlign w:val="center"/>
            <w:hideMark/>
          </w:tcPr>
          <w:p w:rsidR="004D23A9" w:rsidRPr="00BC388D" w:rsidRDefault="004D23A9" w:rsidP="00DA2FCD">
            <w:pPr>
              <w:widowControl/>
              <w:jc w:val="left"/>
              <w:rPr>
                <w:rFonts w:eastAsiaTheme="minorEastAsia"/>
                <w:b/>
                <w:bCs/>
                <w:kern w:val="0"/>
                <w:szCs w:val="21"/>
              </w:rPr>
            </w:pPr>
          </w:p>
        </w:tc>
        <w:tc>
          <w:tcPr>
            <w:tcW w:w="3016" w:type="dxa"/>
            <w:gridSpan w:val="2"/>
            <w:vMerge/>
            <w:vAlign w:val="center"/>
            <w:hideMark/>
          </w:tcPr>
          <w:p w:rsidR="004D23A9" w:rsidRPr="00BC388D" w:rsidRDefault="004D23A9" w:rsidP="00DA2FCD">
            <w:pPr>
              <w:widowControl/>
              <w:jc w:val="left"/>
              <w:rPr>
                <w:rFonts w:eastAsiaTheme="minorEastAsia"/>
                <w:b/>
                <w:bCs/>
                <w:kern w:val="0"/>
                <w:szCs w:val="21"/>
              </w:rPr>
            </w:pPr>
          </w:p>
        </w:tc>
        <w:tc>
          <w:tcPr>
            <w:tcW w:w="708" w:type="dxa"/>
            <w:shd w:val="clear" w:color="auto" w:fill="auto"/>
            <w:vAlign w:val="center"/>
            <w:hideMark/>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分值</w:t>
            </w:r>
          </w:p>
        </w:tc>
        <w:tc>
          <w:tcPr>
            <w:tcW w:w="709" w:type="dxa"/>
            <w:shd w:val="clear" w:color="auto" w:fill="auto"/>
            <w:vAlign w:val="center"/>
            <w:hideMark/>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总分</w:t>
            </w:r>
          </w:p>
        </w:tc>
        <w:tc>
          <w:tcPr>
            <w:tcW w:w="709" w:type="dxa"/>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设计</w:t>
            </w:r>
          </w:p>
        </w:tc>
        <w:tc>
          <w:tcPr>
            <w:tcW w:w="709" w:type="dxa"/>
          </w:tcPr>
          <w:p w:rsidR="004D23A9" w:rsidRPr="00BC388D" w:rsidRDefault="004D23A9" w:rsidP="00DA2FCD">
            <w:pPr>
              <w:widowControl/>
              <w:jc w:val="center"/>
              <w:rPr>
                <w:rFonts w:eastAsiaTheme="minorEastAsia"/>
                <w:b/>
                <w:bCs/>
                <w:kern w:val="0"/>
                <w:szCs w:val="21"/>
              </w:rPr>
            </w:pPr>
            <w:r w:rsidRPr="00BC388D">
              <w:rPr>
                <w:rFonts w:eastAsiaTheme="minorEastAsia"/>
                <w:b/>
                <w:bCs/>
                <w:kern w:val="0"/>
                <w:sz w:val="21"/>
                <w:szCs w:val="21"/>
              </w:rPr>
              <w:t>运行</w:t>
            </w:r>
          </w:p>
        </w:tc>
      </w:tr>
      <w:tr w:rsidR="00CE2829" w:rsidRPr="00BC388D" w:rsidTr="00DA2FCD">
        <w:trPr>
          <w:trHeight w:val="709"/>
        </w:trPr>
        <w:tc>
          <w:tcPr>
            <w:tcW w:w="709" w:type="dxa"/>
            <w:vMerge w:val="restart"/>
            <w:shd w:val="clear" w:color="auto" w:fill="auto"/>
            <w:textDirection w:val="tbRlV"/>
            <w:vAlign w:val="center"/>
          </w:tcPr>
          <w:p w:rsidR="004D23A9" w:rsidRPr="00BC388D" w:rsidRDefault="004D23A9" w:rsidP="00DA2FCD">
            <w:pPr>
              <w:widowControl/>
              <w:ind w:left="113" w:right="113"/>
              <w:jc w:val="center"/>
              <w:rPr>
                <w:rFonts w:eastAsiaTheme="minorEastAsia"/>
                <w:kern w:val="0"/>
                <w:szCs w:val="21"/>
              </w:rPr>
            </w:pPr>
            <w:r w:rsidRPr="00BC388D">
              <w:rPr>
                <w:rFonts w:eastAsiaTheme="minorEastAsia"/>
                <w:kern w:val="0"/>
                <w:sz w:val="21"/>
                <w:szCs w:val="21"/>
              </w:rPr>
              <w:t>控制项</w:t>
            </w:r>
          </w:p>
        </w:tc>
        <w:tc>
          <w:tcPr>
            <w:tcW w:w="1946" w:type="dxa"/>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9.1.1</w:t>
            </w:r>
            <w:r w:rsidRPr="00BC388D">
              <w:rPr>
                <w:rFonts w:eastAsiaTheme="minorEastAsia"/>
                <w:sz w:val="21"/>
                <w:szCs w:val="21"/>
              </w:rPr>
              <w:t>施工单位施工前建立项目施工全过程的绿色施工管理体系和管理制度，并落实各级责任人</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）审查施工全过程的绿色施工管理体系和管理制度是否合理；</w:t>
            </w:r>
          </w:p>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）责任是否到人。</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___</w:t>
            </w:r>
          </w:p>
        </w:tc>
        <w:tc>
          <w:tcPr>
            <w:tcW w:w="709" w:type="dxa"/>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___</w:t>
            </w:r>
          </w:p>
        </w:tc>
        <w:tc>
          <w:tcPr>
            <w:tcW w:w="709" w:type="dxa"/>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9.1.2</w:t>
            </w:r>
            <w:r w:rsidRPr="00BC388D">
              <w:rPr>
                <w:rFonts w:eastAsiaTheme="minorEastAsia"/>
                <w:sz w:val="21"/>
                <w:szCs w:val="21"/>
              </w:rPr>
              <w:t>施工单位施工前制定施工人员职业健康安全管理计划，并在施工中严格执行。</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）职业健康安全管理体系和管理计划是否合理，是否建立了危险源清单、危险作业控制制度及操作规定；</w:t>
            </w:r>
          </w:p>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）是否建立了作业人员个人防护用品配备及发放台帐；</w:t>
            </w:r>
          </w:p>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）施工人员是否出现过职业健康安全问题。</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___</w:t>
            </w:r>
          </w:p>
        </w:tc>
        <w:tc>
          <w:tcPr>
            <w:tcW w:w="709" w:type="dxa"/>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___</w:t>
            </w:r>
          </w:p>
        </w:tc>
        <w:tc>
          <w:tcPr>
            <w:tcW w:w="709" w:type="dxa"/>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ascii="宋体" w:hAnsi="宋体" w:cs="宋体" w:hint="eastAsia"/>
                <w:kern w:val="0"/>
                <w:sz w:val="21"/>
                <w:szCs w:val="21"/>
              </w:rPr>
              <w:t>Ⅰ</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环</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境</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保</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护</w:t>
            </w: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9.2.1</w:t>
            </w:r>
            <w:r w:rsidRPr="00BC388D">
              <w:rPr>
                <w:rFonts w:eastAsiaTheme="minorEastAsia"/>
                <w:sz w:val="21"/>
                <w:szCs w:val="21"/>
              </w:rPr>
              <w:t>施工单位制定并实施有效的降尘计划。</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施工前施工单位制定降尘计划</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8</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施工全过程的降尘措施合理</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施工全过程降尘措施的实施记录完整</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施工全过程降尘的效果明显，无投诉</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9.2.2</w:t>
            </w:r>
            <w:r w:rsidRPr="00BC388D">
              <w:rPr>
                <w:rFonts w:eastAsiaTheme="minorEastAsia"/>
                <w:sz w:val="21"/>
                <w:szCs w:val="21"/>
              </w:rPr>
              <w:t>施工单位制定并实施有效的降噪计划。</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施工前施工单位制定降噪计划</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8</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施工全过程的降噪措施合理</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施工全过程降噪措施的实施记录完整</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施工全过程的施工场界噪声满足现行国家标准《建筑施工场界环境噪声排放标准》</w:t>
            </w:r>
            <w:r w:rsidRPr="00BC388D">
              <w:rPr>
                <w:rFonts w:eastAsiaTheme="minorEastAsia"/>
                <w:sz w:val="21"/>
                <w:szCs w:val="21"/>
              </w:rPr>
              <w:t>GB 12523</w:t>
            </w:r>
            <w:r w:rsidRPr="00BC388D">
              <w:rPr>
                <w:rFonts w:eastAsiaTheme="minorEastAsia"/>
                <w:sz w:val="21"/>
                <w:szCs w:val="21"/>
              </w:rPr>
              <w:t>的规定，无投诉</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9.2.3</w:t>
            </w:r>
            <w:r w:rsidRPr="00BC388D">
              <w:rPr>
                <w:rFonts w:eastAsiaTheme="minorEastAsia"/>
                <w:sz w:val="21"/>
                <w:szCs w:val="21"/>
              </w:rPr>
              <w:t>施工单位制定并实施施工垃圾减量化、资源化计划。</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施工前施工单位制定施工垃圾减量化、资源化计划</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4</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可回收固体施工垃圾的回收率不小于</w:t>
            </w:r>
            <w:r w:rsidRPr="00BC388D">
              <w:rPr>
                <w:rFonts w:eastAsiaTheme="minorEastAsia"/>
                <w:sz w:val="21"/>
                <w:szCs w:val="21"/>
              </w:rPr>
              <w:t>80%</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1095"/>
        </w:trPr>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ascii="宋体" w:hAnsi="宋体" w:cs="宋体" w:hint="eastAsia"/>
                <w:kern w:val="0"/>
                <w:sz w:val="21"/>
                <w:szCs w:val="21"/>
              </w:rPr>
              <w:lastRenderedPageBreak/>
              <w:t>Ⅰ</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环</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境</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保</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护</w:t>
            </w:r>
          </w:p>
        </w:tc>
        <w:tc>
          <w:tcPr>
            <w:tcW w:w="1946" w:type="dxa"/>
            <w:vMerge w:val="restart"/>
            <w:shd w:val="clear" w:color="auto" w:fill="auto"/>
            <w:vAlign w:val="center"/>
          </w:tcPr>
          <w:p w:rsidR="004D23A9" w:rsidRPr="00BC388D" w:rsidRDefault="004D23A9" w:rsidP="00DA2FCD">
            <w:pPr>
              <w:jc w:val="left"/>
              <w:rPr>
                <w:rFonts w:eastAsiaTheme="minorEastAsia"/>
                <w:szCs w:val="21"/>
              </w:rPr>
            </w:pPr>
          </w:p>
        </w:tc>
        <w:tc>
          <w:tcPr>
            <w:tcW w:w="1508"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每</w:t>
            </w:r>
            <w:r w:rsidRPr="00BC388D">
              <w:rPr>
                <w:rFonts w:eastAsiaTheme="minorEastAsia"/>
                <w:sz w:val="21"/>
                <w:szCs w:val="21"/>
              </w:rPr>
              <w:t>10000m2</w:t>
            </w:r>
            <w:r w:rsidRPr="00BC388D">
              <w:rPr>
                <w:rFonts w:eastAsiaTheme="minorEastAsia"/>
                <w:sz w:val="21"/>
                <w:szCs w:val="21"/>
              </w:rPr>
              <w:t>建筑面积固体施工废弃物排放量</w:t>
            </w:r>
          </w:p>
        </w:tc>
        <w:tc>
          <w:tcPr>
            <w:tcW w:w="1508" w:type="dxa"/>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300t</w:t>
            </w:r>
            <w:r w:rsidRPr="00BC388D">
              <w:rPr>
                <w:rFonts w:ascii="宋体" w:hAnsi="宋体" w:cs="宋体" w:hint="eastAsia"/>
                <w:sz w:val="21"/>
                <w:szCs w:val="21"/>
              </w:rPr>
              <w:t>≦</w:t>
            </w:r>
            <w:r w:rsidRPr="00BC388D">
              <w:rPr>
                <w:rFonts w:eastAsiaTheme="minorEastAsia"/>
                <w:sz w:val="21"/>
                <w:szCs w:val="21"/>
              </w:rPr>
              <w:t>排放量</w:t>
            </w:r>
            <w:r w:rsidRPr="00BC388D">
              <w:rPr>
                <w:rFonts w:ascii="宋体" w:hAnsi="宋体" w:cs="宋体" w:hint="eastAsia"/>
                <w:sz w:val="21"/>
                <w:szCs w:val="21"/>
              </w:rPr>
              <w:t>≦</w:t>
            </w:r>
            <w:r w:rsidRPr="00BC388D">
              <w:rPr>
                <w:rFonts w:eastAsiaTheme="minorEastAsia"/>
                <w:sz w:val="21"/>
                <w:szCs w:val="21"/>
              </w:rPr>
              <w:t>400t</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restart"/>
            <w:vAlign w:val="center"/>
          </w:tcPr>
          <w:p w:rsidR="004D23A9" w:rsidRPr="00BC388D" w:rsidRDefault="004D23A9" w:rsidP="00DA2FCD">
            <w:pPr>
              <w:widowControl/>
              <w:jc w:val="center"/>
              <w:rPr>
                <w:rFonts w:eastAsiaTheme="minorEastAsia"/>
                <w:kern w:val="0"/>
                <w:szCs w:val="21"/>
              </w:rPr>
            </w:pPr>
          </w:p>
        </w:tc>
        <w:tc>
          <w:tcPr>
            <w:tcW w:w="709" w:type="dxa"/>
            <w:vMerge w:val="restart"/>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1095"/>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1508" w:type="dxa"/>
            <w:vMerge/>
            <w:shd w:val="clear" w:color="auto" w:fill="auto"/>
            <w:vAlign w:val="center"/>
          </w:tcPr>
          <w:p w:rsidR="004D23A9" w:rsidRPr="00BC388D" w:rsidRDefault="004D23A9" w:rsidP="00DA2FCD">
            <w:pPr>
              <w:jc w:val="left"/>
              <w:rPr>
                <w:rFonts w:eastAsiaTheme="minorEastAsia"/>
                <w:szCs w:val="21"/>
              </w:rPr>
            </w:pPr>
          </w:p>
        </w:tc>
        <w:tc>
          <w:tcPr>
            <w:tcW w:w="1508" w:type="dxa"/>
            <w:shd w:val="clear" w:color="auto" w:fill="auto"/>
            <w:vAlign w:val="center"/>
          </w:tcPr>
          <w:p w:rsidR="004D23A9" w:rsidRPr="00BC388D" w:rsidRDefault="004D23A9" w:rsidP="00DA2FCD">
            <w:pPr>
              <w:jc w:val="left"/>
              <w:rPr>
                <w:rFonts w:eastAsiaTheme="minorEastAsia"/>
                <w:szCs w:val="21"/>
              </w:rPr>
            </w:pPr>
            <w:r w:rsidRPr="00BC388D">
              <w:rPr>
                <w:rFonts w:ascii="宋体" w:hAnsi="宋体" w:cs="宋体" w:hint="eastAsia"/>
                <w:sz w:val="21"/>
                <w:szCs w:val="21"/>
              </w:rPr>
              <w:t>≦</w:t>
            </w:r>
            <w:r w:rsidRPr="00BC388D">
              <w:rPr>
                <w:rFonts w:eastAsiaTheme="minorEastAsia"/>
                <w:sz w:val="21"/>
                <w:szCs w:val="21"/>
              </w:rPr>
              <w:t>300t</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9.2.4</w:t>
            </w:r>
            <w:r w:rsidRPr="00BC388D">
              <w:rPr>
                <w:rFonts w:eastAsiaTheme="minorEastAsia"/>
                <w:sz w:val="21"/>
                <w:szCs w:val="21"/>
              </w:rPr>
              <w:t>施工单位制定并实施有效的减少有毒、有害物质排放的计划。</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施工前施工单位制定减少有毒、有害物质排放的计划</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4</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减少施工中有毒、有害物质排放的措施合理</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减少施工中有毒、有害物质排放措施的实施记录完整</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减少施工中有毒、有害物质排放的效果明显</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1</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ascii="宋体" w:hAnsi="宋体" w:cs="宋体" w:hint="eastAsia"/>
                <w:kern w:val="0"/>
                <w:sz w:val="21"/>
                <w:szCs w:val="21"/>
              </w:rPr>
              <w:t>Ⅱ</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资</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源</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节</w:t>
            </w:r>
          </w:p>
          <w:p w:rsidR="004D23A9" w:rsidRPr="00BC388D" w:rsidRDefault="004D23A9" w:rsidP="00443979">
            <w:pPr>
              <w:widowControl/>
              <w:jc w:val="center"/>
              <w:rPr>
                <w:rFonts w:eastAsiaTheme="minorEastAsia"/>
                <w:kern w:val="0"/>
                <w:szCs w:val="21"/>
              </w:rPr>
            </w:pPr>
            <w:r w:rsidRPr="00BC388D">
              <w:rPr>
                <w:rFonts w:eastAsiaTheme="minorEastAsia"/>
                <w:kern w:val="0"/>
                <w:sz w:val="21"/>
                <w:szCs w:val="21"/>
              </w:rPr>
              <w:t>约</w:t>
            </w: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9.2.5</w:t>
            </w:r>
            <w:r w:rsidRPr="00BC388D">
              <w:rPr>
                <w:rFonts w:eastAsiaTheme="minorEastAsia"/>
                <w:sz w:val="21"/>
                <w:szCs w:val="21"/>
              </w:rPr>
              <w:t>施工单位制定并实施施工用能和节能方案。</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施工前施工单位制定施工用能和节能方案</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8</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施工全过程的节能措施合理</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施工全过程节能措施的实施记录完整</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施工全过程节能的效果明显</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655"/>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9.2.6</w:t>
            </w:r>
            <w:r w:rsidRPr="00BC388D">
              <w:rPr>
                <w:rFonts w:eastAsiaTheme="minorEastAsia"/>
                <w:sz w:val="21"/>
                <w:szCs w:val="21"/>
              </w:rPr>
              <w:t>施工单位制定并实施施工用水和节水方案。</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施工前施工单位制定施工用水和节水方案</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8</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565"/>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施工全过程的节水措施合理</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545"/>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施工全过程节水措施的实施记录完整</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483"/>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施工全过程节水的效果明显</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8129DA" w:rsidRPr="00BC388D" w:rsidTr="00DA2FCD">
        <w:trPr>
          <w:trHeight w:val="547"/>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val="restart"/>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9.2.7</w:t>
            </w:r>
            <w:r w:rsidRPr="00BC388D">
              <w:rPr>
                <w:rFonts w:eastAsiaTheme="minorEastAsia"/>
                <w:sz w:val="21"/>
                <w:szCs w:val="21"/>
              </w:rPr>
              <w:t>施工单位制定并实施施工用材和节材方案。</w:t>
            </w: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施工前施工单位制定施工用材和节材方案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5</w:t>
            </w:r>
          </w:p>
        </w:tc>
        <w:tc>
          <w:tcPr>
            <w:tcW w:w="709" w:type="dxa"/>
            <w:vMerge w:val="restart"/>
            <w:shd w:val="clear" w:color="auto" w:fill="auto"/>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21"/>
                <w:szCs w:val="21"/>
              </w:rPr>
              <w:t>20</w:t>
            </w:r>
          </w:p>
        </w:tc>
        <w:tc>
          <w:tcPr>
            <w:tcW w:w="709" w:type="dxa"/>
            <w:vMerge w:val="restart"/>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32"/>
                <w:szCs w:val="32"/>
              </w:rPr>
              <w:t>√</w:t>
            </w:r>
          </w:p>
        </w:tc>
      </w:tr>
      <w:tr w:rsidR="008129DA" w:rsidRPr="00BC388D" w:rsidTr="00DA2FCD">
        <w:trPr>
          <w:trHeight w:val="485"/>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施工全过程的节材措施合理</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5</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563"/>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施工全过程节材措施的实施记录完整</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5</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501"/>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施工全过程节材的效果明显</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5</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CE2829" w:rsidRPr="00BC388D" w:rsidTr="00DA2FCD">
        <w:trPr>
          <w:trHeight w:val="709"/>
        </w:trPr>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ascii="宋体" w:hAnsi="宋体" w:cs="宋体" w:hint="eastAsia"/>
                <w:kern w:val="0"/>
                <w:sz w:val="21"/>
                <w:szCs w:val="21"/>
              </w:rPr>
              <w:lastRenderedPageBreak/>
              <w:t>Ⅲ</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过</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程</w:t>
            </w:r>
          </w:p>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管</w:t>
            </w:r>
          </w:p>
          <w:p w:rsidR="004D23A9" w:rsidRPr="00BC388D" w:rsidRDefault="004D23A9" w:rsidP="004D23A9">
            <w:pPr>
              <w:widowControl/>
              <w:jc w:val="center"/>
              <w:rPr>
                <w:rFonts w:eastAsiaTheme="minorEastAsia"/>
                <w:kern w:val="0"/>
                <w:szCs w:val="21"/>
              </w:rPr>
            </w:pPr>
            <w:r w:rsidRPr="00BC388D">
              <w:rPr>
                <w:rFonts w:eastAsiaTheme="minorEastAsia"/>
                <w:kern w:val="0"/>
                <w:sz w:val="21"/>
                <w:szCs w:val="21"/>
              </w:rPr>
              <w:t>理</w:t>
            </w:r>
          </w:p>
        </w:tc>
        <w:tc>
          <w:tcPr>
            <w:tcW w:w="1946" w:type="dxa"/>
            <w:vMerge w:val="restart"/>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9.2.8</w:t>
            </w:r>
            <w:r w:rsidRPr="00BC388D">
              <w:rPr>
                <w:rFonts w:eastAsiaTheme="minorEastAsia"/>
                <w:sz w:val="21"/>
                <w:szCs w:val="21"/>
              </w:rPr>
              <w:t>施工前建设和监理单位组织各有关单位进行图纸会审、交底和培训。</w:t>
            </w: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施工前参建各单位的所有专业均参与了图纸会审，会审记录详实</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21"/>
                <w:szCs w:val="21"/>
              </w:rPr>
              <w:t>6</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4D23A9" w:rsidRPr="00BC388D" w:rsidRDefault="004D23A9" w:rsidP="00DA2FCD">
            <w:pPr>
              <w:widowControl/>
              <w:jc w:val="center"/>
              <w:rPr>
                <w:rFonts w:eastAsiaTheme="minorEastAsia"/>
                <w:kern w:val="0"/>
                <w:szCs w:val="21"/>
              </w:rPr>
            </w:pPr>
            <w:r w:rsidRPr="00BC388D">
              <w:rPr>
                <w:rFonts w:eastAsiaTheme="minorEastAsia"/>
                <w:kern w:val="0"/>
                <w:sz w:val="32"/>
                <w:szCs w:val="32"/>
              </w:rPr>
              <w:t>√</w:t>
            </w:r>
          </w:p>
        </w:tc>
      </w:tr>
      <w:tr w:rsidR="00CE2829" w:rsidRPr="00BC388D" w:rsidTr="00DA2FCD">
        <w:trPr>
          <w:trHeight w:val="709"/>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施工前设计单位对各专业设计进行全面交底，交底记录详实</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CE2829" w:rsidRPr="00BC388D" w:rsidTr="00DA2FCD">
        <w:trPr>
          <w:trHeight w:val="709"/>
        </w:trPr>
        <w:tc>
          <w:tcPr>
            <w:tcW w:w="709" w:type="dxa"/>
            <w:vMerge/>
            <w:shd w:val="clear" w:color="auto" w:fill="auto"/>
            <w:vAlign w:val="center"/>
          </w:tcPr>
          <w:p w:rsidR="004D23A9" w:rsidRPr="00BC388D" w:rsidRDefault="004D23A9" w:rsidP="00DA2FCD">
            <w:pPr>
              <w:jc w:val="center"/>
              <w:rPr>
                <w:rFonts w:eastAsiaTheme="minorEastAsia"/>
                <w:kern w:val="0"/>
                <w:szCs w:val="21"/>
              </w:rPr>
            </w:pPr>
          </w:p>
        </w:tc>
        <w:tc>
          <w:tcPr>
            <w:tcW w:w="1946" w:type="dxa"/>
            <w:vMerge/>
            <w:shd w:val="clear" w:color="auto" w:fill="auto"/>
            <w:vAlign w:val="center"/>
          </w:tcPr>
          <w:p w:rsidR="004D23A9" w:rsidRPr="00BC388D" w:rsidRDefault="004D23A9" w:rsidP="00DA2FCD">
            <w:pPr>
              <w:jc w:val="left"/>
              <w:rPr>
                <w:rFonts w:eastAsiaTheme="minorEastAsia"/>
                <w:szCs w:val="21"/>
              </w:rPr>
            </w:pPr>
          </w:p>
        </w:tc>
        <w:tc>
          <w:tcPr>
            <w:tcW w:w="3016" w:type="dxa"/>
            <w:gridSpan w:val="2"/>
            <w:shd w:val="clear" w:color="auto" w:fill="auto"/>
            <w:vAlign w:val="center"/>
          </w:tcPr>
          <w:p w:rsidR="004D23A9" w:rsidRPr="00BC388D" w:rsidRDefault="004D23A9"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所有工序施工前全部施工人员均参与了绿色施工技术的交底和培训，记录详实</w:t>
            </w:r>
          </w:p>
        </w:tc>
        <w:tc>
          <w:tcPr>
            <w:tcW w:w="708" w:type="dxa"/>
            <w:shd w:val="clear" w:color="auto" w:fill="auto"/>
            <w:vAlign w:val="center"/>
          </w:tcPr>
          <w:p w:rsidR="004D23A9" w:rsidRPr="00BC388D" w:rsidRDefault="004D23A9" w:rsidP="00DA2FCD">
            <w:pPr>
              <w:jc w:val="center"/>
              <w:rPr>
                <w:rFonts w:eastAsiaTheme="minorEastAsia"/>
              </w:rPr>
            </w:pPr>
            <w:r w:rsidRPr="00BC388D">
              <w:rPr>
                <w:rFonts w:eastAsiaTheme="minorEastAsia"/>
              </w:rPr>
              <w:t>2</w:t>
            </w:r>
          </w:p>
        </w:tc>
        <w:tc>
          <w:tcPr>
            <w:tcW w:w="709" w:type="dxa"/>
            <w:vMerge/>
            <w:shd w:val="clear" w:color="auto" w:fill="auto"/>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c>
          <w:tcPr>
            <w:tcW w:w="709" w:type="dxa"/>
            <w:vMerge/>
            <w:vAlign w:val="center"/>
          </w:tcPr>
          <w:p w:rsidR="004D23A9" w:rsidRPr="00BC388D" w:rsidRDefault="004D23A9"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val="restart"/>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9.2.9</w:t>
            </w:r>
            <w:r w:rsidRPr="00BC388D">
              <w:rPr>
                <w:rFonts w:eastAsiaTheme="minorEastAsia"/>
                <w:sz w:val="21"/>
                <w:szCs w:val="21"/>
              </w:rPr>
              <w:t>加强施工过程的质量管理、监督、检查。</w:t>
            </w: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每周一次监理例会，会议纪要参建各方签字归档</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val="restart"/>
            <w:shd w:val="clear" w:color="auto" w:fill="auto"/>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21"/>
                <w:szCs w:val="21"/>
              </w:rPr>
              <w:t>6</w:t>
            </w:r>
          </w:p>
        </w:tc>
        <w:tc>
          <w:tcPr>
            <w:tcW w:w="709" w:type="dxa"/>
            <w:vMerge w:val="restart"/>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32"/>
                <w:szCs w:val="32"/>
              </w:rPr>
              <w:t>√</w:t>
            </w:r>
          </w:p>
        </w:tc>
      </w:tr>
      <w:tr w:rsidR="008129DA" w:rsidRPr="00BC388D" w:rsidTr="00DA2FCD">
        <w:trPr>
          <w:trHeight w:val="709"/>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严格按有效的设计文件施工、监理</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取样检验操作规范</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施工单位自评价次数每月不少于一次，且每阶段不少于一次，并根据检查情况，制定改进措施</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5.</w:t>
            </w:r>
            <w:r w:rsidRPr="00BC388D">
              <w:rPr>
                <w:rFonts w:eastAsiaTheme="minorEastAsia"/>
                <w:sz w:val="21"/>
                <w:szCs w:val="21"/>
              </w:rPr>
              <w:t>混凝土工程各方及时预留、预埋和合验</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6.</w:t>
            </w:r>
            <w:r w:rsidRPr="00BC388D">
              <w:rPr>
                <w:rFonts w:eastAsiaTheme="minorEastAsia"/>
                <w:sz w:val="21"/>
                <w:szCs w:val="21"/>
              </w:rPr>
              <w:t>施工日志内容详实，记录准确</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val="restart"/>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9.2.10</w:t>
            </w:r>
            <w:r w:rsidRPr="00BC388D">
              <w:rPr>
                <w:rFonts w:eastAsiaTheme="minorEastAsia"/>
                <w:sz w:val="21"/>
                <w:szCs w:val="21"/>
              </w:rPr>
              <w:t>完善后期服务。</w:t>
            </w: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竣工资料完整、详细</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2</w:t>
            </w:r>
          </w:p>
        </w:tc>
        <w:tc>
          <w:tcPr>
            <w:tcW w:w="709" w:type="dxa"/>
            <w:vMerge w:val="restart"/>
            <w:shd w:val="clear" w:color="auto" w:fill="auto"/>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21"/>
                <w:szCs w:val="21"/>
              </w:rPr>
              <w:t>5</w:t>
            </w:r>
          </w:p>
        </w:tc>
        <w:tc>
          <w:tcPr>
            <w:tcW w:w="709" w:type="dxa"/>
            <w:vMerge w:val="restart"/>
            <w:vAlign w:val="center"/>
          </w:tcPr>
          <w:p w:rsidR="008129DA" w:rsidRPr="00BC388D" w:rsidRDefault="008129DA" w:rsidP="00BD32FA">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8129DA" w:rsidRPr="00BC388D" w:rsidRDefault="008129DA" w:rsidP="00BD32FA">
            <w:pPr>
              <w:widowControl/>
              <w:jc w:val="center"/>
              <w:rPr>
                <w:rFonts w:eastAsiaTheme="minorEastAsia"/>
                <w:kern w:val="0"/>
                <w:szCs w:val="21"/>
              </w:rPr>
            </w:pPr>
            <w:r w:rsidRPr="00BC388D">
              <w:rPr>
                <w:rFonts w:eastAsiaTheme="minorEastAsia"/>
                <w:kern w:val="0"/>
                <w:sz w:val="32"/>
                <w:szCs w:val="32"/>
              </w:rPr>
              <w:t>√</w:t>
            </w: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向业主提交建筑使用说明书和建筑质量保修书</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2</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CE2829">
        <w:trPr>
          <w:trHeight w:val="271"/>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保修期内每年回访业主、及时处理业主反馈意见</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val="restart"/>
            <w:shd w:val="clear" w:color="auto" w:fill="auto"/>
            <w:vAlign w:val="center"/>
          </w:tcPr>
          <w:p w:rsidR="008129DA" w:rsidRPr="00BC388D" w:rsidRDefault="008129DA" w:rsidP="00DA2FCD">
            <w:pPr>
              <w:widowControl/>
              <w:jc w:val="center"/>
              <w:rPr>
                <w:rFonts w:eastAsiaTheme="minorEastAsia"/>
                <w:kern w:val="0"/>
                <w:szCs w:val="21"/>
              </w:rPr>
            </w:pPr>
            <w:r w:rsidRPr="00BC388D">
              <w:rPr>
                <w:rFonts w:ascii="宋体" w:hAnsi="宋体" w:cs="宋体" w:hint="eastAsia"/>
                <w:kern w:val="0"/>
                <w:sz w:val="21"/>
                <w:szCs w:val="21"/>
              </w:rPr>
              <w:t>Ⅳ</w:t>
            </w:r>
            <w:r w:rsidRPr="00BC388D">
              <w:rPr>
                <w:rFonts w:eastAsiaTheme="minorEastAsia"/>
                <w:kern w:val="0"/>
                <w:sz w:val="21"/>
                <w:szCs w:val="21"/>
              </w:rPr>
              <w:t>数据中心测试</w:t>
            </w:r>
          </w:p>
        </w:tc>
        <w:tc>
          <w:tcPr>
            <w:tcW w:w="1946" w:type="dxa"/>
            <w:vMerge w:val="restart"/>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9.2.11</w:t>
            </w:r>
            <w:r w:rsidRPr="00BC388D">
              <w:rPr>
                <w:rFonts w:eastAsiaTheme="minorEastAsia"/>
                <w:sz w:val="21"/>
                <w:szCs w:val="21"/>
              </w:rPr>
              <w:t>数据中心交付运行前，进行了数据中心环境、设备、系统、整体的模拟带载测试。</w:t>
            </w: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1.</w:t>
            </w:r>
            <w:r w:rsidRPr="00BC388D">
              <w:rPr>
                <w:rFonts w:eastAsiaTheme="minorEastAsia"/>
                <w:sz w:val="21"/>
                <w:szCs w:val="21"/>
              </w:rPr>
              <w:t>照度、噪声、振动、电磁干扰、静电、零地电压测试的方案、原始数据、汇总数据、结论齐全有效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val="restart"/>
            <w:shd w:val="clear" w:color="auto" w:fill="auto"/>
            <w:vAlign w:val="center"/>
          </w:tcPr>
          <w:p w:rsidR="008129DA" w:rsidRPr="00BC388D" w:rsidRDefault="008129DA" w:rsidP="00DA2FCD">
            <w:pPr>
              <w:widowControl/>
              <w:jc w:val="center"/>
              <w:rPr>
                <w:rFonts w:eastAsiaTheme="minorEastAsia"/>
                <w:kern w:val="0"/>
                <w:szCs w:val="21"/>
              </w:rPr>
            </w:pPr>
            <w:r w:rsidRPr="00BC388D">
              <w:rPr>
                <w:rFonts w:eastAsiaTheme="minorEastAsia"/>
                <w:kern w:val="0"/>
                <w:sz w:val="21"/>
                <w:szCs w:val="21"/>
              </w:rPr>
              <w:t>23</w:t>
            </w:r>
          </w:p>
        </w:tc>
        <w:tc>
          <w:tcPr>
            <w:tcW w:w="709" w:type="dxa"/>
            <w:vMerge w:val="restart"/>
            <w:vAlign w:val="center"/>
          </w:tcPr>
          <w:p w:rsidR="008129DA" w:rsidRPr="00BC388D" w:rsidRDefault="008129DA" w:rsidP="00BD32FA">
            <w:pPr>
              <w:widowControl/>
              <w:jc w:val="center"/>
              <w:rPr>
                <w:rFonts w:eastAsiaTheme="minorEastAsia"/>
                <w:kern w:val="0"/>
                <w:szCs w:val="21"/>
              </w:rPr>
            </w:pPr>
            <w:r w:rsidRPr="00BC388D">
              <w:rPr>
                <w:rFonts w:eastAsiaTheme="minorEastAsia"/>
                <w:kern w:val="0"/>
                <w:sz w:val="44"/>
                <w:szCs w:val="44"/>
              </w:rPr>
              <w:t>o</w:t>
            </w:r>
          </w:p>
        </w:tc>
        <w:tc>
          <w:tcPr>
            <w:tcW w:w="709" w:type="dxa"/>
            <w:vMerge w:val="restart"/>
            <w:vAlign w:val="center"/>
          </w:tcPr>
          <w:p w:rsidR="008129DA" w:rsidRPr="00BC388D" w:rsidRDefault="008129DA" w:rsidP="00BD32FA">
            <w:pPr>
              <w:widowControl/>
              <w:jc w:val="center"/>
              <w:rPr>
                <w:rFonts w:eastAsiaTheme="minorEastAsia"/>
                <w:kern w:val="0"/>
                <w:szCs w:val="21"/>
              </w:rPr>
            </w:pPr>
            <w:r w:rsidRPr="00BC388D">
              <w:rPr>
                <w:rFonts w:eastAsiaTheme="minorEastAsia"/>
                <w:kern w:val="0"/>
                <w:sz w:val="32"/>
                <w:szCs w:val="32"/>
              </w:rPr>
              <w:t>√</w:t>
            </w: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2.</w:t>
            </w:r>
            <w:r w:rsidRPr="00BC388D">
              <w:rPr>
                <w:rFonts w:eastAsiaTheme="minorEastAsia"/>
                <w:sz w:val="21"/>
                <w:szCs w:val="21"/>
              </w:rPr>
              <w:t>温度、相对湿度、含尘浓度测试的方案、原始数据、汇总数据、结论齐全有效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2</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3.</w:t>
            </w:r>
            <w:r w:rsidRPr="00BC388D">
              <w:rPr>
                <w:rFonts w:eastAsiaTheme="minorEastAsia"/>
                <w:sz w:val="21"/>
                <w:szCs w:val="21"/>
              </w:rPr>
              <w:t>变压器、发电机、配电柜、</w:t>
            </w:r>
            <w:r w:rsidRPr="00BC388D">
              <w:rPr>
                <w:rFonts w:eastAsiaTheme="minorEastAsia"/>
                <w:sz w:val="21"/>
                <w:szCs w:val="21"/>
              </w:rPr>
              <w:t>UPS</w:t>
            </w:r>
            <w:r w:rsidRPr="00BC388D">
              <w:rPr>
                <w:rFonts w:eastAsiaTheme="minorEastAsia"/>
                <w:sz w:val="21"/>
                <w:szCs w:val="21"/>
              </w:rPr>
              <w:t>、蓄电池设备性能测试的方案、原始数据、汇总数据、结论齐全有效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7</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val="restart"/>
            <w:shd w:val="clear" w:color="auto" w:fill="auto"/>
            <w:vAlign w:val="center"/>
          </w:tcPr>
          <w:p w:rsidR="008129DA" w:rsidRPr="00BC388D" w:rsidRDefault="008129DA" w:rsidP="00DA2FCD">
            <w:pPr>
              <w:widowControl/>
              <w:jc w:val="center"/>
              <w:rPr>
                <w:rFonts w:eastAsiaTheme="minorEastAsia"/>
                <w:kern w:val="0"/>
                <w:szCs w:val="21"/>
              </w:rPr>
            </w:pPr>
            <w:r w:rsidRPr="00BC388D">
              <w:rPr>
                <w:rFonts w:ascii="宋体" w:hAnsi="宋体" w:cs="宋体" w:hint="eastAsia"/>
                <w:kern w:val="0"/>
                <w:sz w:val="21"/>
                <w:szCs w:val="21"/>
              </w:rPr>
              <w:lastRenderedPageBreak/>
              <w:t>Ⅳ</w:t>
            </w:r>
            <w:r w:rsidRPr="00BC388D">
              <w:rPr>
                <w:rFonts w:eastAsiaTheme="minorEastAsia"/>
                <w:kern w:val="0"/>
                <w:sz w:val="21"/>
                <w:szCs w:val="21"/>
              </w:rPr>
              <w:t>数据中心测试</w:t>
            </w:r>
          </w:p>
        </w:tc>
        <w:tc>
          <w:tcPr>
            <w:tcW w:w="1946" w:type="dxa"/>
            <w:vMerge w:val="restart"/>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4.</w:t>
            </w:r>
            <w:r w:rsidRPr="00BC388D">
              <w:rPr>
                <w:rFonts w:eastAsiaTheme="minorEastAsia"/>
                <w:sz w:val="21"/>
                <w:szCs w:val="21"/>
              </w:rPr>
              <w:t>冷却塔、水泵、冷水机组、板式换热器、精密空调设备性能测试的方案、原始数据、汇总数据、结论齐全有效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4</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5.</w:t>
            </w:r>
            <w:r w:rsidRPr="00BC388D">
              <w:rPr>
                <w:rFonts w:eastAsiaTheme="minorEastAsia"/>
                <w:sz w:val="21"/>
                <w:szCs w:val="21"/>
              </w:rPr>
              <w:t>门禁系统、视频监控系统测试的方案、原始数据、汇总数据、结论齐全有效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1</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6.</w:t>
            </w:r>
            <w:r w:rsidRPr="00BC388D">
              <w:rPr>
                <w:rFonts w:eastAsiaTheme="minorEastAsia"/>
                <w:sz w:val="21"/>
                <w:szCs w:val="21"/>
              </w:rPr>
              <w:t>基础设施监测、控制、管理系统</w:t>
            </w:r>
            <w:r w:rsidRPr="00BC388D">
              <w:rPr>
                <w:rFonts w:eastAsiaTheme="minorEastAsia"/>
                <w:sz w:val="21"/>
                <w:szCs w:val="21"/>
              </w:rPr>
              <w:t>(DCIM)</w:t>
            </w:r>
            <w:r w:rsidRPr="00BC388D">
              <w:rPr>
                <w:rFonts w:eastAsiaTheme="minorEastAsia"/>
                <w:sz w:val="21"/>
                <w:szCs w:val="21"/>
              </w:rPr>
              <w:t>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3</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7.</w:t>
            </w:r>
            <w:r w:rsidRPr="00BC388D">
              <w:rPr>
                <w:rFonts w:eastAsiaTheme="minorEastAsia"/>
                <w:sz w:val="21"/>
                <w:szCs w:val="21"/>
              </w:rPr>
              <w:t>消防系统测试的方案、原始数据、汇总数据、结论齐全有效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2</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r w:rsidR="008129DA" w:rsidRPr="00BC388D" w:rsidTr="00DA2FCD">
        <w:trPr>
          <w:trHeight w:val="709"/>
        </w:trPr>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1946" w:type="dxa"/>
            <w:vMerge/>
            <w:shd w:val="clear" w:color="auto" w:fill="auto"/>
            <w:vAlign w:val="center"/>
          </w:tcPr>
          <w:p w:rsidR="008129DA" w:rsidRPr="00BC388D" w:rsidRDefault="008129DA" w:rsidP="00DA2FCD">
            <w:pPr>
              <w:jc w:val="left"/>
              <w:rPr>
                <w:rFonts w:eastAsiaTheme="minorEastAsia"/>
                <w:szCs w:val="21"/>
              </w:rPr>
            </w:pPr>
          </w:p>
        </w:tc>
        <w:tc>
          <w:tcPr>
            <w:tcW w:w="3016" w:type="dxa"/>
            <w:gridSpan w:val="2"/>
            <w:shd w:val="clear" w:color="auto" w:fill="auto"/>
            <w:vAlign w:val="center"/>
          </w:tcPr>
          <w:p w:rsidR="008129DA" w:rsidRPr="00BC388D" w:rsidRDefault="008129DA" w:rsidP="00DA2FCD">
            <w:pPr>
              <w:jc w:val="left"/>
              <w:rPr>
                <w:rFonts w:eastAsiaTheme="minorEastAsia"/>
                <w:szCs w:val="21"/>
              </w:rPr>
            </w:pPr>
            <w:r w:rsidRPr="00BC388D">
              <w:rPr>
                <w:rFonts w:eastAsiaTheme="minorEastAsia"/>
                <w:sz w:val="21"/>
                <w:szCs w:val="21"/>
              </w:rPr>
              <w:t>8.</w:t>
            </w:r>
            <w:r w:rsidRPr="00BC388D">
              <w:rPr>
                <w:rFonts w:eastAsiaTheme="minorEastAsia"/>
                <w:sz w:val="21"/>
                <w:szCs w:val="21"/>
              </w:rPr>
              <w:t>数据中心电气、空调、</w:t>
            </w:r>
            <w:r w:rsidRPr="00BC388D">
              <w:rPr>
                <w:rFonts w:eastAsiaTheme="minorEastAsia"/>
                <w:sz w:val="21"/>
                <w:szCs w:val="21"/>
              </w:rPr>
              <w:t>DCIM</w:t>
            </w:r>
            <w:r w:rsidRPr="00BC388D">
              <w:rPr>
                <w:rFonts w:eastAsiaTheme="minorEastAsia"/>
                <w:sz w:val="21"/>
                <w:szCs w:val="21"/>
              </w:rPr>
              <w:t>整体测试的方案、原始数据、汇总数据、结论齐全有效</w:t>
            </w:r>
          </w:p>
        </w:tc>
        <w:tc>
          <w:tcPr>
            <w:tcW w:w="708" w:type="dxa"/>
            <w:shd w:val="clear" w:color="auto" w:fill="auto"/>
            <w:vAlign w:val="center"/>
          </w:tcPr>
          <w:p w:rsidR="008129DA" w:rsidRPr="00BC388D" w:rsidRDefault="008129DA" w:rsidP="00DA2FCD">
            <w:pPr>
              <w:jc w:val="center"/>
              <w:rPr>
                <w:rFonts w:eastAsiaTheme="minorEastAsia"/>
              </w:rPr>
            </w:pPr>
            <w:r w:rsidRPr="00BC388D">
              <w:rPr>
                <w:rFonts w:eastAsiaTheme="minorEastAsia"/>
              </w:rPr>
              <w:t>3</w:t>
            </w:r>
          </w:p>
        </w:tc>
        <w:tc>
          <w:tcPr>
            <w:tcW w:w="709" w:type="dxa"/>
            <w:vMerge/>
            <w:shd w:val="clear" w:color="auto" w:fill="auto"/>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c>
          <w:tcPr>
            <w:tcW w:w="709" w:type="dxa"/>
            <w:vMerge/>
            <w:vAlign w:val="center"/>
          </w:tcPr>
          <w:p w:rsidR="008129DA" w:rsidRPr="00BC388D" w:rsidRDefault="008129DA" w:rsidP="00DA2FCD">
            <w:pPr>
              <w:widowControl/>
              <w:jc w:val="center"/>
              <w:rPr>
                <w:rFonts w:eastAsiaTheme="minorEastAsia"/>
                <w:kern w:val="0"/>
                <w:szCs w:val="21"/>
              </w:rPr>
            </w:pPr>
          </w:p>
        </w:tc>
      </w:tr>
    </w:tbl>
    <w:p w:rsidR="003C39AB" w:rsidRPr="00BC388D" w:rsidRDefault="003C39AB" w:rsidP="003C39AB">
      <w:pPr>
        <w:pStyle w:val="a1"/>
        <w:ind w:firstLineChars="83" w:firstLine="199"/>
        <w:rPr>
          <w:rFonts w:eastAsiaTheme="minorEastAsia"/>
        </w:rPr>
      </w:pPr>
    </w:p>
    <w:p w:rsidR="003C39AB" w:rsidRPr="00BC388D" w:rsidRDefault="003C39AB">
      <w:pPr>
        <w:widowControl/>
        <w:jc w:val="left"/>
        <w:rPr>
          <w:rFonts w:eastAsiaTheme="minorEastAsia"/>
        </w:rPr>
      </w:pPr>
      <w:r w:rsidRPr="00BC388D">
        <w:rPr>
          <w:rFonts w:eastAsiaTheme="minorEastAsia"/>
        </w:rPr>
        <w:br w:type="page"/>
      </w:r>
    </w:p>
    <w:p w:rsidR="003C39AB" w:rsidRPr="00BC388D" w:rsidRDefault="006009AA" w:rsidP="00570547">
      <w:pPr>
        <w:pStyle w:val="a1"/>
        <w:ind w:firstLineChars="83"/>
        <w:rPr>
          <w:rFonts w:eastAsiaTheme="minorEastAsia"/>
          <w:b/>
        </w:rPr>
      </w:pPr>
      <w:r w:rsidRPr="00BC388D">
        <w:rPr>
          <w:rFonts w:eastAsiaTheme="minorEastAsia"/>
          <w:b/>
        </w:rPr>
        <w:lastRenderedPageBreak/>
        <w:t>十</w:t>
      </w:r>
      <w:r w:rsidR="00570547" w:rsidRPr="00BC388D">
        <w:rPr>
          <w:rFonts w:eastAsiaTheme="minorEastAsia"/>
          <w:b/>
        </w:rPr>
        <w:t>、</w:t>
      </w:r>
      <w:r w:rsidR="003C39AB" w:rsidRPr="00BC388D">
        <w:rPr>
          <w:rFonts w:eastAsiaTheme="minorEastAsia"/>
          <w:b/>
        </w:rPr>
        <w:t>运营</w:t>
      </w:r>
      <w:r w:rsidR="00570547" w:rsidRPr="00BC388D">
        <w:rPr>
          <w:rFonts w:eastAsiaTheme="minorEastAsia"/>
          <w:b/>
        </w:rPr>
        <w:t>管理</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1508"/>
        <w:gridCol w:w="1508"/>
        <w:gridCol w:w="708"/>
        <w:gridCol w:w="709"/>
        <w:gridCol w:w="709"/>
        <w:gridCol w:w="709"/>
      </w:tblGrid>
      <w:tr w:rsidR="00640576" w:rsidRPr="00BC388D" w:rsidTr="003C39AB">
        <w:trPr>
          <w:trHeight w:val="285"/>
          <w:tblHeader/>
        </w:trPr>
        <w:tc>
          <w:tcPr>
            <w:tcW w:w="709" w:type="dxa"/>
            <w:vMerge w:val="restart"/>
            <w:shd w:val="clear" w:color="auto" w:fill="auto"/>
            <w:vAlign w:val="center"/>
            <w:hideMark/>
          </w:tcPr>
          <w:p w:rsidR="003C39AB" w:rsidRPr="00BC388D" w:rsidRDefault="003C39AB" w:rsidP="003C39AB">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gridSpan w:val="2"/>
            <w:vMerge w:val="restart"/>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评价方法</w:t>
            </w:r>
            <w:r w:rsidRPr="00BC388D">
              <w:rPr>
                <w:rFonts w:eastAsiaTheme="minorEastAsia"/>
                <w:b/>
                <w:bCs/>
                <w:kern w:val="0"/>
                <w:sz w:val="21"/>
                <w:szCs w:val="21"/>
              </w:rPr>
              <w:t>/</w:t>
            </w:r>
            <w:r w:rsidRPr="00BC388D">
              <w:rPr>
                <w:rFonts w:eastAsiaTheme="minorEastAsia"/>
                <w:b/>
                <w:bCs/>
                <w:kern w:val="0"/>
                <w:sz w:val="21"/>
                <w:szCs w:val="21"/>
              </w:rPr>
              <w:t>评分方法</w:t>
            </w:r>
          </w:p>
        </w:tc>
        <w:tc>
          <w:tcPr>
            <w:tcW w:w="1417" w:type="dxa"/>
            <w:gridSpan w:val="2"/>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640576" w:rsidRPr="00BC388D" w:rsidTr="003C39AB">
        <w:trPr>
          <w:trHeight w:val="270"/>
          <w:tblHeader/>
        </w:trPr>
        <w:tc>
          <w:tcPr>
            <w:tcW w:w="709" w:type="dxa"/>
            <w:vMerge/>
            <w:shd w:val="clear" w:color="auto" w:fill="auto"/>
            <w:vAlign w:val="center"/>
            <w:hideMark/>
          </w:tcPr>
          <w:p w:rsidR="003C39AB" w:rsidRPr="00BC388D" w:rsidRDefault="003C39AB" w:rsidP="003C39AB">
            <w:pPr>
              <w:widowControl/>
              <w:jc w:val="left"/>
              <w:rPr>
                <w:rFonts w:eastAsiaTheme="minorEastAsia"/>
                <w:b/>
                <w:bCs/>
                <w:kern w:val="0"/>
                <w:sz w:val="21"/>
                <w:szCs w:val="21"/>
              </w:rPr>
            </w:pPr>
          </w:p>
        </w:tc>
        <w:tc>
          <w:tcPr>
            <w:tcW w:w="1946" w:type="dxa"/>
            <w:vMerge/>
            <w:vAlign w:val="center"/>
            <w:hideMark/>
          </w:tcPr>
          <w:p w:rsidR="003C39AB" w:rsidRPr="00BC388D" w:rsidRDefault="003C39AB" w:rsidP="003C39AB">
            <w:pPr>
              <w:widowControl/>
              <w:jc w:val="left"/>
              <w:rPr>
                <w:rFonts w:eastAsiaTheme="minorEastAsia"/>
                <w:b/>
                <w:bCs/>
                <w:kern w:val="0"/>
                <w:sz w:val="21"/>
                <w:szCs w:val="21"/>
              </w:rPr>
            </w:pPr>
          </w:p>
        </w:tc>
        <w:tc>
          <w:tcPr>
            <w:tcW w:w="3016" w:type="dxa"/>
            <w:gridSpan w:val="2"/>
            <w:vMerge/>
            <w:vAlign w:val="center"/>
            <w:hideMark/>
          </w:tcPr>
          <w:p w:rsidR="003C39AB" w:rsidRPr="00BC388D" w:rsidRDefault="003C39AB" w:rsidP="003C39AB">
            <w:pPr>
              <w:widowControl/>
              <w:jc w:val="left"/>
              <w:rPr>
                <w:rFonts w:eastAsiaTheme="minorEastAsia"/>
                <w:b/>
                <w:bCs/>
                <w:kern w:val="0"/>
                <w:sz w:val="21"/>
                <w:szCs w:val="21"/>
              </w:rPr>
            </w:pPr>
          </w:p>
        </w:tc>
        <w:tc>
          <w:tcPr>
            <w:tcW w:w="708"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3C39AB" w:rsidRPr="00BC388D" w:rsidRDefault="003C39AB" w:rsidP="003C39AB">
            <w:pPr>
              <w:widowControl/>
              <w:jc w:val="center"/>
              <w:rPr>
                <w:rFonts w:eastAsiaTheme="minorEastAsia"/>
                <w:b/>
                <w:bCs/>
                <w:kern w:val="0"/>
                <w:sz w:val="21"/>
                <w:szCs w:val="21"/>
              </w:rPr>
            </w:pPr>
            <w:r w:rsidRPr="00BC388D">
              <w:rPr>
                <w:rFonts w:eastAsiaTheme="minorEastAsia"/>
                <w:b/>
                <w:bCs/>
                <w:kern w:val="0"/>
                <w:sz w:val="21"/>
                <w:szCs w:val="21"/>
              </w:rPr>
              <w:t>运行</w:t>
            </w:r>
          </w:p>
        </w:tc>
      </w:tr>
      <w:tr w:rsidR="00640576" w:rsidRPr="00BC388D" w:rsidTr="006009AA">
        <w:trPr>
          <w:trHeight w:val="1155"/>
        </w:trPr>
        <w:tc>
          <w:tcPr>
            <w:tcW w:w="709" w:type="dxa"/>
            <w:vMerge w:val="restart"/>
            <w:shd w:val="clear" w:color="auto" w:fill="auto"/>
            <w:textDirection w:val="tbRlV"/>
            <w:vAlign w:val="center"/>
          </w:tcPr>
          <w:p w:rsidR="00B745FD" w:rsidRPr="00BC388D" w:rsidRDefault="00B745FD" w:rsidP="003C39AB">
            <w:pPr>
              <w:widowControl/>
              <w:ind w:left="113" w:right="113"/>
              <w:jc w:val="center"/>
              <w:rPr>
                <w:rFonts w:eastAsiaTheme="minorEastAsia"/>
                <w:kern w:val="0"/>
                <w:sz w:val="21"/>
                <w:szCs w:val="21"/>
              </w:rPr>
            </w:pPr>
            <w:r w:rsidRPr="00BC388D">
              <w:rPr>
                <w:rFonts w:eastAsiaTheme="minorEastAsia"/>
                <w:kern w:val="0"/>
                <w:sz w:val="21"/>
                <w:szCs w:val="21"/>
              </w:rPr>
              <w:t>控制项</w:t>
            </w:r>
          </w:p>
        </w:tc>
        <w:tc>
          <w:tcPr>
            <w:tcW w:w="1946" w:type="dxa"/>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10.1.1</w:t>
            </w:r>
            <w:r w:rsidRPr="00BC388D">
              <w:rPr>
                <w:rFonts w:eastAsiaTheme="minorEastAsia"/>
                <w:sz w:val="21"/>
                <w:szCs w:val="21"/>
              </w:rPr>
              <w:t>节能、节水、节材与绿化制度健全，执行严格。</w:t>
            </w: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查阅运营管理单位的节能、节水、节材和绿化管理制度文件、日常管理记录，并现场核查。</w:t>
            </w:r>
          </w:p>
        </w:tc>
        <w:tc>
          <w:tcPr>
            <w:tcW w:w="708" w:type="dxa"/>
            <w:shd w:val="clear" w:color="auto" w:fill="auto"/>
            <w:vAlign w:val="center"/>
          </w:tcPr>
          <w:p w:rsidR="00B745FD" w:rsidRPr="00BC388D" w:rsidRDefault="00B745FD" w:rsidP="003C39AB">
            <w:pPr>
              <w:jc w:val="center"/>
              <w:rPr>
                <w:rFonts w:eastAsiaTheme="minorEastAsia"/>
              </w:rPr>
            </w:pPr>
            <w:r w:rsidRPr="00BC388D">
              <w:rPr>
                <w:rFonts w:eastAsiaTheme="minorEastAsia"/>
              </w:rPr>
              <w:t>___</w:t>
            </w:r>
          </w:p>
        </w:tc>
        <w:tc>
          <w:tcPr>
            <w:tcW w:w="709" w:type="dxa"/>
            <w:shd w:val="clear" w:color="auto" w:fill="auto"/>
            <w:vAlign w:val="center"/>
          </w:tcPr>
          <w:p w:rsidR="00B745FD" w:rsidRPr="00BC388D" w:rsidRDefault="00B745FD"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1946" w:type="dxa"/>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10.1.2</w:t>
            </w:r>
            <w:r w:rsidRPr="00BC388D">
              <w:rPr>
                <w:rFonts w:eastAsiaTheme="minorEastAsia"/>
                <w:sz w:val="21"/>
                <w:szCs w:val="21"/>
              </w:rPr>
              <w:t>节能、节水设施应工作正常，且符合设计要求。</w:t>
            </w: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查阅节能、节水设施的竣工文件，运行记录，现场核查设备系统的工作情况。</w:t>
            </w:r>
          </w:p>
        </w:tc>
        <w:tc>
          <w:tcPr>
            <w:tcW w:w="708" w:type="dxa"/>
            <w:shd w:val="clear" w:color="auto" w:fill="auto"/>
            <w:vAlign w:val="center"/>
          </w:tcPr>
          <w:p w:rsidR="00B745FD" w:rsidRPr="00BC388D" w:rsidRDefault="00B745FD" w:rsidP="003C39AB">
            <w:pPr>
              <w:jc w:val="center"/>
              <w:rPr>
                <w:rFonts w:eastAsiaTheme="minorEastAsia"/>
              </w:rPr>
            </w:pPr>
            <w:r w:rsidRPr="00BC388D">
              <w:rPr>
                <w:rFonts w:eastAsiaTheme="minorEastAsia"/>
              </w:rPr>
              <w:t>___</w:t>
            </w:r>
          </w:p>
        </w:tc>
        <w:tc>
          <w:tcPr>
            <w:tcW w:w="709" w:type="dxa"/>
            <w:shd w:val="clear" w:color="auto" w:fill="auto"/>
            <w:vAlign w:val="center"/>
          </w:tcPr>
          <w:p w:rsidR="00B745FD" w:rsidRPr="00BC388D" w:rsidRDefault="00B745FD"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6009AA">
        <w:trPr>
          <w:trHeight w:val="1804"/>
        </w:trPr>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1946" w:type="dxa"/>
            <w:shd w:val="clear" w:color="auto" w:fill="auto"/>
            <w:vAlign w:val="center"/>
          </w:tcPr>
          <w:p w:rsidR="00B745FD" w:rsidRPr="00BC388D" w:rsidRDefault="00B745FD" w:rsidP="007D7AB8">
            <w:pPr>
              <w:jc w:val="left"/>
              <w:rPr>
                <w:rFonts w:eastAsiaTheme="minorEastAsia"/>
                <w:sz w:val="21"/>
                <w:szCs w:val="21"/>
              </w:rPr>
            </w:pPr>
            <w:r w:rsidRPr="00BC388D">
              <w:rPr>
                <w:rFonts w:eastAsiaTheme="minorEastAsia"/>
                <w:sz w:val="21"/>
                <w:szCs w:val="21"/>
              </w:rPr>
              <w:t>10.1.3</w:t>
            </w:r>
            <w:r w:rsidR="00D53EE7" w:rsidRPr="00BC388D">
              <w:rPr>
                <w:rFonts w:eastAsiaTheme="minorEastAsia"/>
                <w:sz w:val="21"/>
                <w:szCs w:val="21"/>
              </w:rPr>
              <w:t>数据中心</w:t>
            </w:r>
            <w:r w:rsidR="007D7AB8" w:rsidRPr="00BC388D">
              <w:rPr>
                <w:rFonts w:eastAsiaTheme="minorEastAsia"/>
                <w:sz w:val="21"/>
                <w:szCs w:val="21"/>
              </w:rPr>
              <w:t>监控与安全防范系统应工作正常，且运行记录完整。</w:t>
            </w: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查阅数据中心基础设施监测、控制、管理系统竣工文件、运行记录，现场核查监测仪表、执行机构、自控系统、管理平台的工作情况。</w:t>
            </w:r>
          </w:p>
        </w:tc>
        <w:tc>
          <w:tcPr>
            <w:tcW w:w="708" w:type="dxa"/>
            <w:shd w:val="clear" w:color="auto" w:fill="auto"/>
            <w:vAlign w:val="center"/>
          </w:tcPr>
          <w:p w:rsidR="00B745FD" w:rsidRPr="00BC388D" w:rsidRDefault="00B745FD" w:rsidP="003C39AB">
            <w:pPr>
              <w:jc w:val="center"/>
              <w:rPr>
                <w:rFonts w:eastAsiaTheme="minorEastAsia"/>
              </w:rPr>
            </w:pPr>
            <w:r w:rsidRPr="00BC388D">
              <w:rPr>
                <w:rFonts w:eastAsiaTheme="minorEastAsia"/>
              </w:rPr>
              <w:t>___</w:t>
            </w:r>
          </w:p>
        </w:tc>
        <w:tc>
          <w:tcPr>
            <w:tcW w:w="709" w:type="dxa"/>
            <w:shd w:val="clear" w:color="auto" w:fill="auto"/>
            <w:vAlign w:val="center"/>
          </w:tcPr>
          <w:p w:rsidR="00B745FD" w:rsidRPr="00BC388D" w:rsidRDefault="00B745FD" w:rsidP="003C39AB">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6009AA">
        <w:trPr>
          <w:trHeight w:val="1656"/>
        </w:trPr>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1946" w:type="dxa"/>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10.1.4</w:t>
            </w:r>
            <w:r w:rsidRPr="00BC388D">
              <w:rPr>
                <w:rFonts w:eastAsiaTheme="minorEastAsia"/>
                <w:sz w:val="21"/>
                <w:szCs w:val="21"/>
              </w:rPr>
              <w:t>编制数据中心使用手册，以便能够正确、有效地对数据中心进行运行、维护、管理。</w:t>
            </w:r>
          </w:p>
        </w:tc>
        <w:tc>
          <w:tcPr>
            <w:tcW w:w="3016" w:type="dxa"/>
            <w:gridSpan w:val="2"/>
            <w:shd w:val="clear" w:color="auto" w:fill="auto"/>
            <w:vAlign w:val="center"/>
          </w:tcPr>
          <w:p w:rsidR="00B745FD" w:rsidRPr="00BC388D" w:rsidRDefault="00B745FD" w:rsidP="00DB5007">
            <w:pPr>
              <w:jc w:val="left"/>
              <w:rPr>
                <w:rFonts w:eastAsiaTheme="minorEastAsia"/>
                <w:sz w:val="21"/>
                <w:szCs w:val="21"/>
              </w:rPr>
            </w:pPr>
            <w:r w:rsidRPr="00BC388D">
              <w:rPr>
                <w:rFonts w:eastAsiaTheme="minorEastAsia"/>
                <w:sz w:val="21"/>
                <w:szCs w:val="21"/>
              </w:rPr>
              <w:t>审核各类设备使用手册、各种系统使用手册是否齐全；</w:t>
            </w:r>
          </w:p>
          <w:p w:rsidR="00B745FD" w:rsidRPr="00BC388D" w:rsidRDefault="00B745FD" w:rsidP="00DB5007">
            <w:pPr>
              <w:jc w:val="left"/>
              <w:rPr>
                <w:rFonts w:eastAsiaTheme="minorEastAsia"/>
                <w:sz w:val="21"/>
                <w:szCs w:val="21"/>
              </w:rPr>
            </w:pPr>
            <w:r w:rsidRPr="00BC388D">
              <w:rPr>
                <w:rFonts w:eastAsiaTheme="minorEastAsia"/>
                <w:sz w:val="21"/>
                <w:szCs w:val="21"/>
              </w:rPr>
              <w:t>审核是否具有供电操作规程、空调节能节水运行方案；</w:t>
            </w:r>
          </w:p>
          <w:p w:rsidR="00B745FD" w:rsidRPr="00BC388D" w:rsidRDefault="00B745FD" w:rsidP="00DB5007">
            <w:pPr>
              <w:jc w:val="left"/>
              <w:rPr>
                <w:rFonts w:eastAsiaTheme="minorEastAsia"/>
                <w:sz w:val="21"/>
                <w:szCs w:val="21"/>
              </w:rPr>
            </w:pPr>
            <w:r w:rsidRPr="00BC388D">
              <w:rPr>
                <w:rFonts w:eastAsiaTheme="minorEastAsia"/>
                <w:sz w:val="21"/>
                <w:szCs w:val="21"/>
              </w:rPr>
              <w:t>审核各种应急预案是否齐全。</w:t>
            </w:r>
          </w:p>
        </w:tc>
        <w:tc>
          <w:tcPr>
            <w:tcW w:w="708" w:type="dxa"/>
            <w:shd w:val="clear" w:color="auto" w:fill="auto"/>
            <w:vAlign w:val="center"/>
          </w:tcPr>
          <w:p w:rsidR="00B745FD" w:rsidRPr="00BC388D" w:rsidRDefault="00B745FD" w:rsidP="00485958">
            <w:pPr>
              <w:jc w:val="center"/>
              <w:rPr>
                <w:rFonts w:eastAsiaTheme="minorEastAsia"/>
              </w:rPr>
            </w:pPr>
            <w:r w:rsidRPr="00BC388D">
              <w:rPr>
                <w:rFonts w:eastAsiaTheme="minorEastAsia"/>
              </w:rPr>
              <w:t>___</w:t>
            </w:r>
          </w:p>
        </w:tc>
        <w:tc>
          <w:tcPr>
            <w:tcW w:w="709" w:type="dxa"/>
            <w:shd w:val="clear" w:color="auto" w:fill="auto"/>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6009AA">
        <w:trPr>
          <w:trHeight w:val="1779"/>
        </w:trPr>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1946" w:type="dxa"/>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10.1.5</w:t>
            </w:r>
            <w:r w:rsidR="00D53EE7" w:rsidRPr="00BC388D">
              <w:rPr>
                <w:rFonts w:eastAsiaTheme="minorEastAsia"/>
                <w:sz w:val="21"/>
                <w:szCs w:val="21"/>
              </w:rPr>
              <w:t>数据中心</w:t>
            </w:r>
            <w:r w:rsidRPr="00BC388D">
              <w:rPr>
                <w:rFonts w:eastAsiaTheme="minorEastAsia"/>
                <w:sz w:val="21"/>
                <w:szCs w:val="21"/>
              </w:rPr>
              <w:t>运行过程中产生的污水应达标排放。</w:t>
            </w: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查阅污水排放管理制度文件、运行期污水排放检测报告，并进行现场核查。</w:t>
            </w:r>
          </w:p>
        </w:tc>
        <w:tc>
          <w:tcPr>
            <w:tcW w:w="708" w:type="dxa"/>
            <w:shd w:val="clear" w:color="auto" w:fill="auto"/>
            <w:vAlign w:val="center"/>
          </w:tcPr>
          <w:p w:rsidR="00B745FD" w:rsidRPr="00BC388D" w:rsidRDefault="00B745FD" w:rsidP="00485958">
            <w:pPr>
              <w:jc w:val="center"/>
              <w:rPr>
                <w:rFonts w:eastAsiaTheme="minorEastAsia"/>
              </w:rPr>
            </w:pPr>
            <w:r w:rsidRPr="00BC388D">
              <w:rPr>
                <w:rFonts w:eastAsiaTheme="minorEastAsia"/>
              </w:rPr>
              <w:t>___</w:t>
            </w:r>
          </w:p>
        </w:tc>
        <w:tc>
          <w:tcPr>
            <w:tcW w:w="709" w:type="dxa"/>
            <w:shd w:val="clear" w:color="auto" w:fill="auto"/>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21"/>
                <w:szCs w:val="21"/>
              </w:rPr>
              <w:t>___</w:t>
            </w:r>
          </w:p>
        </w:tc>
        <w:tc>
          <w:tcPr>
            <w:tcW w:w="1418" w:type="dxa"/>
            <w:gridSpan w:val="2"/>
            <w:vAlign w:val="center"/>
          </w:tcPr>
          <w:p w:rsidR="00B745FD" w:rsidRPr="00BC388D" w:rsidRDefault="00B745FD" w:rsidP="00B745FD">
            <w:pPr>
              <w:widowControl/>
              <w:jc w:val="center"/>
              <w:rPr>
                <w:rFonts w:eastAsiaTheme="minorEastAsia"/>
                <w:kern w:val="0"/>
                <w:sz w:val="21"/>
                <w:szCs w:val="21"/>
              </w:rPr>
            </w:pPr>
            <w:r w:rsidRPr="00BC388D">
              <w:rPr>
                <w:rFonts w:eastAsiaTheme="minorEastAsia"/>
                <w:kern w:val="0"/>
                <w:sz w:val="21"/>
                <w:szCs w:val="21"/>
              </w:rPr>
              <w:t>设计阶段不参评、运行阶段参评。一般不产生污水的项目本条可不参评。</w:t>
            </w:r>
          </w:p>
        </w:tc>
      </w:tr>
      <w:tr w:rsidR="00640576" w:rsidRPr="00BC388D" w:rsidTr="003C39AB">
        <w:trPr>
          <w:trHeight w:val="709"/>
        </w:trPr>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1946" w:type="dxa"/>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10.1.6</w:t>
            </w:r>
            <w:r w:rsidR="004A2106" w:rsidRPr="00BC388D">
              <w:rPr>
                <w:rFonts w:eastAsiaTheme="minorEastAsia"/>
                <w:sz w:val="21"/>
                <w:szCs w:val="21"/>
              </w:rPr>
              <w:t>数据中心运维人员办公区域室内空气质量应定期检测</w:t>
            </w:r>
            <w:r w:rsidRPr="00BC388D">
              <w:rPr>
                <w:rFonts w:eastAsiaTheme="minorEastAsia"/>
                <w:sz w:val="21"/>
                <w:szCs w:val="21"/>
              </w:rPr>
              <w:t>。</w:t>
            </w: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评价方法为查室内空气质量管理及运行记录，是否满足《室内空气质量标准》（</w:t>
            </w:r>
            <w:r w:rsidRPr="00BC388D">
              <w:rPr>
                <w:rFonts w:eastAsiaTheme="minorEastAsia"/>
                <w:sz w:val="21"/>
                <w:szCs w:val="21"/>
              </w:rPr>
              <w:t>GB/T18883-2002</w:t>
            </w:r>
            <w:r w:rsidRPr="00BC388D">
              <w:rPr>
                <w:rFonts w:eastAsiaTheme="minorEastAsia"/>
                <w:sz w:val="21"/>
                <w:szCs w:val="21"/>
              </w:rPr>
              <w:t>）、《民用建筑工程室内环境污染控制规范》（</w:t>
            </w:r>
            <w:r w:rsidRPr="00BC388D">
              <w:rPr>
                <w:rFonts w:eastAsiaTheme="minorEastAsia"/>
                <w:sz w:val="21"/>
                <w:szCs w:val="21"/>
              </w:rPr>
              <w:t>GB50325-2010</w:t>
            </w:r>
            <w:r w:rsidRPr="00BC388D">
              <w:rPr>
                <w:rFonts w:eastAsiaTheme="minorEastAsia"/>
                <w:sz w:val="21"/>
                <w:szCs w:val="21"/>
              </w:rPr>
              <w:t>）等。</w:t>
            </w:r>
          </w:p>
        </w:tc>
        <w:tc>
          <w:tcPr>
            <w:tcW w:w="708" w:type="dxa"/>
            <w:shd w:val="clear" w:color="auto" w:fill="auto"/>
            <w:vAlign w:val="center"/>
          </w:tcPr>
          <w:p w:rsidR="00B745FD" w:rsidRPr="00BC388D" w:rsidRDefault="00B745FD" w:rsidP="00485958">
            <w:pPr>
              <w:jc w:val="center"/>
              <w:rPr>
                <w:rFonts w:eastAsiaTheme="minorEastAsia"/>
              </w:rPr>
            </w:pPr>
            <w:r w:rsidRPr="00BC388D">
              <w:rPr>
                <w:rFonts w:eastAsiaTheme="minorEastAsia"/>
              </w:rPr>
              <w:t>___</w:t>
            </w:r>
          </w:p>
        </w:tc>
        <w:tc>
          <w:tcPr>
            <w:tcW w:w="709" w:type="dxa"/>
            <w:shd w:val="clear" w:color="auto" w:fill="auto"/>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21"/>
                <w:szCs w:val="21"/>
              </w:rPr>
              <w:t>___</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I</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制</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度</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管</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理</w:t>
            </w: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10.2.1</w:t>
            </w:r>
            <w:r w:rsidRPr="00BC388D">
              <w:rPr>
                <w:rFonts w:eastAsiaTheme="minorEastAsia"/>
                <w:sz w:val="21"/>
                <w:szCs w:val="21"/>
              </w:rPr>
              <w:t>数据中心运营管理单位应获得有关管理体系认证。</w:t>
            </w: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运营管理单位获得</w:t>
            </w:r>
            <w:r w:rsidRPr="00BC388D">
              <w:rPr>
                <w:rFonts w:eastAsiaTheme="minorEastAsia"/>
                <w:sz w:val="21"/>
                <w:szCs w:val="21"/>
              </w:rPr>
              <w:t>ISO 14001</w:t>
            </w:r>
            <w:r w:rsidRPr="00BC388D">
              <w:rPr>
                <w:rFonts w:eastAsiaTheme="minorEastAsia"/>
                <w:sz w:val="21"/>
                <w:szCs w:val="21"/>
              </w:rPr>
              <w:t>环境管理体系认证</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10</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运营管理单位获得</w:t>
            </w:r>
            <w:r w:rsidRPr="00BC388D">
              <w:rPr>
                <w:rFonts w:eastAsiaTheme="minorEastAsia"/>
                <w:sz w:val="21"/>
                <w:szCs w:val="21"/>
              </w:rPr>
              <w:t>ISO 9000</w:t>
            </w:r>
            <w:r w:rsidRPr="00BC388D">
              <w:rPr>
                <w:rFonts w:eastAsiaTheme="minorEastAsia"/>
                <w:sz w:val="21"/>
                <w:szCs w:val="21"/>
              </w:rPr>
              <w:t>族标准体系认证</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运营管理单位满足《能源管理体系要求》</w:t>
            </w:r>
            <w:r w:rsidRPr="00BC388D">
              <w:rPr>
                <w:rFonts w:eastAsiaTheme="minorEastAsia"/>
                <w:sz w:val="21"/>
                <w:szCs w:val="21"/>
              </w:rPr>
              <w:t>GB/T23331</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运营管理单位获得其他具有资质的相关认证机构认可，如</w:t>
            </w:r>
            <w:r w:rsidRPr="00BC388D">
              <w:rPr>
                <w:rFonts w:eastAsiaTheme="minorEastAsia"/>
                <w:sz w:val="21"/>
                <w:szCs w:val="21"/>
              </w:rPr>
              <w:t>ICMI-CMOS</w:t>
            </w:r>
            <w:r w:rsidRPr="00BC388D">
              <w:rPr>
                <w:rFonts w:eastAsiaTheme="minorEastAsia"/>
                <w:sz w:val="21"/>
                <w:szCs w:val="21"/>
              </w:rPr>
              <w:t>标准体系</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8129DA" w:rsidRPr="00BC388D" w:rsidTr="003C39AB">
        <w:trPr>
          <w:trHeight w:val="709"/>
        </w:trPr>
        <w:tc>
          <w:tcPr>
            <w:tcW w:w="709" w:type="dxa"/>
            <w:vMerge w:val="restart"/>
            <w:shd w:val="clear" w:color="auto" w:fill="auto"/>
            <w:vAlign w:val="center"/>
          </w:tcPr>
          <w:p w:rsidR="008129DA" w:rsidRPr="00BC388D" w:rsidRDefault="008129DA" w:rsidP="003C39AB">
            <w:pPr>
              <w:widowControl/>
              <w:jc w:val="center"/>
              <w:rPr>
                <w:rFonts w:eastAsiaTheme="minorEastAsia"/>
                <w:kern w:val="0"/>
                <w:sz w:val="21"/>
                <w:szCs w:val="21"/>
              </w:rPr>
            </w:pPr>
            <w:r w:rsidRPr="00BC388D">
              <w:rPr>
                <w:rFonts w:eastAsiaTheme="minorEastAsia"/>
                <w:kern w:val="0"/>
                <w:sz w:val="21"/>
                <w:szCs w:val="21"/>
              </w:rPr>
              <w:lastRenderedPageBreak/>
              <w:t>I</w:t>
            </w:r>
          </w:p>
          <w:p w:rsidR="008129DA" w:rsidRPr="00BC388D" w:rsidRDefault="008129DA" w:rsidP="003C39AB">
            <w:pPr>
              <w:widowControl/>
              <w:jc w:val="center"/>
              <w:rPr>
                <w:rFonts w:eastAsiaTheme="minorEastAsia"/>
                <w:kern w:val="0"/>
                <w:sz w:val="21"/>
                <w:szCs w:val="21"/>
              </w:rPr>
            </w:pPr>
            <w:r w:rsidRPr="00BC388D">
              <w:rPr>
                <w:rFonts w:eastAsiaTheme="minorEastAsia"/>
                <w:kern w:val="0"/>
                <w:sz w:val="21"/>
                <w:szCs w:val="21"/>
              </w:rPr>
              <w:t>制</w:t>
            </w:r>
          </w:p>
          <w:p w:rsidR="008129DA" w:rsidRPr="00BC388D" w:rsidRDefault="008129DA" w:rsidP="003C39AB">
            <w:pPr>
              <w:widowControl/>
              <w:jc w:val="center"/>
              <w:rPr>
                <w:rFonts w:eastAsiaTheme="minorEastAsia"/>
                <w:kern w:val="0"/>
                <w:sz w:val="21"/>
                <w:szCs w:val="21"/>
              </w:rPr>
            </w:pPr>
            <w:r w:rsidRPr="00BC388D">
              <w:rPr>
                <w:rFonts w:eastAsiaTheme="minorEastAsia"/>
                <w:kern w:val="0"/>
                <w:sz w:val="21"/>
                <w:szCs w:val="21"/>
              </w:rPr>
              <w:t>度</w:t>
            </w:r>
          </w:p>
          <w:p w:rsidR="008129DA" w:rsidRPr="00BC388D" w:rsidRDefault="008129DA" w:rsidP="003C39AB">
            <w:pPr>
              <w:widowControl/>
              <w:jc w:val="center"/>
              <w:rPr>
                <w:rFonts w:eastAsiaTheme="minorEastAsia"/>
                <w:kern w:val="0"/>
                <w:sz w:val="21"/>
                <w:szCs w:val="21"/>
              </w:rPr>
            </w:pPr>
            <w:r w:rsidRPr="00BC388D">
              <w:rPr>
                <w:rFonts w:eastAsiaTheme="minorEastAsia"/>
                <w:kern w:val="0"/>
                <w:sz w:val="21"/>
                <w:szCs w:val="21"/>
              </w:rPr>
              <w:t>管</w:t>
            </w:r>
          </w:p>
          <w:p w:rsidR="008129DA" w:rsidRPr="00BC388D" w:rsidRDefault="008129DA" w:rsidP="003C39AB">
            <w:pPr>
              <w:jc w:val="center"/>
              <w:rPr>
                <w:rFonts w:eastAsiaTheme="minorEastAsia"/>
                <w:kern w:val="0"/>
                <w:sz w:val="21"/>
                <w:szCs w:val="21"/>
              </w:rPr>
            </w:pPr>
            <w:r w:rsidRPr="00BC388D">
              <w:rPr>
                <w:rFonts w:eastAsiaTheme="minorEastAsia"/>
                <w:kern w:val="0"/>
                <w:sz w:val="21"/>
                <w:szCs w:val="21"/>
              </w:rPr>
              <w:t>理</w:t>
            </w:r>
          </w:p>
        </w:tc>
        <w:tc>
          <w:tcPr>
            <w:tcW w:w="1946" w:type="dxa"/>
            <w:vMerge w:val="restart"/>
            <w:shd w:val="clear" w:color="auto" w:fill="auto"/>
            <w:vAlign w:val="center"/>
          </w:tcPr>
          <w:p w:rsidR="008129DA" w:rsidRPr="00BC388D" w:rsidRDefault="008129DA" w:rsidP="003C39AB">
            <w:pPr>
              <w:jc w:val="left"/>
              <w:rPr>
                <w:rFonts w:eastAsiaTheme="minorEastAsia"/>
                <w:sz w:val="21"/>
                <w:szCs w:val="21"/>
              </w:rPr>
            </w:pPr>
            <w:r w:rsidRPr="00BC388D">
              <w:rPr>
                <w:rFonts w:eastAsiaTheme="minorEastAsia"/>
                <w:sz w:val="21"/>
                <w:szCs w:val="21"/>
              </w:rPr>
              <w:t>10.2.2</w:t>
            </w:r>
            <w:r w:rsidRPr="00BC388D">
              <w:rPr>
                <w:rFonts w:eastAsiaTheme="minorEastAsia"/>
                <w:sz w:val="21"/>
                <w:szCs w:val="21"/>
              </w:rPr>
              <w:t>建立并完善节能、节水、节材、绿化的操作规程及管理制度。</w:t>
            </w:r>
          </w:p>
        </w:tc>
        <w:tc>
          <w:tcPr>
            <w:tcW w:w="3016" w:type="dxa"/>
            <w:gridSpan w:val="2"/>
            <w:shd w:val="clear" w:color="auto" w:fill="auto"/>
            <w:vAlign w:val="center"/>
          </w:tcPr>
          <w:p w:rsidR="008129DA" w:rsidRPr="00BC388D" w:rsidRDefault="008129D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制定合理完善的节能操作规程及管理制度</w:t>
            </w:r>
          </w:p>
        </w:tc>
        <w:tc>
          <w:tcPr>
            <w:tcW w:w="708" w:type="dxa"/>
            <w:shd w:val="clear" w:color="auto" w:fill="auto"/>
            <w:vAlign w:val="center"/>
          </w:tcPr>
          <w:p w:rsidR="008129DA" w:rsidRPr="00BC388D" w:rsidRDefault="008129DA"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8129DA" w:rsidRPr="00BC388D" w:rsidRDefault="008129DA" w:rsidP="003C39AB">
            <w:pPr>
              <w:widowControl/>
              <w:jc w:val="center"/>
              <w:rPr>
                <w:rFonts w:eastAsiaTheme="minorEastAsia"/>
                <w:kern w:val="0"/>
                <w:sz w:val="21"/>
                <w:szCs w:val="21"/>
              </w:rPr>
            </w:pPr>
            <w:r w:rsidRPr="00BC388D">
              <w:rPr>
                <w:rFonts w:eastAsiaTheme="minorEastAsia"/>
                <w:kern w:val="0"/>
                <w:sz w:val="21"/>
                <w:szCs w:val="21"/>
              </w:rPr>
              <w:t>8</w:t>
            </w:r>
          </w:p>
        </w:tc>
        <w:tc>
          <w:tcPr>
            <w:tcW w:w="709" w:type="dxa"/>
            <w:vMerge w:val="restart"/>
            <w:vAlign w:val="center"/>
          </w:tcPr>
          <w:p w:rsidR="008129DA" w:rsidRPr="00BC388D" w:rsidRDefault="008129DA"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8129DA" w:rsidRPr="00BC388D" w:rsidRDefault="008129DA" w:rsidP="00485958">
            <w:pPr>
              <w:widowControl/>
              <w:jc w:val="center"/>
              <w:rPr>
                <w:rFonts w:eastAsiaTheme="minorEastAsia"/>
                <w:kern w:val="0"/>
                <w:sz w:val="21"/>
                <w:szCs w:val="21"/>
              </w:rPr>
            </w:pPr>
            <w:r w:rsidRPr="00BC388D">
              <w:rPr>
                <w:rFonts w:eastAsiaTheme="minorEastAsia"/>
                <w:kern w:val="0"/>
                <w:sz w:val="32"/>
                <w:szCs w:val="32"/>
              </w:rPr>
              <w:t>√</w:t>
            </w:r>
          </w:p>
        </w:tc>
      </w:tr>
      <w:tr w:rsidR="008129DA" w:rsidRPr="00BC388D" w:rsidTr="003C39AB">
        <w:trPr>
          <w:trHeight w:val="709"/>
        </w:trPr>
        <w:tc>
          <w:tcPr>
            <w:tcW w:w="709" w:type="dxa"/>
            <w:vMerge/>
            <w:shd w:val="clear" w:color="auto" w:fill="auto"/>
            <w:vAlign w:val="center"/>
          </w:tcPr>
          <w:p w:rsidR="008129DA" w:rsidRPr="00BC388D" w:rsidRDefault="008129DA" w:rsidP="003C39AB">
            <w:pPr>
              <w:jc w:val="center"/>
              <w:rPr>
                <w:rFonts w:eastAsiaTheme="minorEastAsia"/>
                <w:kern w:val="0"/>
                <w:sz w:val="21"/>
                <w:szCs w:val="21"/>
              </w:rPr>
            </w:pPr>
          </w:p>
        </w:tc>
        <w:tc>
          <w:tcPr>
            <w:tcW w:w="1946" w:type="dxa"/>
            <w:vMerge/>
            <w:shd w:val="clear" w:color="auto" w:fill="auto"/>
            <w:vAlign w:val="center"/>
          </w:tcPr>
          <w:p w:rsidR="008129DA" w:rsidRPr="00BC388D" w:rsidRDefault="008129DA" w:rsidP="003C39AB">
            <w:pPr>
              <w:jc w:val="left"/>
              <w:rPr>
                <w:rFonts w:eastAsiaTheme="minorEastAsia"/>
                <w:sz w:val="21"/>
                <w:szCs w:val="21"/>
              </w:rPr>
            </w:pPr>
          </w:p>
        </w:tc>
        <w:tc>
          <w:tcPr>
            <w:tcW w:w="3016" w:type="dxa"/>
            <w:gridSpan w:val="2"/>
            <w:shd w:val="clear" w:color="auto" w:fill="auto"/>
            <w:vAlign w:val="center"/>
          </w:tcPr>
          <w:p w:rsidR="008129DA" w:rsidRPr="00BC388D" w:rsidRDefault="008129D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制定合理完善的节水操作规程及管理制度</w:t>
            </w:r>
          </w:p>
        </w:tc>
        <w:tc>
          <w:tcPr>
            <w:tcW w:w="708" w:type="dxa"/>
            <w:shd w:val="clear" w:color="auto" w:fill="auto"/>
            <w:vAlign w:val="center"/>
          </w:tcPr>
          <w:p w:rsidR="008129DA" w:rsidRPr="00BC388D" w:rsidRDefault="008129D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8129DA" w:rsidRPr="00BC388D" w:rsidRDefault="008129DA" w:rsidP="003C39AB">
            <w:pPr>
              <w:widowControl/>
              <w:jc w:val="center"/>
              <w:rPr>
                <w:rFonts w:eastAsiaTheme="minorEastAsia"/>
                <w:kern w:val="0"/>
                <w:sz w:val="21"/>
                <w:szCs w:val="21"/>
              </w:rPr>
            </w:pPr>
          </w:p>
        </w:tc>
        <w:tc>
          <w:tcPr>
            <w:tcW w:w="709" w:type="dxa"/>
            <w:vMerge/>
            <w:vAlign w:val="center"/>
          </w:tcPr>
          <w:p w:rsidR="008129DA" w:rsidRPr="00BC388D" w:rsidRDefault="008129DA" w:rsidP="003C39AB">
            <w:pPr>
              <w:widowControl/>
              <w:jc w:val="center"/>
              <w:rPr>
                <w:rFonts w:eastAsiaTheme="minorEastAsia"/>
                <w:kern w:val="0"/>
                <w:sz w:val="21"/>
                <w:szCs w:val="21"/>
              </w:rPr>
            </w:pPr>
          </w:p>
        </w:tc>
        <w:tc>
          <w:tcPr>
            <w:tcW w:w="709" w:type="dxa"/>
            <w:vMerge/>
            <w:vAlign w:val="center"/>
          </w:tcPr>
          <w:p w:rsidR="008129DA" w:rsidRPr="00BC388D" w:rsidRDefault="008129DA" w:rsidP="003C39AB">
            <w:pPr>
              <w:widowControl/>
              <w:jc w:val="center"/>
              <w:rPr>
                <w:rFonts w:eastAsiaTheme="minorEastAsia"/>
                <w:kern w:val="0"/>
                <w:sz w:val="21"/>
                <w:szCs w:val="21"/>
              </w:rPr>
            </w:pPr>
          </w:p>
        </w:tc>
      </w:tr>
      <w:tr w:rsidR="008129DA" w:rsidRPr="00BC388D" w:rsidTr="003C39AB">
        <w:trPr>
          <w:trHeight w:val="709"/>
        </w:trPr>
        <w:tc>
          <w:tcPr>
            <w:tcW w:w="709" w:type="dxa"/>
            <w:vMerge/>
            <w:shd w:val="clear" w:color="auto" w:fill="auto"/>
            <w:vAlign w:val="center"/>
          </w:tcPr>
          <w:p w:rsidR="008129DA" w:rsidRPr="00BC388D" w:rsidRDefault="008129DA" w:rsidP="003C39AB">
            <w:pPr>
              <w:widowControl/>
              <w:jc w:val="center"/>
              <w:rPr>
                <w:rFonts w:eastAsiaTheme="minorEastAsia"/>
                <w:kern w:val="0"/>
                <w:sz w:val="21"/>
                <w:szCs w:val="21"/>
              </w:rPr>
            </w:pPr>
          </w:p>
        </w:tc>
        <w:tc>
          <w:tcPr>
            <w:tcW w:w="1946" w:type="dxa"/>
            <w:vMerge/>
            <w:shd w:val="clear" w:color="auto" w:fill="auto"/>
            <w:vAlign w:val="center"/>
          </w:tcPr>
          <w:p w:rsidR="008129DA" w:rsidRPr="00BC388D" w:rsidRDefault="008129DA" w:rsidP="003C39AB">
            <w:pPr>
              <w:jc w:val="left"/>
              <w:rPr>
                <w:rFonts w:eastAsiaTheme="minorEastAsia"/>
                <w:sz w:val="21"/>
                <w:szCs w:val="21"/>
              </w:rPr>
            </w:pPr>
          </w:p>
        </w:tc>
        <w:tc>
          <w:tcPr>
            <w:tcW w:w="3016" w:type="dxa"/>
            <w:gridSpan w:val="2"/>
            <w:shd w:val="clear" w:color="auto" w:fill="auto"/>
            <w:vAlign w:val="center"/>
          </w:tcPr>
          <w:p w:rsidR="008129DA" w:rsidRPr="00BC388D" w:rsidRDefault="008129DA"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制定合理完善的节材操作规程及管理制度</w:t>
            </w:r>
          </w:p>
        </w:tc>
        <w:tc>
          <w:tcPr>
            <w:tcW w:w="708" w:type="dxa"/>
            <w:shd w:val="clear" w:color="auto" w:fill="auto"/>
            <w:vAlign w:val="center"/>
          </w:tcPr>
          <w:p w:rsidR="008129DA" w:rsidRPr="00BC388D" w:rsidRDefault="008129D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8129DA" w:rsidRPr="00BC388D" w:rsidRDefault="008129DA" w:rsidP="003C39AB">
            <w:pPr>
              <w:widowControl/>
              <w:jc w:val="center"/>
              <w:rPr>
                <w:rFonts w:eastAsiaTheme="minorEastAsia"/>
                <w:kern w:val="0"/>
                <w:sz w:val="21"/>
                <w:szCs w:val="21"/>
              </w:rPr>
            </w:pPr>
          </w:p>
        </w:tc>
        <w:tc>
          <w:tcPr>
            <w:tcW w:w="709" w:type="dxa"/>
            <w:vMerge/>
            <w:vAlign w:val="center"/>
          </w:tcPr>
          <w:p w:rsidR="008129DA" w:rsidRPr="00BC388D" w:rsidRDefault="008129DA" w:rsidP="003C39AB">
            <w:pPr>
              <w:widowControl/>
              <w:jc w:val="center"/>
              <w:rPr>
                <w:rFonts w:eastAsiaTheme="minorEastAsia"/>
                <w:kern w:val="0"/>
                <w:sz w:val="21"/>
                <w:szCs w:val="21"/>
              </w:rPr>
            </w:pPr>
          </w:p>
        </w:tc>
        <w:tc>
          <w:tcPr>
            <w:tcW w:w="709" w:type="dxa"/>
            <w:vMerge/>
            <w:vAlign w:val="center"/>
          </w:tcPr>
          <w:p w:rsidR="008129DA" w:rsidRPr="00BC388D" w:rsidRDefault="008129DA" w:rsidP="003C39AB">
            <w:pPr>
              <w:widowControl/>
              <w:jc w:val="center"/>
              <w:rPr>
                <w:rFonts w:eastAsiaTheme="minorEastAsia"/>
                <w:kern w:val="0"/>
                <w:sz w:val="21"/>
                <w:szCs w:val="21"/>
              </w:rPr>
            </w:pPr>
          </w:p>
        </w:tc>
      </w:tr>
      <w:tr w:rsidR="008129DA" w:rsidRPr="00BC388D" w:rsidTr="003C39AB">
        <w:trPr>
          <w:trHeight w:val="709"/>
        </w:trPr>
        <w:tc>
          <w:tcPr>
            <w:tcW w:w="709" w:type="dxa"/>
            <w:vMerge/>
            <w:shd w:val="clear" w:color="auto" w:fill="auto"/>
            <w:vAlign w:val="center"/>
          </w:tcPr>
          <w:p w:rsidR="008129DA" w:rsidRPr="00BC388D" w:rsidRDefault="008129DA" w:rsidP="003C39AB">
            <w:pPr>
              <w:widowControl/>
              <w:jc w:val="center"/>
              <w:rPr>
                <w:rFonts w:eastAsiaTheme="minorEastAsia"/>
                <w:kern w:val="0"/>
                <w:sz w:val="21"/>
                <w:szCs w:val="21"/>
              </w:rPr>
            </w:pPr>
          </w:p>
        </w:tc>
        <w:tc>
          <w:tcPr>
            <w:tcW w:w="1946" w:type="dxa"/>
            <w:vMerge/>
            <w:shd w:val="clear" w:color="auto" w:fill="auto"/>
            <w:vAlign w:val="center"/>
          </w:tcPr>
          <w:p w:rsidR="008129DA" w:rsidRPr="00BC388D" w:rsidRDefault="008129DA" w:rsidP="003C39AB">
            <w:pPr>
              <w:jc w:val="left"/>
              <w:rPr>
                <w:rFonts w:eastAsiaTheme="minorEastAsia"/>
                <w:sz w:val="21"/>
                <w:szCs w:val="21"/>
              </w:rPr>
            </w:pPr>
          </w:p>
        </w:tc>
        <w:tc>
          <w:tcPr>
            <w:tcW w:w="3016" w:type="dxa"/>
            <w:gridSpan w:val="2"/>
            <w:shd w:val="clear" w:color="auto" w:fill="auto"/>
            <w:vAlign w:val="center"/>
          </w:tcPr>
          <w:p w:rsidR="008129DA" w:rsidRPr="00BC388D" w:rsidRDefault="008129DA" w:rsidP="003C39AB">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制定合理完善的绿化操作规程及管理制度</w:t>
            </w:r>
          </w:p>
        </w:tc>
        <w:tc>
          <w:tcPr>
            <w:tcW w:w="708" w:type="dxa"/>
            <w:shd w:val="clear" w:color="auto" w:fill="auto"/>
            <w:vAlign w:val="center"/>
          </w:tcPr>
          <w:p w:rsidR="008129DA" w:rsidRPr="00BC388D" w:rsidRDefault="008129D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8129DA" w:rsidRPr="00BC388D" w:rsidRDefault="008129DA" w:rsidP="003C39AB">
            <w:pPr>
              <w:widowControl/>
              <w:jc w:val="center"/>
              <w:rPr>
                <w:rFonts w:eastAsiaTheme="minorEastAsia"/>
                <w:kern w:val="0"/>
                <w:sz w:val="21"/>
                <w:szCs w:val="21"/>
              </w:rPr>
            </w:pPr>
          </w:p>
        </w:tc>
        <w:tc>
          <w:tcPr>
            <w:tcW w:w="709" w:type="dxa"/>
            <w:vMerge/>
            <w:vAlign w:val="center"/>
          </w:tcPr>
          <w:p w:rsidR="008129DA" w:rsidRPr="00BC388D" w:rsidRDefault="008129DA" w:rsidP="003C39AB">
            <w:pPr>
              <w:widowControl/>
              <w:jc w:val="center"/>
              <w:rPr>
                <w:rFonts w:eastAsiaTheme="minorEastAsia"/>
                <w:kern w:val="0"/>
                <w:sz w:val="21"/>
                <w:szCs w:val="21"/>
              </w:rPr>
            </w:pPr>
          </w:p>
        </w:tc>
        <w:tc>
          <w:tcPr>
            <w:tcW w:w="709" w:type="dxa"/>
            <w:vMerge/>
            <w:vAlign w:val="center"/>
          </w:tcPr>
          <w:p w:rsidR="008129DA" w:rsidRPr="00BC388D" w:rsidRDefault="008129DA" w:rsidP="003C39AB">
            <w:pPr>
              <w:widowControl/>
              <w:jc w:val="center"/>
              <w:rPr>
                <w:rFonts w:eastAsiaTheme="minorEastAsia"/>
                <w:kern w:val="0"/>
                <w:sz w:val="21"/>
                <w:szCs w:val="21"/>
              </w:rPr>
            </w:pPr>
          </w:p>
        </w:tc>
      </w:tr>
      <w:tr w:rsidR="00640576" w:rsidRPr="00BC388D" w:rsidTr="00485958">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10.2.3</w:t>
            </w:r>
            <w:r w:rsidRPr="00BC388D">
              <w:rPr>
                <w:rFonts w:eastAsiaTheme="minorEastAsia"/>
                <w:sz w:val="21"/>
                <w:szCs w:val="21"/>
              </w:rPr>
              <w:t>实施能源资源管理</w:t>
            </w:r>
            <w:r w:rsidR="004A2106" w:rsidRPr="00BC388D">
              <w:rPr>
                <w:rFonts w:eastAsiaTheme="minorEastAsia"/>
                <w:sz w:val="21"/>
                <w:szCs w:val="21"/>
              </w:rPr>
              <w:t>激励</w:t>
            </w:r>
            <w:r w:rsidRPr="00BC388D">
              <w:rPr>
                <w:rFonts w:eastAsiaTheme="minorEastAsia"/>
                <w:sz w:val="21"/>
                <w:szCs w:val="21"/>
              </w:rPr>
              <w:t>机制，管理业绩与节约能源资源、提高经济效益挂钩。</w:t>
            </w: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运维管理机构的工作考核体系中包含能源资源管理激励机制</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5</w:t>
            </w:r>
          </w:p>
        </w:tc>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10</w:t>
            </w:r>
          </w:p>
        </w:tc>
        <w:tc>
          <w:tcPr>
            <w:tcW w:w="1418" w:type="dxa"/>
            <w:gridSpan w:val="2"/>
            <w:vMerge w:val="restart"/>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设计阶段不参评、运行阶段参评。项目中不存在租用者时，第</w:t>
            </w:r>
            <w:r w:rsidRPr="00BC388D">
              <w:rPr>
                <w:rFonts w:eastAsiaTheme="minorEastAsia"/>
                <w:kern w:val="0"/>
                <w:sz w:val="21"/>
                <w:szCs w:val="21"/>
              </w:rPr>
              <w:t>2</w:t>
            </w:r>
            <w:r w:rsidRPr="00BC388D">
              <w:rPr>
                <w:rFonts w:eastAsiaTheme="minorEastAsia"/>
                <w:kern w:val="0"/>
                <w:sz w:val="21"/>
                <w:szCs w:val="21"/>
              </w:rPr>
              <w:t>款可不参评。</w:t>
            </w:r>
          </w:p>
        </w:tc>
      </w:tr>
      <w:tr w:rsidR="00640576" w:rsidRPr="00BC388D" w:rsidTr="00485958">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与租用的合同中包含节能条款</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418" w:type="dxa"/>
            <w:gridSpan w:val="2"/>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485958">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采用合同能源管理模式</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3</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418" w:type="dxa"/>
            <w:gridSpan w:val="2"/>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10.2.4</w:t>
            </w:r>
            <w:r w:rsidRPr="00BC388D">
              <w:rPr>
                <w:rFonts w:eastAsiaTheme="minorEastAsia"/>
                <w:sz w:val="21"/>
                <w:szCs w:val="21"/>
              </w:rPr>
              <w:t>建立数据中心连续供电、温湿度达标等可靠性指标的保障性规程，应完善突发事件的针对性防范措施及应急预案。</w:t>
            </w: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维护数据中心供电连续保障性规程</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18</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应对火灾的应急预案</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应对常见自然灾害的应急预案，如水灾、雪灾、地震等</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应对不同设备故障的应急预案，如精密空调、冷水机组、水泵、不间断电源等</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5.</w:t>
            </w:r>
            <w:r w:rsidRPr="00BC388D">
              <w:rPr>
                <w:rFonts w:eastAsiaTheme="minorEastAsia"/>
                <w:sz w:val="21"/>
                <w:szCs w:val="21"/>
              </w:rPr>
              <w:t>应对系统故障的应急预案，如输配系统、网络安全系统等</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6.</w:t>
            </w:r>
            <w:r w:rsidRPr="00BC388D">
              <w:rPr>
                <w:rFonts w:eastAsiaTheme="minorEastAsia"/>
                <w:sz w:val="21"/>
                <w:szCs w:val="21"/>
              </w:rPr>
              <w:t>组织有关人员按照紧急预案的演练记录</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II</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技</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术</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管</w:t>
            </w:r>
          </w:p>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理</w:t>
            </w: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10.2.5</w:t>
            </w:r>
            <w:r w:rsidRPr="00BC388D">
              <w:rPr>
                <w:rFonts w:eastAsiaTheme="minorEastAsia"/>
                <w:sz w:val="21"/>
                <w:szCs w:val="21"/>
              </w:rPr>
              <w:t>定期检查、调试设施设备，并根据运行检测数据进行设备系统的运行优化。针对数据中心不同的运行负荷阶段，进行设施设备的调试。</w:t>
            </w: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有专业的项目团队来监管和履行基础设施系统的调试过程</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18</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所有调试过程符合相关规范</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有专业调试师负责如下复杂系统的调试，如空调制冷系统、置换通风、建筑管理系统（</w:t>
            </w:r>
            <w:r w:rsidRPr="00BC388D">
              <w:rPr>
                <w:rFonts w:eastAsiaTheme="minorEastAsia"/>
                <w:sz w:val="21"/>
                <w:szCs w:val="21"/>
              </w:rPr>
              <w:t>BMS</w:t>
            </w:r>
            <w:r w:rsidRPr="00BC388D">
              <w:rPr>
                <w:rFonts w:eastAsiaTheme="minorEastAsia"/>
                <w:sz w:val="21"/>
                <w:szCs w:val="21"/>
              </w:rPr>
              <w:t>）、可再生能源、</w:t>
            </w:r>
            <w:r w:rsidRPr="00BC388D">
              <w:rPr>
                <w:rFonts w:eastAsiaTheme="minorEastAsia"/>
                <w:sz w:val="21"/>
                <w:szCs w:val="21"/>
              </w:rPr>
              <w:t>UPS</w:t>
            </w:r>
            <w:r w:rsidRPr="00BC388D">
              <w:rPr>
                <w:rFonts w:eastAsiaTheme="minorEastAsia"/>
                <w:sz w:val="21"/>
                <w:szCs w:val="21"/>
              </w:rPr>
              <w:t>系统、备用发电系统等</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val="restart"/>
            <w:shd w:val="clear" w:color="auto" w:fill="auto"/>
            <w:vAlign w:val="center"/>
          </w:tcPr>
          <w:p w:rsidR="006009AA" w:rsidRPr="00BC388D" w:rsidRDefault="006009AA" w:rsidP="001429B3">
            <w:pPr>
              <w:widowControl/>
              <w:jc w:val="center"/>
              <w:rPr>
                <w:rFonts w:eastAsiaTheme="minorEastAsia"/>
                <w:kern w:val="0"/>
                <w:sz w:val="21"/>
                <w:szCs w:val="21"/>
              </w:rPr>
            </w:pPr>
            <w:r w:rsidRPr="00BC388D">
              <w:rPr>
                <w:rFonts w:eastAsiaTheme="minorEastAsia"/>
                <w:kern w:val="0"/>
                <w:sz w:val="21"/>
                <w:szCs w:val="21"/>
              </w:rPr>
              <w:lastRenderedPageBreak/>
              <w:t>II</w:t>
            </w:r>
          </w:p>
          <w:p w:rsidR="006009AA" w:rsidRPr="00BC388D" w:rsidRDefault="006009AA" w:rsidP="001429B3">
            <w:pPr>
              <w:widowControl/>
              <w:jc w:val="center"/>
              <w:rPr>
                <w:rFonts w:eastAsiaTheme="minorEastAsia"/>
                <w:kern w:val="0"/>
                <w:sz w:val="21"/>
                <w:szCs w:val="21"/>
              </w:rPr>
            </w:pPr>
            <w:r w:rsidRPr="00BC388D">
              <w:rPr>
                <w:rFonts w:eastAsiaTheme="minorEastAsia"/>
                <w:kern w:val="0"/>
                <w:sz w:val="21"/>
                <w:szCs w:val="21"/>
              </w:rPr>
              <w:t>技</w:t>
            </w:r>
          </w:p>
          <w:p w:rsidR="006009AA" w:rsidRPr="00BC388D" w:rsidRDefault="006009AA" w:rsidP="001429B3">
            <w:pPr>
              <w:widowControl/>
              <w:jc w:val="center"/>
              <w:rPr>
                <w:rFonts w:eastAsiaTheme="minorEastAsia"/>
                <w:kern w:val="0"/>
                <w:sz w:val="21"/>
                <w:szCs w:val="21"/>
              </w:rPr>
            </w:pPr>
            <w:r w:rsidRPr="00BC388D">
              <w:rPr>
                <w:rFonts w:eastAsiaTheme="minorEastAsia"/>
                <w:kern w:val="0"/>
                <w:sz w:val="21"/>
                <w:szCs w:val="21"/>
              </w:rPr>
              <w:t>术</w:t>
            </w:r>
          </w:p>
          <w:p w:rsidR="006009AA" w:rsidRPr="00BC388D" w:rsidRDefault="006009AA" w:rsidP="001429B3">
            <w:pPr>
              <w:widowControl/>
              <w:jc w:val="center"/>
              <w:rPr>
                <w:rFonts w:eastAsiaTheme="minorEastAsia"/>
                <w:kern w:val="0"/>
                <w:sz w:val="21"/>
                <w:szCs w:val="21"/>
              </w:rPr>
            </w:pPr>
            <w:r w:rsidRPr="00BC388D">
              <w:rPr>
                <w:rFonts w:eastAsiaTheme="minorEastAsia"/>
                <w:kern w:val="0"/>
                <w:sz w:val="21"/>
                <w:szCs w:val="21"/>
              </w:rPr>
              <w:t>管</w:t>
            </w:r>
          </w:p>
          <w:p w:rsidR="006009AA" w:rsidRPr="00BC388D" w:rsidRDefault="006009AA" w:rsidP="001429B3">
            <w:pPr>
              <w:jc w:val="center"/>
              <w:rPr>
                <w:rFonts w:eastAsiaTheme="minorEastAsia"/>
                <w:kern w:val="0"/>
                <w:sz w:val="21"/>
                <w:szCs w:val="21"/>
              </w:rPr>
            </w:pPr>
            <w:r w:rsidRPr="00BC388D">
              <w:rPr>
                <w:rFonts w:eastAsiaTheme="minorEastAsia"/>
                <w:kern w:val="0"/>
                <w:sz w:val="21"/>
                <w:szCs w:val="21"/>
              </w:rPr>
              <w:t>理</w:t>
            </w: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4.</w:t>
            </w:r>
            <w:r w:rsidRPr="00BC388D">
              <w:rPr>
                <w:rFonts w:eastAsiaTheme="minorEastAsia"/>
                <w:sz w:val="21"/>
                <w:szCs w:val="21"/>
              </w:rPr>
              <w:t>建筑管理系统调试中，符合基本要求</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1429B3">
            <w:pPr>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D53EE7">
            <w:pPr>
              <w:jc w:val="left"/>
              <w:rPr>
                <w:rFonts w:eastAsiaTheme="minorEastAsia"/>
                <w:sz w:val="21"/>
                <w:szCs w:val="21"/>
              </w:rPr>
            </w:pPr>
            <w:r w:rsidRPr="00BC388D">
              <w:rPr>
                <w:rFonts w:eastAsiaTheme="minorEastAsia"/>
                <w:sz w:val="21"/>
                <w:szCs w:val="21"/>
              </w:rPr>
              <w:t>5.</w:t>
            </w:r>
            <w:r w:rsidRPr="00BC388D">
              <w:rPr>
                <w:rFonts w:eastAsiaTheme="minorEastAsia"/>
                <w:sz w:val="21"/>
                <w:szCs w:val="21"/>
              </w:rPr>
              <w:t>调试内容符合</w:t>
            </w:r>
            <w:r w:rsidR="00D53EE7" w:rsidRPr="00BC388D">
              <w:rPr>
                <w:rFonts w:eastAsiaTheme="minorEastAsia"/>
                <w:sz w:val="21"/>
                <w:szCs w:val="21"/>
              </w:rPr>
              <w:t>正文中第</w:t>
            </w:r>
            <w:r w:rsidR="00D53EE7" w:rsidRPr="00BC388D">
              <w:rPr>
                <w:rFonts w:eastAsiaTheme="minorEastAsia"/>
                <w:sz w:val="21"/>
                <w:szCs w:val="21"/>
              </w:rPr>
              <w:t>5</w:t>
            </w:r>
            <w:r w:rsidR="00D53EE7" w:rsidRPr="00BC388D">
              <w:rPr>
                <w:rFonts w:eastAsiaTheme="minorEastAsia"/>
                <w:sz w:val="21"/>
                <w:szCs w:val="21"/>
              </w:rPr>
              <w:t>款相应条件条件</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8</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1429B3">
            <w:pPr>
              <w:widowControl/>
              <w:jc w:val="center"/>
              <w:rPr>
                <w:rFonts w:eastAsiaTheme="minorEastAsia"/>
                <w:kern w:val="0"/>
                <w:sz w:val="21"/>
                <w:szCs w:val="21"/>
              </w:rPr>
            </w:pP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10.2.6</w:t>
            </w:r>
            <w:r w:rsidRPr="00BC388D">
              <w:rPr>
                <w:rFonts w:eastAsiaTheme="minorEastAsia"/>
                <w:sz w:val="21"/>
                <w:szCs w:val="21"/>
              </w:rPr>
              <w:t>对空调通风系统进行定期检查与清洗。</w:t>
            </w: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制定空调通风设备和风管的检查和清洗计划</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6</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实施空调通风设备和风管的检查和清洗计划，且记录保存完整</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4A2106">
        <w:trPr>
          <w:trHeight w:val="922"/>
        </w:trPr>
        <w:tc>
          <w:tcPr>
            <w:tcW w:w="709" w:type="dxa"/>
            <w:vMerge/>
            <w:shd w:val="clear" w:color="auto" w:fill="auto"/>
            <w:vAlign w:val="center"/>
          </w:tcPr>
          <w:p w:rsidR="004A2106" w:rsidRPr="00BC388D" w:rsidRDefault="004A2106" w:rsidP="003C39AB">
            <w:pPr>
              <w:widowControl/>
              <w:jc w:val="center"/>
              <w:rPr>
                <w:rFonts w:eastAsiaTheme="minorEastAsia"/>
                <w:kern w:val="0"/>
                <w:sz w:val="21"/>
                <w:szCs w:val="21"/>
              </w:rPr>
            </w:pPr>
          </w:p>
        </w:tc>
        <w:tc>
          <w:tcPr>
            <w:tcW w:w="1946" w:type="dxa"/>
            <w:vMerge w:val="restart"/>
            <w:shd w:val="clear" w:color="auto" w:fill="auto"/>
            <w:vAlign w:val="center"/>
          </w:tcPr>
          <w:p w:rsidR="004A2106" w:rsidRPr="00BC388D" w:rsidRDefault="004A2106" w:rsidP="003C39AB">
            <w:pPr>
              <w:jc w:val="left"/>
              <w:rPr>
                <w:rFonts w:eastAsiaTheme="minorEastAsia"/>
                <w:sz w:val="21"/>
                <w:szCs w:val="21"/>
              </w:rPr>
            </w:pPr>
            <w:r w:rsidRPr="00BC388D">
              <w:rPr>
                <w:rFonts w:eastAsiaTheme="minorEastAsia"/>
                <w:sz w:val="21"/>
                <w:szCs w:val="21"/>
              </w:rPr>
              <w:t>10.2.7</w:t>
            </w:r>
            <w:r w:rsidRPr="00BC388D">
              <w:rPr>
                <w:rFonts w:eastAsiaTheme="minorEastAsia"/>
                <w:sz w:val="21"/>
                <w:szCs w:val="21"/>
              </w:rPr>
              <w:t>智能化系统的运行效果满足数据中心运行与管理的需要。</w:t>
            </w:r>
          </w:p>
        </w:tc>
        <w:tc>
          <w:tcPr>
            <w:tcW w:w="1508" w:type="dxa"/>
            <w:vMerge w:val="restart"/>
            <w:shd w:val="clear" w:color="auto" w:fill="auto"/>
            <w:vAlign w:val="center"/>
          </w:tcPr>
          <w:p w:rsidR="004A2106" w:rsidRPr="00BC388D" w:rsidRDefault="004A2106" w:rsidP="004A2106">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《智能建筑设计标准》</w:t>
            </w:r>
            <w:r w:rsidRPr="00BC388D">
              <w:rPr>
                <w:rFonts w:eastAsiaTheme="minorEastAsia"/>
                <w:sz w:val="21"/>
                <w:szCs w:val="21"/>
              </w:rPr>
              <w:t>GB/T50134</w:t>
            </w:r>
            <w:r w:rsidRPr="00BC388D">
              <w:rPr>
                <w:rFonts w:eastAsiaTheme="minorEastAsia"/>
                <w:sz w:val="21"/>
                <w:szCs w:val="21"/>
              </w:rPr>
              <w:t>的基础配置要求</w:t>
            </w:r>
          </w:p>
        </w:tc>
        <w:tc>
          <w:tcPr>
            <w:tcW w:w="1508" w:type="dxa"/>
            <w:shd w:val="clear" w:color="auto" w:fill="auto"/>
            <w:vAlign w:val="center"/>
          </w:tcPr>
          <w:p w:rsidR="004A2106" w:rsidRPr="00BC388D" w:rsidRDefault="004A2106" w:rsidP="003C39AB">
            <w:pPr>
              <w:jc w:val="left"/>
              <w:rPr>
                <w:rFonts w:eastAsiaTheme="minorEastAsia"/>
                <w:sz w:val="21"/>
                <w:szCs w:val="21"/>
              </w:rPr>
            </w:pPr>
            <w:r w:rsidRPr="00BC388D">
              <w:rPr>
                <w:rFonts w:eastAsiaTheme="minorEastAsia"/>
                <w:sz w:val="21"/>
                <w:szCs w:val="21"/>
              </w:rPr>
              <w:t>满足基础配置要求</w:t>
            </w:r>
          </w:p>
        </w:tc>
        <w:tc>
          <w:tcPr>
            <w:tcW w:w="708" w:type="dxa"/>
            <w:shd w:val="clear" w:color="auto" w:fill="auto"/>
            <w:vAlign w:val="center"/>
          </w:tcPr>
          <w:p w:rsidR="004A2106" w:rsidRPr="00BC388D" w:rsidRDefault="004A2106" w:rsidP="003C39AB">
            <w:pPr>
              <w:jc w:val="center"/>
              <w:rPr>
                <w:rFonts w:eastAsiaTheme="minorEastAsia"/>
              </w:rPr>
            </w:pPr>
            <w:r w:rsidRPr="00BC388D">
              <w:rPr>
                <w:rFonts w:eastAsiaTheme="minorEastAsia"/>
              </w:rPr>
              <w:t>2</w:t>
            </w:r>
          </w:p>
        </w:tc>
        <w:tc>
          <w:tcPr>
            <w:tcW w:w="709" w:type="dxa"/>
            <w:vMerge w:val="restart"/>
            <w:shd w:val="clear" w:color="auto" w:fill="auto"/>
            <w:vAlign w:val="center"/>
          </w:tcPr>
          <w:p w:rsidR="004A2106" w:rsidRPr="00BC388D" w:rsidRDefault="004A2106" w:rsidP="003C39AB">
            <w:pPr>
              <w:widowControl/>
              <w:jc w:val="center"/>
              <w:rPr>
                <w:rFonts w:eastAsiaTheme="minorEastAsia"/>
                <w:kern w:val="0"/>
                <w:sz w:val="21"/>
                <w:szCs w:val="21"/>
              </w:rPr>
            </w:pPr>
            <w:r w:rsidRPr="00BC388D">
              <w:rPr>
                <w:rFonts w:eastAsiaTheme="minorEastAsia"/>
                <w:kern w:val="0"/>
                <w:sz w:val="21"/>
                <w:szCs w:val="21"/>
              </w:rPr>
              <w:t>12</w:t>
            </w:r>
          </w:p>
        </w:tc>
        <w:tc>
          <w:tcPr>
            <w:tcW w:w="709" w:type="dxa"/>
            <w:vMerge w:val="restart"/>
            <w:vAlign w:val="center"/>
          </w:tcPr>
          <w:p w:rsidR="004A2106" w:rsidRPr="00BC388D" w:rsidRDefault="004A2106"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4A2106" w:rsidRPr="00BC388D" w:rsidRDefault="004A2106"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7D7AB8">
        <w:trPr>
          <w:trHeight w:val="709"/>
        </w:trPr>
        <w:tc>
          <w:tcPr>
            <w:tcW w:w="709" w:type="dxa"/>
            <w:vMerge/>
            <w:shd w:val="clear" w:color="auto" w:fill="auto"/>
            <w:vAlign w:val="center"/>
          </w:tcPr>
          <w:p w:rsidR="004A2106" w:rsidRPr="00BC388D" w:rsidRDefault="004A2106" w:rsidP="003C39AB">
            <w:pPr>
              <w:widowControl/>
              <w:jc w:val="center"/>
              <w:rPr>
                <w:rFonts w:eastAsiaTheme="minorEastAsia"/>
                <w:kern w:val="0"/>
                <w:sz w:val="21"/>
                <w:szCs w:val="21"/>
              </w:rPr>
            </w:pPr>
          </w:p>
        </w:tc>
        <w:tc>
          <w:tcPr>
            <w:tcW w:w="1946" w:type="dxa"/>
            <w:vMerge/>
            <w:shd w:val="clear" w:color="auto" w:fill="auto"/>
            <w:vAlign w:val="center"/>
          </w:tcPr>
          <w:p w:rsidR="004A2106" w:rsidRPr="00BC388D" w:rsidRDefault="004A2106" w:rsidP="003C39AB">
            <w:pPr>
              <w:jc w:val="left"/>
              <w:rPr>
                <w:rFonts w:eastAsiaTheme="minorEastAsia"/>
                <w:sz w:val="21"/>
                <w:szCs w:val="21"/>
              </w:rPr>
            </w:pPr>
          </w:p>
        </w:tc>
        <w:tc>
          <w:tcPr>
            <w:tcW w:w="1508" w:type="dxa"/>
            <w:vMerge/>
            <w:shd w:val="clear" w:color="auto" w:fill="auto"/>
            <w:vAlign w:val="center"/>
          </w:tcPr>
          <w:p w:rsidR="004A2106" w:rsidRPr="00BC388D" w:rsidRDefault="004A2106" w:rsidP="003C39AB">
            <w:pPr>
              <w:jc w:val="left"/>
              <w:rPr>
                <w:rFonts w:eastAsiaTheme="minorEastAsia"/>
                <w:sz w:val="21"/>
                <w:szCs w:val="21"/>
              </w:rPr>
            </w:pPr>
          </w:p>
        </w:tc>
        <w:tc>
          <w:tcPr>
            <w:tcW w:w="1508" w:type="dxa"/>
            <w:shd w:val="clear" w:color="auto" w:fill="auto"/>
            <w:vAlign w:val="center"/>
          </w:tcPr>
          <w:p w:rsidR="004A2106" w:rsidRPr="00BC388D" w:rsidRDefault="004A2106" w:rsidP="003C39AB">
            <w:pPr>
              <w:jc w:val="left"/>
              <w:rPr>
                <w:rFonts w:eastAsiaTheme="minorEastAsia"/>
                <w:sz w:val="21"/>
                <w:szCs w:val="21"/>
              </w:rPr>
            </w:pPr>
            <w:r w:rsidRPr="00BC388D">
              <w:rPr>
                <w:rFonts w:eastAsiaTheme="minorEastAsia"/>
                <w:sz w:val="21"/>
                <w:szCs w:val="21"/>
              </w:rPr>
              <w:t>高于基础配置要求</w:t>
            </w:r>
          </w:p>
        </w:tc>
        <w:tc>
          <w:tcPr>
            <w:tcW w:w="708" w:type="dxa"/>
            <w:shd w:val="clear" w:color="auto" w:fill="auto"/>
            <w:vAlign w:val="center"/>
          </w:tcPr>
          <w:p w:rsidR="004A2106" w:rsidRPr="00BC388D" w:rsidRDefault="004A2106" w:rsidP="003C39AB">
            <w:pPr>
              <w:jc w:val="center"/>
              <w:rPr>
                <w:rFonts w:eastAsiaTheme="minorEastAsia"/>
              </w:rPr>
            </w:pPr>
            <w:r w:rsidRPr="00BC388D">
              <w:rPr>
                <w:rFonts w:eastAsiaTheme="minorEastAsia"/>
              </w:rPr>
              <w:t>4</w:t>
            </w:r>
          </w:p>
        </w:tc>
        <w:tc>
          <w:tcPr>
            <w:tcW w:w="709" w:type="dxa"/>
            <w:vMerge/>
            <w:shd w:val="clear" w:color="auto" w:fill="auto"/>
            <w:vAlign w:val="center"/>
          </w:tcPr>
          <w:p w:rsidR="004A2106" w:rsidRPr="00BC388D" w:rsidRDefault="004A2106" w:rsidP="003C39AB">
            <w:pPr>
              <w:widowControl/>
              <w:jc w:val="center"/>
              <w:rPr>
                <w:rFonts w:eastAsiaTheme="minorEastAsia"/>
                <w:kern w:val="0"/>
                <w:sz w:val="21"/>
                <w:szCs w:val="21"/>
              </w:rPr>
            </w:pPr>
          </w:p>
        </w:tc>
        <w:tc>
          <w:tcPr>
            <w:tcW w:w="709" w:type="dxa"/>
            <w:vMerge/>
            <w:vAlign w:val="center"/>
          </w:tcPr>
          <w:p w:rsidR="004A2106" w:rsidRPr="00BC388D" w:rsidRDefault="004A2106" w:rsidP="00485958">
            <w:pPr>
              <w:widowControl/>
              <w:jc w:val="center"/>
              <w:rPr>
                <w:rFonts w:eastAsiaTheme="minorEastAsia"/>
                <w:kern w:val="0"/>
                <w:sz w:val="21"/>
                <w:szCs w:val="21"/>
              </w:rPr>
            </w:pPr>
          </w:p>
        </w:tc>
        <w:tc>
          <w:tcPr>
            <w:tcW w:w="709" w:type="dxa"/>
            <w:vMerge/>
            <w:vAlign w:val="center"/>
          </w:tcPr>
          <w:p w:rsidR="004A2106" w:rsidRPr="00BC388D" w:rsidRDefault="004A2106" w:rsidP="00485958">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4A2106" w:rsidP="003C39AB">
            <w:pPr>
              <w:jc w:val="left"/>
              <w:rPr>
                <w:rFonts w:eastAsiaTheme="minorEastAsia"/>
                <w:sz w:val="21"/>
                <w:szCs w:val="21"/>
              </w:rPr>
            </w:pPr>
            <w:r w:rsidRPr="00BC388D">
              <w:rPr>
                <w:rFonts w:eastAsiaTheme="minorEastAsia"/>
                <w:sz w:val="21"/>
                <w:szCs w:val="21"/>
              </w:rPr>
              <w:t>2</w:t>
            </w:r>
            <w:r w:rsidR="006009AA" w:rsidRPr="00BC388D">
              <w:rPr>
                <w:rFonts w:eastAsiaTheme="minorEastAsia"/>
                <w:sz w:val="21"/>
                <w:szCs w:val="21"/>
              </w:rPr>
              <w:t>.</w:t>
            </w:r>
            <w:r w:rsidR="006009AA" w:rsidRPr="00BC388D">
              <w:rPr>
                <w:rFonts w:eastAsiaTheme="minorEastAsia"/>
                <w:sz w:val="21"/>
                <w:szCs w:val="21"/>
              </w:rPr>
              <w:t>智能化系统工作正常，符合设计要求</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4A2106" w:rsidP="003C39AB">
            <w:pPr>
              <w:jc w:val="left"/>
              <w:rPr>
                <w:rFonts w:eastAsiaTheme="minorEastAsia"/>
                <w:sz w:val="21"/>
                <w:szCs w:val="21"/>
              </w:rPr>
            </w:pPr>
            <w:r w:rsidRPr="00BC388D">
              <w:rPr>
                <w:rFonts w:eastAsiaTheme="minorEastAsia"/>
                <w:sz w:val="21"/>
                <w:szCs w:val="21"/>
              </w:rPr>
              <w:t>3</w:t>
            </w:r>
            <w:r w:rsidR="006009AA" w:rsidRPr="00BC388D">
              <w:rPr>
                <w:rFonts w:eastAsiaTheme="minorEastAsia"/>
                <w:sz w:val="21"/>
                <w:szCs w:val="21"/>
              </w:rPr>
              <w:t>.</w:t>
            </w:r>
            <w:r w:rsidR="006009AA" w:rsidRPr="00BC388D">
              <w:rPr>
                <w:rFonts w:eastAsiaTheme="minorEastAsia"/>
                <w:sz w:val="21"/>
                <w:szCs w:val="21"/>
              </w:rPr>
              <w:t>智能化系统报警信息应准确、实时</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4A2106" w:rsidP="003C39AB">
            <w:pPr>
              <w:jc w:val="left"/>
              <w:rPr>
                <w:rFonts w:eastAsiaTheme="minorEastAsia"/>
                <w:sz w:val="21"/>
                <w:szCs w:val="21"/>
              </w:rPr>
            </w:pPr>
            <w:r w:rsidRPr="00BC388D">
              <w:rPr>
                <w:rFonts w:eastAsiaTheme="minorEastAsia"/>
                <w:sz w:val="21"/>
                <w:szCs w:val="21"/>
              </w:rPr>
              <w:t>4</w:t>
            </w:r>
            <w:r w:rsidR="006009AA" w:rsidRPr="00BC388D">
              <w:rPr>
                <w:rFonts w:eastAsiaTheme="minorEastAsia"/>
                <w:sz w:val="21"/>
                <w:szCs w:val="21"/>
              </w:rPr>
              <w:t>.</w:t>
            </w:r>
            <w:r w:rsidR="006009AA" w:rsidRPr="00BC388D">
              <w:rPr>
                <w:rFonts w:eastAsiaTheme="minorEastAsia"/>
                <w:sz w:val="21"/>
                <w:szCs w:val="21"/>
              </w:rPr>
              <w:t>应用信息化手段对数据中心温湿度环境进行有效管理，机房温湿度保持稳定，符合节能要求，并有专人负责机房温湿度管理</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val="restart"/>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10.2.8</w:t>
            </w:r>
            <w:r w:rsidRPr="00BC388D">
              <w:rPr>
                <w:rFonts w:eastAsiaTheme="minorEastAsia"/>
                <w:sz w:val="21"/>
                <w:szCs w:val="21"/>
              </w:rPr>
              <w:t>应用信息化手段对数据中心的信息档案进行有效管理。</w:t>
            </w: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配备运维管理信息系统</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4</w:t>
            </w:r>
          </w:p>
        </w:tc>
        <w:tc>
          <w:tcPr>
            <w:tcW w:w="709" w:type="dxa"/>
            <w:vMerge w:val="restart"/>
            <w:shd w:val="clear" w:color="auto" w:fill="auto"/>
            <w:vAlign w:val="center"/>
          </w:tcPr>
          <w:p w:rsidR="006009AA" w:rsidRPr="00BC388D" w:rsidRDefault="006009AA" w:rsidP="003C39AB">
            <w:pPr>
              <w:widowControl/>
              <w:jc w:val="center"/>
              <w:rPr>
                <w:rFonts w:eastAsiaTheme="minorEastAsia"/>
                <w:kern w:val="0"/>
                <w:sz w:val="21"/>
                <w:szCs w:val="21"/>
              </w:rPr>
            </w:pPr>
            <w:r w:rsidRPr="00BC388D">
              <w:rPr>
                <w:rFonts w:eastAsiaTheme="minorEastAsia"/>
                <w:kern w:val="0"/>
                <w:sz w:val="21"/>
                <w:szCs w:val="21"/>
              </w:rPr>
              <w:t>8</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6009AA" w:rsidRPr="00BC388D" w:rsidRDefault="006009AA"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运维管理信息系统功能完备</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1946" w:type="dxa"/>
            <w:vMerge/>
            <w:shd w:val="clear" w:color="auto" w:fill="auto"/>
            <w:vAlign w:val="center"/>
          </w:tcPr>
          <w:p w:rsidR="006009AA" w:rsidRPr="00BC388D" w:rsidRDefault="006009AA" w:rsidP="003C39AB">
            <w:pPr>
              <w:jc w:val="left"/>
              <w:rPr>
                <w:rFonts w:eastAsiaTheme="minorEastAsia"/>
                <w:sz w:val="21"/>
                <w:szCs w:val="21"/>
              </w:rPr>
            </w:pPr>
          </w:p>
        </w:tc>
        <w:tc>
          <w:tcPr>
            <w:tcW w:w="3016" w:type="dxa"/>
            <w:gridSpan w:val="2"/>
            <w:shd w:val="clear" w:color="auto" w:fill="auto"/>
            <w:vAlign w:val="center"/>
          </w:tcPr>
          <w:p w:rsidR="006009AA" w:rsidRPr="00BC388D" w:rsidRDefault="006009AA" w:rsidP="003C39AB">
            <w:pPr>
              <w:jc w:val="left"/>
              <w:rPr>
                <w:rFonts w:eastAsiaTheme="minorEastAsia"/>
                <w:sz w:val="21"/>
                <w:szCs w:val="21"/>
              </w:rPr>
            </w:pPr>
            <w:r w:rsidRPr="00BC388D">
              <w:rPr>
                <w:rFonts w:eastAsiaTheme="minorEastAsia"/>
                <w:sz w:val="21"/>
                <w:szCs w:val="21"/>
              </w:rPr>
              <w:t>3.</w:t>
            </w:r>
            <w:r w:rsidRPr="00BC388D">
              <w:rPr>
                <w:rFonts w:eastAsiaTheme="minorEastAsia"/>
                <w:sz w:val="21"/>
                <w:szCs w:val="21"/>
              </w:rPr>
              <w:t>管理信息系统记录数据完整有效</w:t>
            </w:r>
          </w:p>
        </w:tc>
        <w:tc>
          <w:tcPr>
            <w:tcW w:w="708" w:type="dxa"/>
            <w:shd w:val="clear" w:color="auto" w:fill="auto"/>
            <w:vAlign w:val="center"/>
          </w:tcPr>
          <w:p w:rsidR="006009AA" w:rsidRPr="00BC388D" w:rsidRDefault="006009AA" w:rsidP="003C39AB">
            <w:pPr>
              <w:jc w:val="center"/>
              <w:rPr>
                <w:rFonts w:eastAsiaTheme="minorEastAsia"/>
              </w:rPr>
            </w:pPr>
            <w:r w:rsidRPr="00BC388D">
              <w:rPr>
                <w:rFonts w:eastAsiaTheme="minorEastAsia"/>
              </w:rPr>
              <w:t>2</w:t>
            </w:r>
          </w:p>
        </w:tc>
        <w:tc>
          <w:tcPr>
            <w:tcW w:w="709" w:type="dxa"/>
            <w:vMerge/>
            <w:shd w:val="clear" w:color="auto" w:fill="auto"/>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c>
          <w:tcPr>
            <w:tcW w:w="709" w:type="dxa"/>
            <w:vMerge/>
            <w:vAlign w:val="center"/>
          </w:tcPr>
          <w:p w:rsidR="006009AA" w:rsidRPr="00BC388D" w:rsidRDefault="006009AA" w:rsidP="003C39AB">
            <w:pPr>
              <w:widowControl/>
              <w:jc w:val="center"/>
              <w:rPr>
                <w:rFonts w:eastAsiaTheme="minorEastAsia"/>
                <w:kern w:val="0"/>
                <w:sz w:val="21"/>
                <w:szCs w:val="21"/>
              </w:rPr>
            </w:pPr>
          </w:p>
        </w:tc>
      </w:tr>
      <w:tr w:rsidR="00640576" w:rsidRPr="00BC388D" w:rsidTr="003C39AB">
        <w:trPr>
          <w:trHeight w:val="709"/>
        </w:trPr>
        <w:tc>
          <w:tcPr>
            <w:tcW w:w="709" w:type="dxa"/>
            <w:vMerge w:val="restart"/>
            <w:shd w:val="clear" w:color="auto" w:fill="auto"/>
            <w:vAlign w:val="center"/>
          </w:tcPr>
          <w:p w:rsidR="00B745FD" w:rsidRPr="00BC388D" w:rsidRDefault="00B745FD" w:rsidP="00C25E9E">
            <w:pPr>
              <w:spacing w:beforeLines="50" w:line="360" w:lineRule="auto"/>
              <w:jc w:val="center"/>
              <w:rPr>
                <w:rFonts w:eastAsiaTheme="minorEastAsia"/>
                <w:kern w:val="0"/>
                <w:sz w:val="21"/>
                <w:szCs w:val="21"/>
              </w:rPr>
            </w:pPr>
            <w:r w:rsidRPr="00BC388D">
              <w:rPr>
                <w:rFonts w:eastAsiaTheme="minorEastAsia"/>
                <w:kern w:val="0"/>
                <w:sz w:val="21"/>
                <w:szCs w:val="21"/>
              </w:rPr>
              <w:t xml:space="preserve">III </w:t>
            </w:r>
            <w:r w:rsidRPr="00BC388D">
              <w:rPr>
                <w:rFonts w:eastAsiaTheme="minorEastAsia"/>
                <w:kern w:val="0"/>
                <w:sz w:val="21"/>
                <w:szCs w:val="21"/>
              </w:rPr>
              <w:t>环境管理</w:t>
            </w:r>
          </w:p>
        </w:tc>
        <w:tc>
          <w:tcPr>
            <w:tcW w:w="1946" w:type="dxa"/>
            <w:vMerge w:val="restart"/>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10.2.9</w:t>
            </w:r>
            <w:r w:rsidR="004A2106" w:rsidRPr="00BC388D">
              <w:rPr>
                <w:rFonts w:eastAsiaTheme="minorEastAsia"/>
                <w:sz w:val="21"/>
                <w:szCs w:val="21"/>
              </w:rPr>
              <w:t>强化</w:t>
            </w:r>
            <w:r w:rsidRPr="00BC388D">
              <w:rPr>
                <w:rFonts w:eastAsiaTheme="minorEastAsia"/>
                <w:sz w:val="21"/>
                <w:szCs w:val="21"/>
              </w:rPr>
              <w:t>数据中心园区的景观美化及环境卫生。</w:t>
            </w: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园区绿化及景观符合《城镇环境卫生设施设置标准》</w:t>
            </w:r>
            <w:r w:rsidRPr="00BC388D">
              <w:rPr>
                <w:rFonts w:eastAsiaTheme="minorEastAsia"/>
                <w:sz w:val="21"/>
                <w:szCs w:val="21"/>
              </w:rPr>
              <w:t>CJJ27-2005</w:t>
            </w:r>
            <w:r w:rsidRPr="00BC388D">
              <w:rPr>
                <w:rFonts w:eastAsiaTheme="minorEastAsia"/>
                <w:sz w:val="21"/>
                <w:szCs w:val="21"/>
              </w:rPr>
              <w:t>的强制要求者</w:t>
            </w:r>
          </w:p>
        </w:tc>
        <w:tc>
          <w:tcPr>
            <w:tcW w:w="708" w:type="dxa"/>
            <w:shd w:val="clear" w:color="auto" w:fill="auto"/>
            <w:vAlign w:val="center"/>
          </w:tcPr>
          <w:p w:rsidR="00B745FD" w:rsidRPr="00BC388D" w:rsidRDefault="00B745FD" w:rsidP="003C39AB">
            <w:pPr>
              <w:jc w:val="center"/>
              <w:rPr>
                <w:rFonts w:eastAsiaTheme="minorEastAsia"/>
              </w:rPr>
            </w:pPr>
            <w:r w:rsidRPr="00BC388D">
              <w:rPr>
                <w:rFonts w:eastAsiaTheme="minorEastAsia"/>
              </w:rPr>
              <w:t>6</w:t>
            </w:r>
          </w:p>
        </w:tc>
        <w:tc>
          <w:tcPr>
            <w:tcW w:w="709" w:type="dxa"/>
            <w:vMerge w:val="restart"/>
            <w:shd w:val="clear" w:color="auto" w:fill="auto"/>
            <w:vAlign w:val="center"/>
          </w:tcPr>
          <w:p w:rsidR="00B745FD" w:rsidRPr="00BC388D" w:rsidRDefault="00B745FD" w:rsidP="003C39AB">
            <w:pPr>
              <w:widowControl/>
              <w:jc w:val="center"/>
              <w:rPr>
                <w:rFonts w:eastAsiaTheme="minorEastAsia"/>
                <w:kern w:val="0"/>
                <w:sz w:val="21"/>
                <w:szCs w:val="21"/>
              </w:rPr>
            </w:pPr>
            <w:r w:rsidRPr="00BC388D">
              <w:rPr>
                <w:rFonts w:eastAsiaTheme="minorEastAsia"/>
                <w:kern w:val="0"/>
                <w:sz w:val="21"/>
                <w:szCs w:val="21"/>
              </w:rPr>
              <w:t>10</w:t>
            </w:r>
          </w:p>
        </w:tc>
        <w:tc>
          <w:tcPr>
            <w:tcW w:w="709" w:type="dxa"/>
            <w:vMerge w:val="restart"/>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B745FD" w:rsidRPr="00BC388D" w:rsidRDefault="00B745FD" w:rsidP="00485958">
            <w:pPr>
              <w:widowControl/>
              <w:jc w:val="center"/>
              <w:rPr>
                <w:rFonts w:eastAsiaTheme="minorEastAsia"/>
                <w:kern w:val="0"/>
                <w:sz w:val="21"/>
                <w:szCs w:val="21"/>
              </w:rPr>
            </w:pPr>
            <w:r w:rsidRPr="00BC388D">
              <w:rPr>
                <w:rFonts w:eastAsiaTheme="minorEastAsia"/>
                <w:kern w:val="0"/>
                <w:sz w:val="32"/>
                <w:szCs w:val="32"/>
              </w:rPr>
              <w:t>√</w:t>
            </w:r>
          </w:p>
        </w:tc>
      </w:tr>
      <w:tr w:rsidR="00640576" w:rsidRPr="00BC388D" w:rsidTr="003C39AB">
        <w:trPr>
          <w:trHeight w:val="709"/>
        </w:trPr>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1946" w:type="dxa"/>
            <w:vMerge/>
            <w:shd w:val="clear" w:color="auto" w:fill="auto"/>
            <w:vAlign w:val="center"/>
          </w:tcPr>
          <w:p w:rsidR="00B745FD" w:rsidRPr="00BC388D" w:rsidRDefault="00B745FD" w:rsidP="003C39AB">
            <w:pPr>
              <w:jc w:val="left"/>
              <w:rPr>
                <w:rFonts w:eastAsiaTheme="minorEastAsia"/>
                <w:sz w:val="21"/>
                <w:szCs w:val="21"/>
              </w:rPr>
            </w:pPr>
          </w:p>
        </w:tc>
        <w:tc>
          <w:tcPr>
            <w:tcW w:w="3016" w:type="dxa"/>
            <w:gridSpan w:val="2"/>
            <w:shd w:val="clear" w:color="auto" w:fill="auto"/>
            <w:vAlign w:val="center"/>
          </w:tcPr>
          <w:p w:rsidR="00B745FD" w:rsidRPr="00BC388D" w:rsidRDefault="00B745FD" w:rsidP="003C39AB">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日常维护人员任务清楚、责任明晰且工作日志完善者</w:t>
            </w:r>
          </w:p>
        </w:tc>
        <w:tc>
          <w:tcPr>
            <w:tcW w:w="708" w:type="dxa"/>
            <w:shd w:val="clear" w:color="auto" w:fill="auto"/>
            <w:vAlign w:val="center"/>
          </w:tcPr>
          <w:p w:rsidR="00B745FD" w:rsidRPr="00BC388D" w:rsidRDefault="00B745FD" w:rsidP="003C39AB">
            <w:pPr>
              <w:jc w:val="center"/>
              <w:rPr>
                <w:rFonts w:eastAsiaTheme="minorEastAsia"/>
              </w:rPr>
            </w:pPr>
            <w:r w:rsidRPr="00BC388D">
              <w:rPr>
                <w:rFonts w:eastAsiaTheme="minorEastAsia"/>
              </w:rPr>
              <w:t>4</w:t>
            </w:r>
          </w:p>
        </w:tc>
        <w:tc>
          <w:tcPr>
            <w:tcW w:w="709" w:type="dxa"/>
            <w:vMerge/>
            <w:shd w:val="clear" w:color="auto" w:fill="auto"/>
            <w:vAlign w:val="center"/>
          </w:tcPr>
          <w:p w:rsidR="00B745FD" w:rsidRPr="00BC388D" w:rsidRDefault="00B745FD" w:rsidP="003C39AB">
            <w:pPr>
              <w:widowControl/>
              <w:jc w:val="center"/>
              <w:rPr>
                <w:rFonts w:eastAsiaTheme="minorEastAsia"/>
                <w:kern w:val="0"/>
                <w:sz w:val="21"/>
                <w:szCs w:val="21"/>
              </w:rPr>
            </w:pPr>
          </w:p>
        </w:tc>
        <w:tc>
          <w:tcPr>
            <w:tcW w:w="709" w:type="dxa"/>
            <w:vMerge/>
            <w:vAlign w:val="center"/>
          </w:tcPr>
          <w:p w:rsidR="00B745FD" w:rsidRPr="00BC388D" w:rsidRDefault="00B745FD" w:rsidP="003C39AB">
            <w:pPr>
              <w:widowControl/>
              <w:jc w:val="center"/>
              <w:rPr>
                <w:rFonts w:eastAsiaTheme="minorEastAsia"/>
                <w:kern w:val="0"/>
                <w:sz w:val="21"/>
                <w:szCs w:val="21"/>
              </w:rPr>
            </w:pPr>
          </w:p>
        </w:tc>
        <w:tc>
          <w:tcPr>
            <w:tcW w:w="709" w:type="dxa"/>
            <w:vMerge/>
            <w:vAlign w:val="center"/>
          </w:tcPr>
          <w:p w:rsidR="00B745FD" w:rsidRPr="00BC388D" w:rsidRDefault="00B745FD" w:rsidP="003C39AB">
            <w:pPr>
              <w:widowControl/>
              <w:jc w:val="center"/>
              <w:rPr>
                <w:rFonts w:eastAsiaTheme="minorEastAsia"/>
                <w:kern w:val="0"/>
                <w:sz w:val="21"/>
                <w:szCs w:val="21"/>
              </w:rPr>
            </w:pPr>
          </w:p>
        </w:tc>
      </w:tr>
    </w:tbl>
    <w:p w:rsidR="003C39AB" w:rsidRPr="00BC388D" w:rsidRDefault="003C39AB" w:rsidP="003C39AB">
      <w:pPr>
        <w:pStyle w:val="a1"/>
        <w:ind w:firstLineChars="83" w:firstLine="199"/>
        <w:rPr>
          <w:rFonts w:eastAsiaTheme="minorEastAsia"/>
        </w:rPr>
      </w:pPr>
    </w:p>
    <w:p w:rsidR="006009AA" w:rsidRPr="00BC388D" w:rsidRDefault="006009AA">
      <w:pPr>
        <w:widowControl/>
        <w:jc w:val="left"/>
        <w:rPr>
          <w:rFonts w:eastAsiaTheme="minorEastAsia"/>
        </w:rPr>
      </w:pPr>
      <w:r w:rsidRPr="00BC388D">
        <w:rPr>
          <w:rFonts w:eastAsiaTheme="minorEastAsia"/>
        </w:rPr>
        <w:br w:type="page"/>
      </w:r>
    </w:p>
    <w:p w:rsidR="006009AA" w:rsidRPr="00BC388D" w:rsidRDefault="006009AA" w:rsidP="006009AA">
      <w:pPr>
        <w:pStyle w:val="a1"/>
        <w:ind w:firstLineChars="83"/>
        <w:rPr>
          <w:rFonts w:eastAsiaTheme="minorEastAsia"/>
          <w:b/>
        </w:rPr>
      </w:pPr>
      <w:r w:rsidRPr="00BC388D">
        <w:rPr>
          <w:rFonts w:eastAsiaTheme="minorEastAsia"/>
          <w:b/>
        </w:rPr>
        <w:lastRenderedPageBreak/>
        <w:t>十一、提高与创新</w:t>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46"/>
        <w:gridCol w:w="3016"/>
        <w:gridCol w:w="708"/>
        <w:gridCol w:w="709"/>
        <w:gridCol w:w="709"/>
        <w:gridCol w:w="709"/>
      </w:tblGrid>
      <w:tr w:rsidR="0054299A" w:rsidRPr="00BC388D" w:rsidTr="00AC5ACD">
        <w:trPr>
          <w:trHeight w:val="285"/>
          <w:tblHeader/>
        </w:trPr>
        <w:tc>
          <w:tcPr>
            <w:tcW w:w="709" w:type="dxa"/>
            <w:vMerge w:val="restart"/>
            <w:shd w:val="clear" w:color="auto" w:fill="auto"/>
            <w:vAlign w:val="center"/>
            <w:hideMark/>
          </w:tcPr>
          <w:p w:rsidR="006009AA" w:rsidRPr="00BC388D" w:rsidRDefault="006009AA" w:rsidP="00AC5ACD">
            <w:pPr>
              <w:jc w:val="center"/>
              <w:rPr>
                <w:rFonts w:eastAsiaTheme="minorEastAsia"/>
                <w:b/>
                <w:bCs/>
                <w:kern w:val="0"/>
                <w:sz w:val="21"/>
                <w:szCs w:val="21"/>
              </w:rPr>
            </w:pPr>
            <w:r w:rsidRPr="00BC388D">
              <w:rPr>
                <w:rFonts w:eastAsiaTheme="minorEastAsia"/>
                <w:b/>
                <w:bCs/>
                <w:kern w:val="0"/>
                <w:sz w:val="21"/>
                <w:szCs w:val="21"/>
              </w:rPr>
              <w:t>类别</w:t>
            </w:r>
          </w:p>
        </w:tc>
        <w:tc>
          <w:tcPr>
            <w:tcW w:w="1946" w:type="dxa"/>
            <w:vMerge w:val="restart"/>
            <w:shd w:val="clear" w:color="auto" w:fill="auto"/>
            <w:vAlign w:val="center"/>
            <w:hideMark/>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细则条文</w:t>
            </w:r>
          </w:p>
        </w:tc>
        <w:tc>
          <w:tcPr>
            <w:tcW w:w="3016" w:type="dxa"/>
            <w:vMerge w:val="restart"/>
            <w:shd w:val="clear" w:color="auto" w:fill="auto"/>
            <w:vAlign w:val="center"/>
            <w:hideMark/>
          </w:tcPr>
          <w:p w:rsidR="006009AA" w:rsidRPr="00BC388D" w:rsidRDefault="006009AA" w:rsidP="004725CA">
            <w:pPr>
              <w:widowControl/>
              <w:jc w:val="center"/>
              <w:rPr>
                <w:rFonts w:eastAsiaTheme="minorEastAsia"/>
                <w:b/>
                <w:bCs/>
                <w:kern w:val="0"/>
                <w:sz w:val="21"/>
                <w:szCs w:val="21"/>
              </w:rPr>
            </w:pPr>
            <w:r w:rsidRPr="00BC388D">
              <w:rPr>
                <w:rFonts w:eastAsiaTheme="minorEastAsia"/>
                <w:b/>
                <w:bCs/>
                <w:kern w:val="0"/>
                <w:sz w:val="21"/>
                <w:szCs w:val="21"/>
              </w:rPr>
              <w:t>评分方法</w:t>
            </w:r>
          </w:p>
        </w:tc>
        <w:tc>
          <w:tcPr>
            <w:tcW w:w="1417" w:type="dxa"/>
            <w:gridSpan w:val="2"/>
            <w:shd w:val="clear" w:color="auto" w:fill="auto"/>
            <w:vAlign w:val="center"/>
            <w:hideMark/>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分值设定</w:t>
            </w:r>
          </w:p>
        </w:tc>
        <w:tc>
          <w:tcPr>
            <w:tcW w:w="1418" w:type="dxa"/>
            <w:gridSpan w:val="2"/>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参评阶段</w:t>
            </w:r>
          </w:p>
        </w:tc>
      </w:tr>
      <w:tr w:rsidR="0054299A" w:rsidRPr="00BC388D" w:rsidTr="00AC5ACD">
        <w:trPr>
          <w:trHeight w:val="270"/>
          <w:tblHeader/>
        </w:trPr>
        <w:tc>
          <w:tcPr>
            <w:tcW w:w="709" w:type="dxa"/>
            <w:vMerge/>
            <w:shd w:val="clear" w:color="auto" w:fill="auto"/>
            <w:vAlign w:val="center"/>
            <w:hideMark/>
          </w:tcPr>
          <w:p w:rsidR="006009AA" w:rsidRPr="00BC388D" w:rsidRDefault="006009AA" w:rsidP="00AC5ACD">
            <w:pPr>
              <w:widowControl/>
              <w:jc w:val="left"/>
              <w:rPr>
                <w:rFonts w:eastAsiaTheme="minorEastAsia"/>
                <w:b/>
                <w:bCs/>
                <w:kern w:val="0"/>
                <w:sz w:val="21"/>
                <w:szCs w:val="21"/>
              </w:rPr>
            </w:pPr>
          </w:p>
        </w:tc>
        <w:tc>
          <w:tcPr>
            <w:tcW w:w="1946" w:type="dxa"/>
            <w:vMerge/>
            <w:vAlign w:val="center"/>
            <w:hideMark/>
          </w:tcPr>
          <w:p w:rsidR="006009AA" w:rsidRPr="00BC388D" w:rsidRDefault="006009AA" w:rsidP="00AC5ACD">
            <w:pPr>
              <w:widowControl/>
              <w:jc w:val="left"/>
              <w:rPr>
                <w:rFonts w:eastAsiaTheme="minorEastAsia"/>
                <w:b/>
                <w:bCs/>
                <w:kern w:val="0"/>
                <w:sz w:val="21"/>
                <w:szCs w:val="21"/>
              </w:rPr>
            </w:pPr>
          </w:p>
        </w:tc>
        <w:tc>
          <w:tcPr>
            <w:tcW w:w="3016" w:type="dxa"/>
            <w:vMerge/>
            <w:vAlign w:val="center"/>
            <w:hideMark/>
          </w:tcPr>
          <w:p w:rsidR="006009AA" w:rsidRPr="00BC388D" w:rsidRDefault="006009AA" w:rsidP="00AC5ACD">
            <w:pPr>
              <w:widowControl/>
              <w:jc w:val="left"/>
              <w:rPr>
                <w:rFonts w:eastAsiaTheme="minorEastAsia"/>
                <w:b/>
                <w:bCs/>
                <w:kern w:val="0"/>
                <w:sz w:val="21"/>
                <w:szCs w:val="21"/>
              </w:rPr>
            </w:pPr>
          </w:p>
        </w:tc>
        <w:tc>
          <w:tcPr>
            <w:tcW w:w="708" w:type="dxa"/>
            <w:shd w:val="clear" w:color="auto" w:fill="auto"/>
            <w:vAlign w:val="center"/>
            <w:hideMark/>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分值</w:t>
            </w:r>
          </w:p>
        </w:tc>
        <w:tc>
          <w:tcPr>
            <w:tcW w:w="709" w:type="dxa"/>
            <w:shd w:val="clear" w:color="auto" w:fill="auto"/>
            <w:vAlign w:val="center"/>
            <w:hideMark/>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总分</w:t>
            </w:r>
          </w:p>
        </w:tc>
        <w:tc>
          <w:tcPr>
            <w:tcW w:w="709" w:type="dxa"/>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设计</w:t>
            </w:r>
          </w:p>
        </w:tc>
        <w:tc>
          <w:tcPr>
            <w:tcW w:w="709" w:type="dxa"/>
          </w:tcPr>
          <w:p w:rsidR="006009AA" w:rsidRPr="00BC388D" w:rsidRDefault="006009AA" w:rsidP="00AC5ACD">
            <w:pPr>
              <w:widowControl/>
              <w:jc w:val="center"/>
              <w:rPr>
                <w:rFonts w:eastAsiaTheme="minorEastAsia"/>
                <w:b/>
                <w:bCs/>
                <w:kern w:val="0"/>
                <w:sz w:val="21"/>
                <w:szCs w:val="21"/>
              </w:rPr>
            </w:pPr>
            <w:r w:rsidRPr="00BC388D">
              <w:rPr>
                <w:rFonts w:eastAsiaTheme="minorEastAsia"/>
                <w:b/>
                <w:bCs/>
                <w:kern w:val="0"/>
                <w:sz w:val="21"/>
                <w:szCs w:val="21"/>
              </w:rPr>
              <w:t>运行</w:t>
            </w:r>
          </w:p>
        </w:tc>
      </w:tr>
      <w:tr w:rsidR="0054299A" w:rsidRPr="00BC388D" w:rsidTr="0054299A">
        <w:trPr>
          <w:trHeight w:val="408"/>
        </w:trPr>
        <w:tc>
          <w:tcPr>
            <w:tcW w:w="709" w:type="dxa"/>
            <w:vMerge w:val="restart"/>
            <w:shd w:val="clear" w:color="auto" w:fill="auto"/>
            <w:vAlign w:val="center"/>
          </w:tcPr>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 xml:space="preserve">I </w:t>
            </w:r>
          </w:p>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性</w:t>
            </w:r>
          </w:p>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能</w:t>
            </w:r>
          </w:p>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提</w:t>
            </w:r>
          </w:p>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高</w:t>
            </w:r>
          </w:p>
        </w:tc>
        <w:tc>
          <w:tcPr>
            <w:tcW w:w="1946" w:type="dxa"/>
            <w:vMerge w:val="restart"/>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11.2.1</w:t>
            </w:r>
            <w:r w:rsidRPr="00BC388D">
              <w:rPr>
                <w:rFonts w:eastAsiaTheme="minorEastAsia"/>
                <w:sz w:val="21"/>
                <w:szCs w:val="21"/>
              </w:rPr>
              <w:t>有条件时，应尽量降低年</w:t>
            </w:r>
            <w:r w:rsidRPr="00BC388D">
              <w:rPr>
                <w:rFonts w:eastAsiaTheme="minorEastAsia"/>
                <w:sz w:val="21"/>
                <w:szCs w:val="21"/>
              </w:rPr>
              <w:t>EUE</w:t>
            </w:r>
            <w:r w:rsidRPr="00BC388D">
              <w:rPr>
                <w:rFonts w:eastAsiaTheme="minorEastAsia"/>
                <w:sz w:val="21"/>
                <w:szCs w:val="21"/>
              </w:rPr>
              <w:t>值。</w:t>
            </w: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1.5</w:t>
            </w:r>
            <w:r w:rsidRPr="00BC388D">
              <w:rPr>
                <w:rFonts w:eastAsiaTheme="minorEastAsia"/>
                <w:sz w:val="21"/>
                <w:szCs w:val="21"/>
              </w:rPr>
              <w:t>＜年</w:t>
            </w:r>
            <w:r w:rsidRPr="00BC388D">
              <w:rPr>
                <w:rFonts w:eastAsiaTheme="minorEastAsia"/>
                <w:sz w:val="21"/>
                <w:szCs w:val="21"/>
              </w:rPr>
              <w:t>EUE≤1.6</w:t>
            </w:r>
          </w:p>
        </w:tc>
        <w:tc>
          <w:tcPr>
            <w:tcW w:w="708" w:type="dxa"/>
            <w:shd w:val="clear" w:color="auto" w:fill="auto"/>
            <w:vAlign w:val="center"/>
          </w:tcPr>
          <w:p w:rsidR="009B2227" w:rsidRPr="00BC388D" w:rsidRDefault="00DB6A0B" w:rsidP="00AC5ACD">
            <w:pPr>
              <w:jc w:val="center"/>
              <w:rPr>
                <w:rFonts w:eastAsiaTheme="minorEastAsia"/>
              </w:rPr>
            </w:pPr>
            <w:r w:rsidRPr="00BC388D">
              <w:rPr>
                <w:rFonts w:eastAsiaTheme="minorEastAsia"/>
              </w:rPr>
              <w:t>0.5</w:t>
            </w:r>
          </w:p>
        </w:tc>
        <w:tc>
          <w:tcPr>
            <w:tcW w:w="709" w:type="dxa"/>
            <w:vMerge w:val="restart"/>
            <w:shd w:val="clear" w:color="auto" w:fill="auto"/>
            <w:vAlign w:val="center"/>
          </w:tcPr>
          <w:p w:rsidR="009B2227" w:rsidRPr="00BC388D" w:rsidRDefault="00DB6A0B" w:rsidP="00AC5ACD">
            <w:pPr>
              <w:widowControl/>
              <w:jc w:val="center"/>
              <w:rPr>
                <w:rFonts w:eastAsiaTheme="minorEastAsia"/>
                <w:kern w:val="0"/>
                <w:sz w:val="21"/>
                <w:szCs w:val="21"/>
              </w:rPr>
            </w:pPr>
            <w:r w:rsidRPr="00BC388D">
              <w:rPr>
                <w:rFonts w:eastAsiaTheme="minorEastAsia"/>
                <w:kern w:val="0"/>
                <w:sz w:val="21"/>
                <w:szCs w:val="21"/>
              </w:rPr>
              <w:t>3</w:t>
            </w:r>
          </w:p>
        </w:tc>
        <w:tc>
          <w:tcPr>
            <w:tcW w:w="709" w:type="dxa"/>
            <w:vMerge w:val="restart"/>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44"/>
                <w:szCs w:val="44"/>
              </w:rPr>
              <w:t>o</w:t>
            </w:r>
          </w:p>
        </w:tc>
        <w:tc>
          <w:tcPr>
            <w:tcW w:w="709" w:type="dxa"/>
            <w:vMerge w:val="restart"/>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32"/>
                <w:szCs w:val="32"/>
              </w:rPr>
              <w:t>√</w:t>
            </w:r>
          </w:p>
        </w:tc>
      </w:tr>
      <w:tr w:rsidR="0054299A" w:rsidRPr="00BC388D" w:rsidTr="0054299A">
        <w:trPr>
          <w:trHeight w:val="408"/>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vMerge/>
            <w:shd w:val="clear" w:color="auto" w:fill="auto"/>
            <w:vAlign w:val="center"/>
          </w:tcPr>
          <w:p w:rsidR="009B2227" w:rsidRPr="00BC388D" w:rsidRDefault="009B2227" w:rsidP="00AC5ACD">
            <w:pPr>
              <w:jc w:val="left"/>
              <w:rPr>
                <w:rFonts w:eastAsiaTheme="minorEastAsia"/>
                <w:sz w:val="21"/>
                <w:szCs w:val="21"/>
              </w:rPr>
            </w:pP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1.4</w:t>
            </w:r>
            <w:r w:rsidRPr="00BC388D">
              <w:rPr>
                <w:rFonts w:eastAsiaTheme="minorEastAsia"/>
                <w:sz w:val="21"/>
                <w:szCs w:val="21"/>
              </w:rPr>
              <w:t>＜年</w:t>
            </w:r>
            <w:r w:rsidRPr="00BC388D">
              <w:rPr>
                <w:rFonts w:eastAsiaTheme="minorEastAsia"/>
                <w:sz w:val="21"/>
                <w:szCs w:val="21"/>
              </w:rPr>
              <w:t>EUE≤1.5</w:t>
            </w:r>
          </w:p>
        </w:tc>
        <w:tc>
          <w:tcPr>
            <w:tcW w:w="708" w:type="dxa"/>
            <w:shd w:val="clear" w:color="auto" w:fill="auto"/>
            <w:vAlign w:val="center"/>
          </w:tcPr>
          <w:p w:rsidR="009B2227" w:rsidRPr="00BC388D" w:rsidRDefault="00DB6A0B" w:rsidP="00AC5ACD">
            <w:pPr>
              <w:jc w:val="center"/>
              <w:rPr>
                <w:rFonts w:eastAsiaTheme="minorEastAsia"/>
              </w:rPr>
            </w:pPr>
            <w:r w:rsidRPr="00BC388D">
              <w:rPr>
                <w:rFonts w:eastAsiaTheme="minorEastAsia"/>
              </w:rPr>
              <w:t>1</w:t>
            </w:r>
          </w:p>
        </w:tc>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r>
      <w:tr w:rsidR="0054299A" w:rsidRPr="00BC388D" w:rsidTr="0054299A">
        <w:trPr>
          <w:trHeight w:val="408"/>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vMerge/>
            <w:shd w:val="clear" w:color="auto" w:fill="auto"/>
            <w:vAlign w:val="center"/>
          </w:tcPr>
          <w:p w:rsidR="009B2227" w:rsidRPr="00BC388D" w:rsidRDefault="009B2227" w:rsidP="00AC5ACD">
            <w:pPr>
              <w:jc w:val="left"/>
              <w:rPr>
                <w:rFonts w:eastAsiaTheme="minorEastAsia"/>
                <w:sz w:val="21"/>
                <w:szCs w:val="21"/>
              </w:rPr>
            </w:pP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1.3</w:t>
            </w:r>
            <w:r w:rsidRPr="00BC388D">
              <w:rPr>
                <w:rFonts w:eastAsiaTheme="minorEastAsia"/>
                <w:sz w:val="21"/>
                <w:szCs w:val="21"/>
              </w:rPr>
              <w:t>＜年</w:t>
            </w:r>
            <w:r w:rsidRPr="00BC388D">
              <w:rPr>
                <w:rFonts w:eastAsiaTheme="minorEastAsia"/>
                <w:sz w:val="21"/>
                <w:szCs w:val="21"/>
              </w:rPr>
              <w:t>EUE≤1.4</w:t>
            </w:r>
          </w:p>
        </w:tc>
        <w:tc>
          <w:tcPr>
            <w:tcW w:w="708" w:type="dxa"/>
            <w:shd w:val="clear" w:color="auto" w:fill="auto"/>
            <w:vAlign w:val="center"/>
          </w:tcPr>
          <w:p w:rsidR="009B2227" w:rsidRPr="00BC388D" w:rsidRDefault="00DB6A0B" w:rsidP="00AC5ACD">
            <w:pPr>
              <w:jc w:val="center"/>
              <w:rPr>
                <w:rFonts w:eastAsiaTheme="minorEastAsia"/>
              </w:rPr>
            </w:pPr>
            <w:r w:rsidRPr="00BC388D">
              <w:rPr>
                <w:rFonts w:eastAsiaTheme="minorEastAsia"/>
              </w:rPr>
              <w:t>1.5</w:t>
            </w:r>
          </w:p>
        </w:tc>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r>
      <w:tr w:rsidR="0054299A" w:rsidRPr="00BC388D" w:rsidTr="0054299A">
        <w:trPr>
          <w:trHeight w:val="408"/>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vMerge/>
            <w:shd w:val="clear" w:color="auto" w:fill="auto"/>
            <w:vAlign w:val="center"/>
          </w:tcPr>
          <w:p w:rsidR="009B2227" w:rsidRPr="00BC388D" w:rsidRDefault="009B2227" w:rsidP="00AC5ACD">
            <w:pPr>
              <w:jc w:val="left"/>
              <w:rPr>
                <w:rFonts w:eastAsiaTheme="minorEastAsia"/>
                <w:sz w:val="21"/>
                <w:szCs w:val="21"/>
              </w:rPr>
            </w:pP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1.2</w:t>
            </w:r>
            <w:r w:rsidRPr="00BC388D">
              <w:rPr>
                <w:rFonts w:eastAsiaTheme="minorEastAsia"/>
                <w:sz w:val="21"/>
                <w:szCs w:val="21"/>
              </w:rPr>
              <w:t>＜年</w:t>
            </w:r>
            <w:r w:rsidRPr="00BC388D">
              <w:rPr>
                <w:rFonts w:eastAsiaTheme="minorEastAsia"/>
                <w:sz w:val="21"/>
                <w:szCs w:val="21"/>
              </w:rPr>
              <w:t>EUE≤1.3</w:t>
            </w:r>
          </w:p>
        </w:tc>
        <w:tc>
          <w:tcPr>
            <w:tcW w:w="708" w:type="dxa"/>
            <w:shd w:val="clear" w:color="auto" w:fill="auto"/>
            <w:vAlign w:val="center"/>
          </w:tcPr>
          <w:p w:rsidR="009B2227" w:rsidRPr="00BC388D" w:rsidRDefault="00DB6A0B" w:rsidP="00AC5ACD">
            <w:pPr>
              <w:jc w:val="center"/>
              <w:rPr>
                <w:rFonts w:eastAsiaTheme="minorEastAsia"/>
              </w:rPr>
            </w:pPr>
            <w:r w:rsidRPr="00BC388D">
              <w:rPr>
                <w:rFonts w:eastAsiaTheme="minorEastAsia"/>
              </w:rPr>
              <w:t>2</w:t>
            </w:r>
          </w:p>
        </w:tc>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r>
      <w:tr w:rsidR="0054299A" w:rsidRPr="00BC388D" w:rsidTr="0054299A">
        <w:trPr>
          <w:trHeight w:val="408"/>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vMerge/>
            <w:shd w:val="clear" w:color="auto" w:fill="auto"/>
            <w:vAlign w:val="center"/>
          </w:tcPr>
          <w:p w:rsidR="009B2227" w:rsidRPr="00BC388D" w:rsidRDefault="009B2227" w:rsidP="00AC5ACD">
            <w:pPr>
              <w:jc w:val="left"/>
              <w:rPr>
                <w:rFonts w:eastAsiaTheme="minorEastAsia"/>
                <w:sz w:val="21"/>
                <w:szCs w:val="21"/>
              </w:rPr>
            </w:pP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年</w:t>
            </w:r>
            <w:r w:rsidRPr="00BC388D">
              <w:rPr>
                <w:rFonts w:eastAsiaTheme="minorEastAsia"/>
                <w:sz w:val="21"/>
                <w:szCs w:val="21"/>
              </w:rPr>
              <w:t>EUE≤1.2</w:t>
            </w:r>
          </w:p>
        </w:tc>
        <w:tc>
          <w:tcPr>
            <w:tcW w:w="708" w:type="dxa"/>
            <w:shd w:val="clear" w:color="auto" w:fill="auto"/>
            <w:vAlign w:val="center"/>
          </w:tcPr>
          <w:p w:rsidR="009B2227" w:rsidRPr="00BC388D" w:rsidRDefault="00DB6A0B" w:rsidP="00AC5ACD">
            <w:pPr>
              <w:jc w:val="center"/>
              <w:rPr>
                <w:rFonts w:eastAsiaTheme="minorEastAsia"/>
              </w:rPr>
            </w:pPr>
            <w:r w:rsidRPr="00BC388D">
              <w:rPr>
                <w:rFonts w:eastAsiaTheme="minorEastAsia"/>
              </w:rPr>
              <w:t>3</w:t>
            </w:r>
          </w:p>
        </w:tc>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r>
      <w:tr w:rsidR="0054299A" w:rsidRPr="00BC388D" w:rsidTr="003D6F3E">
        <w:trPr>
          <w:trHeight w:val="709"/>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11.2.2</w:t>
            </w:r>
            <w:r w:rsidRPr="00BC388D">
              <w:rPr>
                <w:rFonts w:eastAsiaTheme="minorEastAsia"/>
                <w:sz w:val="21"/>
                <w:szCs w:val="21"/>
              </w:rPr>
              <w:t>采用分布式热电冷联供技术，系统全年能源综合利率不低于</w:t>
            </w:r>
            <w:r w:rsidRPr="00BC388D">
              <w:rPr>
                <w:rFonts w:eastAsiaTheme="minorEastAsia"/>
                <w:sz w:val="21"/>
                <w:szCs w:val="21"/>
              </w:rPr>
              <w:t xml:space="preserve"> 70%</w:t>
            </w:r>
            <w:r w:rsidRPr="00BC388D">
              <w:rPr>
                <w:rFonts w:eastAsiaTheme="minorEastAsia"/>
                <w:sz w:val="21"/>
                <w:szCs w:val="21"/>
              </w:rPr>
              <w:t>。</w:t>
            </w: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全年能源综合利用率按照《燃气冷热电三联供工程技术规程》</w:t>
            </w:r>
            <w:r w:rsidRPr="00BC388D">
              <w:rPr>
                <w:rFonts w:eastAsiaTheme="minorEastAsia"/>
                <w:sz w:val="21"/>
                <w:szCs w:val="21"/>
              </w:rPr>
              <w:t>CJJ145-2010</w:t>
            </w:r>
            <w:r w:rsidRPr="00BC388D">
              <w:rPr>
                <w:rFonts w:eastAsiaTheme="minorEastAsia"/>
                <w:sz w:val="21"/>
                <w:szCs w:val="21"/>
              </w:rPr>
              <w:t>第</w:t>
            </w:r>
            <w:r w:rsidRPr="00BC388D">
              <w:rPr>
                <w:rFonts w:eastAsiaTheme="minorEastAsia"/>
                <w:sz w:val="21"/>
                <w:szCs w:val="21"/>
              </w:rPr>
              <w:t>3.3.5</w:t>
            </w:r>
            <w:r w:rsidRPr="00BC388D">
              <w:rPr>
                <w:rFonts w:eastAsiaTheme="minorEastAsia"/>
                <w:sz w:val="21"/>
                <w:szCs w:val="21"/>
              </w:rPr>
              <w:t>条的规定计算，系统全年能源综合利用率不低于</w:t>
            </w:r>
            <w:r w:rsidRPr="00BC388D">
              <w:rPr>
                <w:rFonts w:eastAsiaTheme="minorEastAsia"/>
                <w:sz w:val="21"/>
                <w:szCs w:val="21"/>
              </w:rPr>
              <w:t>70%</w:t>
            </w:r>
          </w:p>
        </w:tc>
        <w:tc>
          <w:tcPr>
            <w:tcW w:w="1417" w:type="dxa"/>
            <w:gridSpan w:val="2"/>
            <w:shd w:val="clear" w:color="auto" w:fill="auto"/>
            <w:vAlign w:val="center"/>
          </w:tcPr>
          <w:p w:rsidR="009B2227" w:rsidRPr="00BC388D" w:rsidRDefault="00EE3A96" w:rsidP="00AC5ACD">
            <w:pPr>
              <w:widowControl/>
              <w:jc w:val="center"/>
              <w:rPr>
                <w:rFonts w:eastAsiaTheme="minorEastAsia"/>
                <w:kern w:val="0"/>
                <w:sz w:val="21"/>
                <w:szCs w:val="21"/>
              </w:rPr>
            </w:pPr>
            <w:r w:rsidRPr="00BC388D">
              <w:rPr>
                <w:rFonts w:eastAsiaTheme="minorEastAsia"/>
                <w:kern w:val="0"/>
                <w:sz w:val="21"/>
                <w:szCs w:val="21"/>
              </w:rPr>
              <w:t>1</w:t>
            </w:r>
          </w:p>
        </w:tc>
        <w:tc>
          <w:tcPr>
            <w:tcW w:w="709" w:type="dxa"/>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32"/>
                <w:szCs w:val="32"/>
              </w:rPr>
              <w:t>√</w:t>
            </w:r>
          </w:p>
        </w:tc>
      </w:tr>
      <w:tr w:rsidR="0054299A" w:rsidRPr="00BC388D" w:rsidTr="003D6F3E">
        <w:trPr>
          <w:trHeight w:val="709"/>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11.2.3</w:t>
            </w:r>
            <w:r w:rsidRPr="00BC388D">
              <w:rPr>
                <w:rFonts w:eastAsiaTheme="minorEastAsia"/>
                <w:sz w:val="21"/>
                <w:szCs w:val="21"/>
              </w:rPr>
              <w:t>高低压变电室等功能空间的合理选用吸波材料。</w:t>
            </w: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高低压变电室合理选用吸波材料，利用吸波材料吸收投射到它表面的电磁波能量，减少电磁辐射</w:t>
            </w:r>
          </w:p>
        </w:tc>
        <w:tc>
          <w:tcPr>
            <w:tcW w:w="1417" w:type="dxa"/>
            <w:gridSpan w:val="2"/>
            <w:shd w:val="clear" w:color="auto" w:fill="auto"/>
            <w:vAlign w:val="center"/>
          </w:tcPr>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0.5</w:t>
            </w:r>
          </w:p>
        </w:tc>
        <w:tc>
          <w:tcPr>
            <w:tcW w:w="709" w:type="dxa"/>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44"/>
                <w:szCs w:val="44"/>
              </w:rPr>
              <w:t>o</w:t>
            </w:r>
          </w:p>
        </w:tc>
        <w:tc>
          <w:tcPr>
            <w:tcW w:w="709" w:type="dxa"/>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32"/>
                <w:szCs w:val="32"/>
              </w:rPr>
              <w:t>√</w:t>
            </w:r>
          </w:p>
        </w:tc>
      </w:tr>
      <w:tr w:rsidR="0054299A" w:rsidRPr="00BC388D" w:rsidTr="003D6F3E">
        <w:trPr>
          <w:trHeight w:val="709"/>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vMerge w:val="restart"/>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11.2.4</w:t>
            </w:r>
            <w:r w:rsidRPr="00BC388D">
              <w:rPr>
                <w:rFonts w:eastAsiaTheme="minorEastAsia"/>
                <w:sz w:val="21"/>
                <w:szCs w:val="21"/>
              </w:rPr>
              <w:t>根据当地资源及气候条件，采用资源消耗少和环境影响小的建筑结构体系，或结构设计合理采用消能减震和隔震技术</w:t>
            </w: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采用钢结构体系、以及预制装配率大于</w:t>
            </w:r>
            <w:r w:rsidRPr="00BC388D">
              <w:rPr>
                <w:rFonts w:eastAsiaTheme="minorEastAsia"/>
                <w:sz w:val="21"/>
                <w:szCs w:val="21"/>
              </w:rPr>
              <w:t>60%</w:t>
            </w:r>
            <w:r w:rsidRPr="00BC388D">
              <w:rPr>
                <w:rFonts w:eastAsiaTheme="minorEastAsia"/>
                <w:sz w:val="21"/>
                <w:szCs w:val="21"/>
              </w:rPr>
              <w:t>的预制结构等建筑结构体系</w:t>
            </w:r>
          </w:p>
        </w:tc>
        <w:tc>
          <w:tcPr>
            <w:tcW w:w="708" w:type="dxa"/>
            <w:shd w:val="clear" w:color="auto" w:fill="auto"/>
            <w:vAlign w:val="center"/>
          </w:tcPr>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1.5</w:t>
            </w:r>
          </w:p>
        </w:tc>
        <w:tc>
          <w:tcPr>
            <w:tcW w:w="709" w:type="dxa"/>
            <w:vMerge w:val="restart"/>
            <w:shd w:val="clear" w:color="auto" w:fill="auto"/>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21"/>
                <w:szCs w:val="21"/>
              </w:rPr>
              <w:t>1.5</w:t>
            </w:r>
          </w:p>
        </w:tc>
        <w:tc>
          <w:tcPr>
            <w:tcW w:w="709" w:type="dxa"/>
            <w:vMerge w:val="restart"/>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9B2227" w:rsidRPr="00BC388D" w:rsidRDefault="009B2227" w:rsidP="003D6F3E">
            <w:pPr>
              <w:widowControl/>
              <w:jc w:val="center"/>
              <w:rPr>
                <w:rFonts w:eastAsiaTheme="minorEastAsia"/>
                <w:kern w:val="0"/>
                <w:sz w:val="21"/>
                <w:szCs w:val="21"/>
              </w:rPr>
            </w:pPr>
            <w:r w:rsidRPr="00BC388D">
              <w:rPr>
                <w:rFonts w:eastAsiaTheme="minorEastAsia"/>
                <w:kern w:val="0"/>
                <w:sz w:val="32"/>
                <w:szCs w:val="32"/>
              </w:rPr>
              <w:t>√</w:t>
            </w:r>
          </w:p>
        </w:tc>
      </w:tr>
      <w:tr w:rsidR="0054299A" w:rsidRPr="00BC388D" w:rsidTr="003D6F3E">
        <w:trPr>
          <w:trHeight w:val="709"/>
        </w:trPr>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1946" w:type="dxa"/>
            <w:vMerge/>
            <w:shd w:val="clear" w:color="auto" w:fill="auto"/>
            <w:vAlign w:val="center"/>
          </w:tcPr>
          <w:p w:rsidR="009B2227" w:rsidRPr="00BC388D" w:rsidRDefault="009B2227" w:rsidP="00AC5ACD">
            <w:pPr>
              <w:jc w:val="left"/>
              <w:rPr>
                <w:rFonts w:eastAsiaTheme="minorEastAsia"/>
                <w:sz w:val="21"/>
                <w:szCs w:val="21"/>
              </w:rPr>
            </w:pPr>
          </w:p>
        </w:tc>
        <w:tc>
          <w:tcPr>
            <w:tcW w:w="3016" w:type="dxa"/>
            <w:shd w:val="clear" w:color="auto" w:fill="auto"/>
            <w:vAlign w:val="center"/>
          </w:tcPr>
          <w:p w:rsidR="009B2227" w:rsidRPr="00BC388D" w:rsidRDefault="009B2227" w:rsidP="00AC5A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结构设计合理采用消能减震和隔震技术</w:t>
            </w:r>
          </w:p>
        </w:tc>
        <w:tc>
          <w:tcPr>
            <w:tcW w:w="708" w:type="dxa"/>
            <w:shd w:val="clear" w:color="auto" w:fill="auto"/>
            <w:vAlign w:val="center"/>
          </w:tcPr>
          <w:p w:rsidR="009B2227" w:rsidRPr="00BC388D" w:rsidRDefault="009B2227" w:rsidP="00AC5ACD">
            <w:pPr>
              <w:widowControl/>
              <w:jc w:val="center"/>
              <w:rPr>
                <w:rFonts w:eastAsiaTheme="minorEastAsia"/>
                <w:kern w:val="0"/>
                <w:sz w:val="21"/>
                <w:szCs w:val="21"/>
              </w:rPr>
            </w:pPr>
            <w:r w:rsidRPr="00BC388D">
              <w:rPr>
                <w:rFonts w:eastAsiaTheme="minorEastAsia"/>
                <w:kern w:val="0"/>
                <w:sz w:val="21"/>
                <w:szCs w:val="21"/>
              </w:rPr>
              <w:t>1.5</w:t>
            </w:r>
          </w:p>
        </w:tc>
        <w:tc>
          <w:tcPr>
            <w:tcW w:w="709" w:type="dxa"/>
            <w:vMerge/>
            <w:shd w:val="clear" w:color="auto" w:fill="auto"/>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c>
          <w:tcPr>
            <w:tcW w:w="709" w:type="dxa"/>
            <w:vMerge/>
            <w:vAlign w:val="center"/>
          </w:tcPr>
          <w:p w:rsidR="009B2227" w:rsidRPr="00BC388D" w:rsidRDefault="009B2227" w:rsidP="00AC5ACD">
            <w:pPr>
              <w:widowControl/>
              <w:jc w:val="center"/>
              <w:rPr>
                <w:rFonts w:eastAsiaTheme="minorEastAsia"/>
                <w:kern w:val="0"/>
                <w:sz w:val="21"/>
                <w:szCs w:val="21"/>
              </w:rPr>
            </w:pPr>
          </w:p>
        </w:tc>
      </w:tr>
      <w:tr w:rsidR="00ED3EDF" w:rsidRPr="00BC388D" w:rsidTr="00ED65AA">
        <w:trPr>
          <w:trHeight w:val="709"/>
        </w:trPr>
        <w:tc>
          <w:tcPr>
            <w:tcW w:w="709" w:type="dxa"/>
            <w:vMerge w:val="restart"/>
            <w:shd w:val="clear" w:color="auto" w:fill="auto"/>
            <w:vAlign w:val="center"/>
          </w:tcPr>
          <w:p w:rsidR="00ED3EDF" w:rsidRPr="00BC388D" w:rsidRDefault="00ED3EDF" w:rsidP="0054299A">
            <w:pPr>
              <w:widowControl/>
              <w:jc w:val="center"/>
              <w:rPr>
                <w:rFonts w:eastAsiaTheme="minorEastAsia"/>
                <w:kern w:val="0"/>
                <w:sz w:val="21"/>
                <w:szCs w:val="21"/>
              </w:rPr>
            </w:pPr>
            <w:r w:rsidRPr="00BC388D">
              <w:rPr>
                <w:rFonts w:eastAsiaTheme="minorEastAsia"/>
                <w:kern w:val="0"/>
                <w:sz w:val="21"/>
                <w:szCs w:val="21"/>
              </w:rPr>
              <w:t xml:space="preserve">II </w:t>
            </w:r>
            <w:r w:rsidRPr="00BC388D">
              <w:rPr>
                <w:rFonts w:eastAsiaTheme="minorEastAsia"/>
                <w:kern w:val="0"/>
                <w:sz w:val="21"/>
                <w:szCs w:val="21"/>
              </w:rPr>
              <w:t>创</w:t>
            </w:r>
          </w:p>
          <w:p w:rsidR="00ED3EDF" w:rsidRPr="00BC388D" w:rsidRDefault="00ED3EDF" w:rsidP="00ED3EDF">
            <w:pPr>
              <w:widowControl/>
              <w:jc w:val="center"/>
              <w:rPr>
                <w:rFonts w:eastAsiaTheme="minorEastAsia"/>
                <w:kern w:val="0"/>
                <w:sz w:val="21"/>
                <w:szCs w:val="21"/>
              </w:rPr>
            </w:pPr>
            <w:r w:rsidRPr="00BC388D">
              <w:rPr>
                <w:rFonts w:eastAsiaTheme="minorEastAsia"/>
                <w:kern w:val="0"/>
                <w:sz w:val="21"/>
                <w:szCs w:val="21"/>
              </w:rPr>
              <w:t>新</w:t>
            </w:r>
          </w:p>
        </w:tc>
        <w:tc>
          <w:tcPr>
            <w:tcW w:w="4962" w:type="dxa"/>
            <w:gridSpan w:val="2"/>
            <w:shd w:val="clear" w:color="auto" w:fill="auto"/>
            <w:vAlign w:val="center"/>
          </w:tcPr>
          <w:p w:rsidR="00ED3EDF" w:rsidRPr="00BC388D" w:rsidRDefault="00ED3EDF" w:rsidP="00AC5ACD">
            <w:pPr>
              <w:jc w:val="left"/>
              <w:rPr>
                <w:rFonts w:eastAsiaTheme="minorEastAsia"/>
                <w:sz w:val="21"/>
                <w:szCs w:val="21"/>
              </w:rPr>
            </w:pPr>
            <w:r>
              <w:rPr>
                <w:rFonts w:eastAsiaTheme="minorEastAsia"/>
                <w:sz w:val="21"/>
                <w:szCs w:val="21"/>
              </w:rPr>
              <w:t>11.2.</w:t>
            </w:r>
            <w:r>
              <w:rPr>
                <w:rFonts w:eastAsiaTheme="minorEastAsia" w:hint="eastAsia"/>
                <w:sz w:val="21"/>
                <w:szCs w:val="21"/>
              </w:rPr>
              <w:t>5</w:t>
            </w:r>
            <w:r w:rsidRPr="00BC388D">
              <w:rPr>
                <w:rFonts w:eastAsiaTheme="minorEastAsia"/>
                <w:sz w:val="21"/>
                <w:szCs w:val="21"/>
              </w:rPr>
              <w:t>建筑方案充分考虑建筑所在地域的气候、环境、资源，结合场地特征和建筑功能，进行技术经济分析，显著提高能源资源利用效率和建筑性能。</w:t>
            </w:r>
          </w:p>
        </w:tc>
        <w:tc>
          <w:tcPr>
            <w:tcW w:w="1417" w:type="dxa"/>
            <w:gridSpan w:val="2"/>
            <w:shd w:val="clear" w:color="auto" w:fill="auto"/>
            <w:vAlign w:val="center"/>
          </w:tcPr>
          <w:p w:rsidR="00ED3EDF" w:rsidRPr="00BC388D" w:rsidRDefault="00ED3EDF" w:rsidP="00AC5ACD">
            <w:pPr>
              <w:widowControl/>
              <w:jc w:val="center"/>
              <w:rPr>
                <w:rFonts w:eastAsiaTheme="minorEastAsia"/>
                <w:kern w:val="0"/>
                <w:sz w:val="21"/>
                <w:szCs w:val="21"/>
              </w:rPr>
            </w:pPr>
            <w:r w:rsidRPr="00BC388D">
              <w:rPr>
                <w:rFonts w:eastAsiaTheme="minorEastAsia"/>
                <w:kern w:val="0"/>
                <w:sz w:val="21"/>
                <w:szCs w:val="21"/>
              </w:rPr>
              <w:t>2</w:t>
            </w:r>
          </w:p>
        </w:tc>
        <w:tc>
          <w:tcPr>
            <w:tcW w:w="709" w:type="dxa"/>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32"/>
                <w:szCs w:val="32"/>
              </w:rPr>
              <w:t>√</w:t>
            </w:r>
          </w:p>
        </w:tc>
      </w:tr>
      <w:tr w:rsidR="00ED3EDF" w:rsidRPr="00BC388D" w:rsidTr="00ED65AA">
        <w:trPr>
          <w:trHeight w:val="353"/>
        </w:trPr>
        <w:tc>
          <w:tcPr>
            <w:tcW w:w="709" w:type="dxa"/>
            <w:vMerge/>
            <w:shd w:val="clear" w:color="auto" w:fill="auto"/>
            <w:vAlign w:val="center"/>
          </w:tcPr>
          <w:p w:rsidR="00ED3EDF" w:rsidRPr="00BC388D" w:rsidRDefault="00ED3EDF" w:rsidP="00AC5ACD">
            <w:pPr>
              <w:jc w:val="center"/>
              <w:rPr>
                <w:rFonts w:eastAsiaTheme="minorEastAsia"/>
                <w:kern w:val="0"/>
                <w:sz w:val="21"/>
                <w:szCs w:val="21"/>
              </w:rPr>
            </w:pPr>
          </w:p>
        </w:tc>
        <w:tc>
          <w:tcPr>
            <w:tcW w:w="1946" w:type="dxa"/>
            <w:vMerge w:val="restart"/>
            <w:shd w:val="clear" w:color="auto" w:fill="auto"/>
            <w:vAlign w:val="center"/>
          </w:tcPr>
          <w:p w:rsidR="00ED3EDF" w:rsidRPr="00BC388D" w:rsidRDefault="00ED3EDF" w:rsidP="00AC5ACD">
            <w:pPr>
              <w:jc w:val="left"/>
              <w:rPr>
                <w:rFonts w:eastAsiaTheme="minorEastAsia"/>
                <w:sz w:val="21"/>
                <w:szCs w:val="21"/>
              </w:rPr>
            </w:pPr>
            <w:r>
              <w:rPr>
                <w:rFonts w:eastAsiaTheme="minorEastAsia"/>
                <w:sz w:val="21"/>
                <w:szCs w:val="21"/>
              </w:rPr>
              <w:t>11.2.</w:t>
            </w:r>
            <w:r>
              <w:rPr>
                <w:rFonts w:eastAsiaTheme="minorEastAsia" w:hint="eastAsia"/>
                <w:sz w:val="21"/>
                <w:szCs w:val="21"/>
              </w:rPr>
              <w:t>6</w:t>
            </w:r>
            <w:r w:rsidRPr="00BC388D">
              <w:rPr>
                <w:rFonts w:eastAsiaTheme="minorEastAsia"/>
                <w:sz w:val="21"/>
                <w:szCs w:val="21"/>
              </w:rPr>
              <w:t>应用建筑信息模型（</w:t>
            </w:r>
            <w:r w:rsidRPr="00BC388D">
              <w:rPr>
                <w:rFonts w:eastAsiaTheme="minorEastAsia"/>
                <w:sz w:val="21"/>
                <w:szCs w:val="21"/>
              </w:rPr>
              <w:t>BIM</w:t>
            </w:r>
            <w:r w:rsidRPr="00BC388D">
              <w:rPr>
                <w:rFonts w:eastAsiaTheme="minorEastAsia"/>
                <w:sz w:val="21"/>
                <w:szCs w:val="21"/>
              </w:rPr>
              <w:t>）技术。</w:t>
            </w:r>
          </w:p>
        </w:tc>
        <w:tc>
          <w:tcPr>
            <w:tcW w:w="3016" w:type="dxa"/>
            <w:shd w:val="clear" w:color="auto" w:fill="auto"/>
            <w:vAlign w:val="center"/>
          </w:tcPr>
          <w:p w:rsidR="00ED3EDF" w:rsidRPr="00BC388D" w:rsidRDefault="00ED3EDF" w:rsidP="00AC5ACD">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在建筑的规划设计、施工建造和运行维护阶段中的一个阶段应用</w:t>
            </w:r>
          </w:p>
        </w:tc>
        <w:tc>
          <w:tcPr>
            <w:tcW w:w="708" w:type="dxa"/>
            <w:shd w:val="clear" w:color="auto" w:fill="auto"/>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21"/>
                <w:szCs w:val="21"/>
              </w:rPr>
              <w:t>1</w:t>
            </w:r>
          </w:p>
        </w:tc>
        <w:tc>
          <w:tcPr>
            <w:tcW w:w="709" w:type="dxa"/>
            <w:vMerge w:val="restart"/>
            <w:shd w:val="clear" w:color="auto" w:fill="auto"/>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21"/>
                <w:szCs w:val="21"/>
              </w:rPr>
              <w:t>2</w:t>
            </w:r>
          </w:p>
        </w:tc>
        <w:tc>
          <w:tcPr>
            <w:tcW w:w="709" w:type="dxa"/>
            <w:vMerge w:val="restart"/>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32"/>
                <w:szCs w:val="32"/>
              </w:rPr>
              <w:t>√</w:t>
            </w:r>
          </w:p>
        </w:tc>
      </w:tr>
      <w:tr w:rsidR="00ED3EDF" w:rsidRPr="00BC388D" w:rsidTr="00ED65AA">
        <w:trPr>
          <w:trHeight w:val="352"/>
        </w:trPr>
        <w:tc>
          <w:tcPr>
            <w:tcW w:w="709" w:type="dxa"/>
            <w:vMerge/>
            <w:shd w:val="clear" w:color="auto" w:fill="auto"/>
            <w:vAlign w:val="center"/>
          </w:tcPr>
          <w:p w:rsidR="00ED3EDF" w:rsidRPr="00BC388D" w:rsidRDefault="00ED3EDF" w:rsidP="00AC5ACD">
            <w:pPr>
              <w:jc w:val="center"/>
              <w:rPr>
                <w:rFonts w:eastAsiaTheme="minorEastAsia"/>
                <w:kern w:val="0"/>
                <w:sz w:val="21"/>
                <w:szCs w:val="21"/>
              </w:rPr>
            </w:pPr>
          </w:p>
        </w:tc>
        <w:tc>
          <w:tcPr>
            <w:tcW w:w="1946" w:type="dxa"/>
            <w:vMerge/>
            <w:shd w:val="clear" w:color="auto" w:fill="auto"/>
            <w:vAlign w:val="center"/>
          </w:tcPr>
          <w:p w:rsidR="00ED3EDF" w:rsidRPr="00BC388D" w:rsidRDefault="00ED3EDF" w:rsidP="00AC5ACD">
            <w:pPr>
              <w:jc w:val="left"/>
              <w:rPr>
                <w:rFonts w:eastAsiaTheme="minorEastAsia"/>
                <w:sz w:val="21"/>
                <w:szCs w:val="21"/>
              </w:rPr>
            </w:pPr>
          </w:p>
        </w:tc>
        <w:tc>
          <w:tcPr>
            <w:tcW w:w="3016" w:type="dxa"/>
            <w:shd w:val="clear" w:color="auto" w:fill="auto"/>
            <w:vAlign w:val="center"/>
          </w:tcPr>
          <w:p w:rsidR="00ED3EDF" w:rsidRPr="00BC388D" w:rsidRDefault="00ED3EDF" w:rsidP="00AC5ACD">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在建筑的规划设计、施工建造和运行维护阶段中的两个或两个以上阶段应用</w:t>
            </w:r>
          </w:p>
        </w:tc>
        <w:tc>
          <w:tcPr>
            <w:tcW w:w="708" w:type="dxa"/>
            <w:shd w:val="clear" w:color="auto" w:fill="auto"/>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21"/>
                <w:szCs w:val="21"/>
              </w:rPr>
              <w:t>2</w:t>
            </w:r>
          </w:p>
        </w:tc>
        <w:tc>
          <w:tcPr>
            <w:tcW w:w="709" w:type="dxa"/>
            <w:vMerge/>
            <w:shd w:val="clear" w:color="auto" w:fill="auto"/>
            <w:vAlign w:val="center"/>
          </w:tcPr>
          <w:p w:rsidR="00ED3EDF" w:rsidRPr="00BC388D" w:rsidRDefault="00ED3EDF" w:rsidP="00ED65AA">
            <w:pPr>
              <w:widowControl/>
              <w:jc w:val="center"/>
              <w:rPr>
                <w:rFonts w:eastAsiaTheme="minorEastAsia"/>
                <w:kern w:val="0"/>
                <w:sz w:val="21"/>
                <w:szCs w:val="21"/>
              </w:rPr>
            </w:pPr>
          </w:p>
        </w:tc>
        <w:tc>
          <w:tcPr>
            <w:tcW w:w="709" w:type="dxa"/>
            <w:vMerge/>
            <w:vAlign w:val="center"/>
          </w:tcPr>
          <w:p w:rsidR="00ED3EDF" w:rsidRPr="00BC388D" w:rsidRDefault="00ED3EDF" w:rsidP="00ED65AA">
            <w:pPr>
              <w:widowControl/>
              <w:jc w:val="center"/>
              <w:rPr>
                <w:rFonts w:eastAsiaTheme="minorEastAsia"/>
                <w:kern w:val="0"/>
                <w:sz w:val="21"/>
                <w:szCs w:val="21"/>
              </w:rPr>
            </w:pPr>
          </w:p>
        </w:tc>
        <w:tc>
          <w:tcPr>
            <w:tcW w:w="709" w:type="dxa"/>
            <w:vMerge/>
            <w:vAlign w:val="center"/>
          </w:tcPr>
          <w:p w:rsidR="00ED3EDF" w:rsidRPr="00BC388D" w:rsidRDefault="00ED3EDF" w:rsidP="003D6F3E">
            <w:pPr>
              <w:widowControl/>
              <w:jc w:val="center"/>
              <w:rPr>
                <w:rFonts w:eastAsiaTheme="minorEastAsia"/>
                <w:kern w:val="0"/>
                <w:sz w:val="32"/>
                <w:szCs w:val="32"/>
              </w:rPr>
            </w:pPr>
          </w:p>
        </w:tc>
      </w:tr>
      <w:tr w:rsidR="00ED3EDF" w:rsidRPr="00BC388D" w:rsidTr="003D6F3E">
        <w:trPr>
          <w:trHeight w:val="709"/>
        </w:trPr>
        <w:tc>
          <w:tcPr>
            <w:tcW w:w="709" w:type="dxa"/>
            <w:vMerge/>
            <w:shd w:val="clear" w:color="auto" w:fill="auto"/>
            <w:vAlign w:val="center"/>
          </w:tcPr>
          <w:p w:rsidR="00ED3EDF" w:rsidRPr="00BC388D" w:rsidRDefault="00ED3EDF" w:rsidP="00AC5ACD">
            <w:pPr>
              <w:widowControl/>
              <w:jc w:val="center"/>
              <w:rPr>
                <w:rFonts w:eastAsiaTheme="minorEastAsia"/>
                <w:kern w:val="0"/>
                <w:sz w:val="21"/>
                <w:szCs w:val="21"/>
              </w:rPr>
            </w:pPr>
          </w:p>
        </w:tc>
        <w:tc>
          <w:tcPr>
            <w:tcW w:w="1946" w:type="dxa"/>
            <w:shd w:val="clear" w:color="auto" w:fill="auto"/>
            <w:vAlign w:val="center"/>
          </w:tcPr>
          <w:p w:rsidR="00ED3EDF" w:rsidRPr="00BC388D" w:rsidRDefault="00ED3EDF" w:rsidP="00AC5ACD">
            <w:pPr>
              <w:jc w:val="left"/>
              <w:rPr>
                <w:rFonts w:eastAsiaTheme="minorEastAsia"/>
                <w:sz w:val="21"/>
                <w:szCs w:val="21"/>
              </w:rPr>
            </w:pPr>
            <w:r>
              <w:rPr>
                <w:rFonts w:eastAsiaTheme="minorEastAsia"/>
                <w:sz w:val="21"/>
                <w:szCs w:val="21"/>
              </w:rPr>
              <w:t>11.2.</w:t>
            </w:r>
            <w:r>
              <w:rPr>
                <w:rFonts w:eastAsiaTheme="minorEastAsia" w:hint="eastAsia"/>
                <w:sz w:val="21"/>
                <w:szCs w:val="21"/>
              </w:rPr>
              <w:t>7</w:t>
            </w:r>
            <w:r w:rsidRPr="00BC388D">
              <w:rPr>
                <w:rFonts w:eastAsiaTheme="minorEastAsia"/>
                <w:sz w:val="21"/>
                <w:szCs w:val="21"/>
              </w:rPr>
              <w:t>对建筑进行碳排放计算分析，采取有效措施降低单位建筑面积碳排放强度</w:t>
            </w:r>
          </w:p>
        </w:tc>
        <w:tc>
          <w:tcPr>
            <w:tcW w:w="3016" w:type="dxa"/>
            <w:shd w:val="clear" w:color="auto" w:fill="auto"/>
            <w:vAlign w:val="center"/>
          </w:tcPr>
          <w:p w:rsidR="00ED3EDF" w:rsidRPr="00BC388D" w:rsidRDefault="00ED3EDF" w:rsidP="00AC5ACD">
            <w:pPr>
              <w:jc w:val="left"/>
              <w:rPr>
                <w:rFonts w:eastAsiaTheme="minorEastAsia"/>
                <w:sz w:val="21"/>
                <w:szCs w:val="21"/>
              </w:rPr>
            </w:pPr>
            <w:r w:rsidRPr="00BC388D">
              <w:rPr>
                <w:rFonts w:eastAsiaTheme="minorEastAsia"/>
                <w:sz w:val="21"/>
                <w:szCs w:val="21"/>
              </w:rPr>
              <w:t>提供根据绿建方案、设计文件及根据材料用量和行业平均数据得出的碳排放计算书</w:t>
            </w:r>
          </w:p>
        </w:tc>
        <w:tc>
          <w:tcPr>
            <w:tcW w:w="1417" w:type="dxa"/>
            <w:gridSpan w:val="2"/>
            <w:shd w:val="clear" w:color="auto" w:fill="auto"/>
            <w:vAlign w:val="center"/>
          </w:tcPr>
          <w:p w:rsidR="00ED3EDF" w:rsidRPr="00BC388D" w:rsidRDefault="00ED3EDF" w:rsidP="00AC5ACD">
            <w:pPr>
              <w:widowControl/>
              <w:jc w:val="center"/>
              <w:rPr>
                <w:rFonts w:eastAsiaTheme="minorEastAsia"/>
                <w:kern w:val="0"/>
                <w:sz w:val="21"/>
                <w:szCs w:val="21"/>
              </w:rPr>
            </w:pPr>
            <w:r w:rsidRPr="00BC388D">
              <w:rPr>
                <w:rFonts w:eastAsiaTheme="minorEastAsia"/>
                <w:kern w:val="0"/>
                <w:sz w:val="21"/>
                <w:szCs w:val="21"/>
              </w:rPr>
              <w:t>1</w:t>
            </w:r>
          </w:p>
        </w:tc>
        <w:tc>
          <w:tcPr>
            <w:tcW w:w="709" w:type="dxa"/>
            <w:vAlign w:val="center"/>
          </w:tcPr>
          <w:p w:rsidR="00ED3EDF" w:rsidRPr="00BC388D" w:rsidRDefault="00ED3EDF" w:rsidP="003D6F3E">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ED3EDF" w:rsidRPr="00BC388D" w:rsidRDefault="00ED3EDF" w:rsidP="003D6F3E">
            <w:pPr>
              <w:widowControl/>
              <w:jc w:val="center"/>
              <w:rPr>
                <w:rFonts w:eastAsiaTheme="minorEastAsia"/>
                <w:kern w:val="0"/>
                <w:sz w:val="21"/>
                <w:szCs w:val="21"/>
              </w:rPr>
            </w:pPr>
            <w:r w:rsidRPr="00BC388D">
              <w:rPr>
                <w:rFonts w:eastAsiaTheme="minorEastAsia"/>
                <w:kern w:val="0"/>
                <w:sz w:val="32"/>
                <w:szCs w:val="32"/>
              </w:rPr>
              <w:t>√</w:t>
            </w:r>
          </w:p>
        </w:tc>
      </w:tr>
      <w:tr w:rsidR="00ED3EDF" w:rsidRPr="00BC388D" w:rsidTr="003D6F3E">
        <w:trPr>
          <w:trHeight w:val="709"/>
        </w:trPr>
        <w:tc>
          <w:tcPr>
            <w:tcW w:w="709" w:type="dxa"/>
            <w:vMerge w:val="restart"/>
            <w:shd w:val="clear" w:color="auto" w:fill="auto"/>
            <w:vAlign w:val="center"/>
          </w:tcPr>
          <w:p w:rsidR="00ED3EDF" w:rsidRPr="00ED3EDF" w:rsidRDefault="00ED3EDF" w:rsidP="00ED3EDF">
            <w:pPr>
              <w:widowControl/>
              <w:jc w:val="center"/>
              <w:rPr>
                <w:rFonts w:eastAsiaTheme="minorEastAsia"/>
                <w:kern w:val="0"/>
                <w:sz w:val="21"/>
                <w:szCs w:val="21"/>
              </w:rPr>
            </w:pPr>
            <w:r w:rsidRPr="00ED3EDF">
              <w:rPr>
                <w:rFonts w:eastAsiaTheme="minorEastAsia" w:hint="eastAsia"/>
                <w:kern w:val="0"/>
                <w:sz w:val="21"/>
                <w:szCs w:val="21"/>
              </w:rPr>
              <w:t xml:space="preserve">II </w:t>
            </w:r>
            <w:r w:rsidRPr="00ED3EDF">
              <w:rPr>
                <w:rFonts w:eastAsiaTheme="minorEastAsia" w:hint="eastAsia"/>
                <w:kern w:val="0"/>
                <w:sz w:val="21"/>
                <w:szCs w:val="21"/>
              </w:rPr>
              <w:t>创</w:t>
            </w:r>
          </w:p>
          <w:p w:rsidR="00ED3EDF" w:rsidRPr="00BC388D" w:rsidRDefault="00ED3EDF" w:rsidP="00ED3EDF">
            <w:pPr>
              <w:widowControl/>
              <w:jc w:val="center"/>
              <w:rPr>
                <w:rFonts w:eastAsiaTheme="minorEastAsia"/>
                <w:kern w:val="0"/>
                <w:sz w:val="21"/>
                <w:szCs w:val="21"/>
              </w:rPr>
            </w:pPr>
            <w:r w:rsidRPr="00ED3EDF">
              <w:rPr>
                <w:rFonts w:eastAsiaTheme="minorEastAsia" w:hint="eastAsia"/>
                <w:kern w:val="0"/>
                <w:sz w:val="21"/>
                <w:szCs w:val="21"/>
              </w:rPr>
              <w:t>新</w:t>
            </w:r>
          </w:p>
        </w:tc>
        <w:tc>
          <w:tcPr>
            <w:tcW w:w="1946" w:type="dxa"/>
            <w:shd w:val="clear" w:color="auto" w:fill="auto"/>
            <w:vAlign w:val="center"/>
          </w:tcPr>
          <w:p w:rsidR="00ED3EDF" w:rsidRPr="00BC388D" w:rsidRDefault="00ED3EDF" w:rsidP="00AC5ACD">
            <w:pPr>
              <w:jc w:val="left"/>
              <w:rPr>
                <w:rFonts w:eastAsiaTheme="minorEastAsia"/>
                <w:sz w:val="21"/>
                <w:szCs w:val="21"/>
              </w:rPr>
            </w:pPr>
            <w:r>
              <w:rPr>
                <w:rFonts w:eastAsiaTheme="minorEastAsia"/>
                <w:sz w:val="21"/>
                <w:szCs w:val="21"/>
              </w:rPr>
              <w:t>11.2.</w:t>
            </w:r>
            <w:r>
              <w:rPr>
                <w:rFonts w:eastAsiaTheme="minorEastAsia" w:hint="eastAsia"/>
                <w:sz w:val="21"/>
                <w:szCs w:val="21"/>
              </w:rPr>
              <w:t>8</w:t>
            </w:r>
            <w:r w:rsidRPr="00BC388D">
              <w:rPr>
                <w:rFonts w:eastAsiaTheme="minorEastAsia"/>
                <w:sz w:val="21"/>
                <w:szCs w:val="21"/>
              </w:rPr>
              <w:t>通过生命周期成本分析，改善项目设计及运营管理。</w:t>
            </w:r>
          </w:p>
        </w:tc>
        <w:tc>
          <w:tcPr>
            <w:tcW w:w="3016" w:type="dxa"/>
            <w:shd w:val="clear" w:color="auto" w:fill="auto"/>
            <w:vAlign w:val="center"/>
          </w:tcPr>
          <w:p w:rsidR="00ED3EDF" w:rsidRPr="00BC388D" w:rsidRDefault="00ED3EDF" w:rsidP="00AC5ACD">
            <w:pPr>
              <w:jc w:val="left"/>
              <w:rPr>
                <w:rFonts w:eastAsiaTheme="minorEastAsia"/>
                <w:sz w:val="21"/>
                <w:szCs w:val="21"/>
              </w:rPr>
            </w:pPr>
            <w:r w:rsidRPr="00BC388D">
              <w:rPr>
                <w:rFonts w:eastAsiaTheme="minorEastAsia"/>
                <w:sz w:val="21"/>
                <w:szCs w:val="21"/>
              </w:rPr>
              <w:t>分析过程应包含建设、运行、维护、回报期等阶段。运营阶段包括最低运营费用、公用事业费等；维护阶段包括最低维</w:t>
            </w:r>
            <w:r w:rsidRPr="00BC388D">
              <w:rPr>
                <w:rFonts w:eastAsiaTheme="minorEastAsia"/>
                <w:sz w:val="21"/>
                <w:szCs w:val="21"/>
              </w:rPr>
              <w:lastRenderedPageBreak/>
              <w:t>护费用、维护计划、修理与清洁以及管理费用等。</w:t>
            </w:r>
          </w:p>
        </w:tc>
        <w:tc>
          <w:tcPr>
            <w:tcW w:w="1417" w:type="dxa"/>
            <w:gridSpan w:val="2"/>
            <w:shd w:val="clear" w:color="auto" w:fill="auto"/>
            <w:vAlign w:val="center"/>
          </w:tcPr>
          <w:p w:rsidR="00ED3EDF" w:rsidRPr="00BC388D" w:rsidRDefault="00ED3EDF" w:rsidP="00AC5ACD">
            <w:pPr>
              <w:widowControl/>
              <w:jc w:val="center"/>
              <w:rPr>
                <w:rFonts w:eastAsiaTheme="minorEastAsia"/>
                <w:kern w:val="0"/>
                <w:sz w:val="21"/>
                <w:szCs w:val="21"/>
              </w:rPr>
            </w:pPr>
            <w:r w:rsidRPr="00BC388D">
              <w:rPr>
                <w:rFonts w:eastAsiaTheme="minorEastAsia"/>
                <w:kern w:val="0"/>
                <w:sz w:val="21"/>
                <w:szCs w:val="21"/>
              </w:rPr>
              <w:lastRenderedPageBreak/>
              <w:t>1</w:t>
            </w:r>
          </w:p>
        </w:tc>
        <w:tc>
          <w:tcPr>
            <w:tcW w:w="709" w:type="dxa"/>
            <w:vAlign w:val="center"/>
          </w:tcPr>
          <w:p w:rsidR="00ED3EDF" w:rsidRPr="00BC388D" w:rsidRDefault="00ED3EDF" w:rsidP="003D6F3E">
            <w:pPr>
              <w:widowControl/>
              <w:jc w:val="center"/>
              <w:rPr>
                <w:rFonts w:eastAsiaTheme="minorEastAsia"/>
                <w:kern w:val="0"/>
                <w:sz w:val="21"/>
                <w:szCs w:val="21"/>
              </w:rPr>
            </w:pPr>
            <w:r w:rsidRPr="00BC388D">
              <w:rPr>
                <w:rFonts w:eastAsiaTheme="minorEastAsia"/>
                <w:kern w:val="0"/>
                <w:sz w:val="32"/>
                <w:szCs w:val="32"/>
              </w:rPr>
              <w:t>√</w:t>
            </w:r>
          </w:p>
        </w:tc>
        <w:tc>
          <w:tcPr>
            <w:tcW w:w="709" w:type="dxa"/>
            <w:vAlign w:val="center"/>
          </w:tcPr>
          <w:p w:rsidR="00ED3EDF" w:rsidRPr="00BC388D" w:rsidRDefault="00ED3EDF" w:rsidP="003D6F3E">
            <w:pPr>
              <w:widowControl/>
              <w:jc w:val="center"/>
              <w:rPr>
                <w:rFonts w:eastAsiaTheme="minorEastAsia"/>
                <w:kern w:val="0"/>
                <w:sz w:val="21"/>
                <w:szCs w:val="21"/>
              </w:rPr>
            </w:pPr>
            <w:r w:rsidRPr="00BC388D">
              <w:rPr>
                <w:rFonts w:eastAsiaTheme="minorEastAsia"/>
                <w:kern w:val="0"/>
                <w:sz w:val="32"/>
                <w:szCs w:val="32"/>
              </w:rPr>
              <w:t>√</w:t>
            </w:r>
          </w:p>
        </w:tc>
      </w:tr>
      <w:tr w:rsidR="00ED3EDF" w:rsidRPr="00BC388D" w:rsidTr="009B2227">
        <w:trPr>
          <w:trHeight w:val="756"/>
        </w:trPr>
        <w:tc>
          <w:tcPr>
            <w:tcW w:w="709" w:type="dxa"/>
            <w:vMerge/>
            <w:shd w:val="clear" w:color="auto" w:fill="auto"/>
            <w:vAlign w:val="center"/>
          </w:tcPr>
          <w:p w:rsidR="00ED3EDF" w:rsidRPr="00BC388D" w:rsidRDefault="00ED3EDF" w:rsidP="00AC5ACD">
            <w:pPr>
              <w:widowControl/>
              <w:jc w:val="center"/>
              <w:rPr>
                <w:rFonts w:eastAsiaTheme="minorEastAsia"/>
                <w:kern w:val="0"/>
                <w:sz w:val="21"/>
                <w:szCs w:val="21"/>
              </w:rPr>
            </w:pPr>
          </w:p>
        </w:tc>
        <w:tc>
          <w:tcPr>
            <w:tcW w:w="1946" w:type="dxa"/>
            <w:vMerge w:val="restart"/>
            <w:shd w:val="clear" w:color="auto" w:fill="auto"/>
            <w:vAlign w:val="center"/>
          </w:tcPr>
          <w:p w:rsidR="00ED3EDF" w:rsidRPr="00BC388D" w:rsidRDefault="00ED3EDF" w:rsidP="009B2227">
            <w:pPr>
              <w:jc w:val="left"/>
              <w:rPr>
                <w:rFonts w:eastAsiaTheme="minorEastAsia"/>
                <w:sz w:val="21"/>
                <w:szCs w:val="21"/>
              </w:rPr>
            </w:pPr>
            <w:r>
              <w:rPr>
                <w:rFonts w:eastAsiaTheme="minorEastAsia"/>
                <w:sz w:val="21"/>
                <w:szCs w:val="21"/>
              </w:rPr>
              <w:t>11.2.</w:t>
            </w:r>
            <w:r>
              <w:rPr>
                <w:rFonts w:eastAsiaTheme="minorEastAsia" w:hint="eastAsia"/>
                <w:sz w:val="21"/>
                <w:szCs w:val="21"/>
              </w:rPr>
              <w:t>9</w:t>
            </w:r>
            <w:r w:rsidRPr="00BC388D">
              <w:rPr>
                <w:rFonts w:eastAsiaTheme="minorEastAsia"/>
                <w:sz w:val="21"/>
                <w:szCs w:val="21"/>
              </w:rPr>
              <w:t>采用节约能源资源、保护生态环境、保障安全健康的其他创新，并有显著效益</w:t>
            </w:r>
          </w:p>
        </w:tc>
        <w:tc>
          <w:tcPr>
            <w:tcW w:w="3016" w:type="dxa"/>
            <w:shd w:val="clear" w:color="auto" w:fill="auto"/>
            <w:vAlign w:val="center"/>
          </w:tcPr>
          <w:p w:rsidR="00ED3EDF" w:rsidRPr="00BC388D" w:rsidRDefault="00ED3EDF" w:rsidP="009B2227">
            <w:pPr>
              <w:jc w:val="left"/>
              <w:rPr>
                <w:rFonts w:eastAsiaTheme="minorEastAsia"/>
                <w:sz w:val="21"/>
                <w:szCs w:val="21"/>
              </w:rPr>
            </w:pPr>
            <w:r w:rsidRPr="00BC388D">
              <w:rPr>
                <w:rFonts w:eastAsiaTheme="minorEastAsia"/>
                <w:sz w:val="21"/>
                <w:szCs w:val="21"/>
              </w:rPr>
              <w:t>1.</w:t>
            </w:r>
            <w:r w:rsidRPr="00BC388D">
              <w:rPr>
                <w:rFonts w:eastAsiaTheme="minorEastAsia"/>
                <w:sz w:val="21"/>
                <w:szCs w:val="21"/>
              </w:rPr>
              <w:t>采取一项</w:t>
            </w:r>
          </w:p>
        </w:tc>
        <w:tc>
          <w:tcPr>
            <w:tcW w:w="708" w:type="dxa"/>
            <w:shd w:val="clear" w:color="auto" w:fill="auto"/>
            <w:vAlign w:val="center"/>
          </w:tcPr>
          <w:p w:rsidR="00ED3EDF" w:rsidRPr="00BC388D" w:rsidRDefault="00ED3EDF" w:rsidP="00AC5ACD">
            <w:pPr>
              <w:widowControl/>
              <w:jc w:val="center"/>
              <w:rPr>
                <w:rFonts w:eastAsiaTheme="minorEastAsia"/>
                <w:kern w:val="0"/>
                <w:sz w:val="21"/>
                <w:szCs w:val="21"/>
              </w:rPr>
            </w:pPr>
            <w:r w:rsidRPr="00BC388D">
              <w:rPr>
                <w:rFonts w:eastAsiaTheme="minorEastAsia"/>
                <w:kern w:val="0"/>
                <w:sz w:val="21"/>
                <w:szCs w:val="21"/>
              </w:rPr>
              <w:t>1</w:t>
            </w:r>
          </w:p>
        </w:tc>
        <w:tc>
          <w:tcPr>
            <w:tcW w:w="709" w:type="dxa"/>
            <w:vMerge w:val="restart"/>
            <w:shd w:val="clear" w:color="auto" w:fill="auto"/>
            <w:vAlign w:val="center"/>
          </w:tcPr>
          <w:p w:rsidR="00ED3EDF" w:rsidRPr="00BC388D" w:rsidRDefault="00ED3EDF" w:rsidP="00AC5ACD">
            <w:pPr>
              <w:widowControl/>
              <w:jc w:val="center"/>
              <w:rPr>
                <w:rFonts w:eastAsiaTheme="minorEastAsia"/>
                <w:kern w:val="0"/>
                <w:sz w:val="21"/>
                <w:szCs w:val="21"/>
              </w:rPr>
            </w:pPr>
            <w:r w:rsidRPr="00BC388D">
              <w:rPr>
                <w:rFonts w:eastAsiaTheme="minorEastAsia"/>
                <w:kern w:val="0"/>
                <w:sz w:val="21"/>
                <w:szCs w:val="21"/>
              </w:rPr>
              <w:t>2</w:t>
            </w:r>
          </w:p>
        </w:tc>
        <w:tc>
          <w:tcPr>
            <w:tcW w:w="709" w:type="dxa"/>
            <w:vMerge w:val="restart"/>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32"/>
                <w:szCs w:val="32"/>
              </w:rPr>
              <w:t>√</w:t>
            </w:r>
          </w:p>
        </w:tc>
        <w:tc>
          <w:tcPr>
            <w:tcW w:w="709" w:type="dxa"/>
            <w:vMerge w:val="restart"/>
            <w:vAlign w:val="center"/>
          </w:tcPr>
          <w:p w:rsidR="00ED3EDF" w:rsidRPr="00BC388D" w:rsidRDefault="00ED3EDF" w:rsidP="00ED65AA">
            <w:pPr>
              <w:widowControl/>
              <w:jc w:val="center"/>
              <w:rPr>
                <w:rFonts w:eastAsiaTheme="minorEastAsia"/>
                <w:kern w:val="0"/>
                <w:sz w:val="21"/>
                <w:szCs w:val="21"/>
              </w:rPr>
            </w:pPr>
            <w:r w:rsidRPr="00BC388D">
              <w:rPr>
                <w:rFonts w:eastAsiaTheme="minorEastAsia"/>
                <w:kern w:val="0"/>
                <w:sz w:val="32"/>
                <w:szCs w:val="32"/>
              </w:rPr>
              <w:t>√</w:t>
            </w:r>
          </w:p>
        </w:tc>
      </w:tr>
      <w:tr w:rsidR="00ED3EDF" w:rsidRPr="00BC388D" w:rsidTr="009B2227">
        <w:trPr>
          <w:trHeight w:val="352"/>
        </w:trPr>
        <w:tc>
          <w:tcPr>
            <w:tcW w:w="709" w:type="dxa"/>
            <w:vMerge/>
            <w:shd w:val="clear" w:color="auto" w:fill="auto"/>
            <w:vAlign w:val="center"/>
          </w:tcPr>
          <w:p w:rsidR="00ED3EDF" w:rsidRPr="00BC388D" w:rsidRDefault="00ED3EDF" w:rsidP="00AC5ACD">
            <w:pPr>
              <w:widowControl/>
              <w:jc w:val="center"/>
              <w:rPr>
                <w:rFonts w:eastAsiaTheme="minorEastAsia"/>
                <w:kern w:val="0"/>
                <w:sz w:val="21"/>
                <w:szCs w:val="21"/>
              </w:rPr>
            </w:pPr>
          </w:p>
        </w:tc>
        <w:tc>
          <w:tcPr>
            <w:tcW w:w="1946" w:type="dxa"/>
            <w:vMerge/>
            <w:shd w:val="clear" w:color="auto" w:fill="auto"/>
            <w:vAlign w:val="center"/>
          </w:tcPr>
          <w:p w:rsidR="00ED3EDF" w:rsidRPr="00BC388D" w:rsidRDefault="00ED3EDF" w:rsidP="009B2227">
            <w:pPr>
              <w:jc w:val="left"/>
              <w:rPr>
                <w:rFonts w:eastAsiaTheme="minorEastAsia"/>
                <w:sz w:val="21"/>
                <w:szCs w:val="21"/>
              </w:rPr>
            </w:pPr>
          </w:p>
        </w:tc>
        <w:tc>
          <w:tcPr>
            <w:tcW w:w="3016" w:type="dxa"/>
            <w:shd w:val="clear" w:color="auto" w:fill="auto"/>
            <w:vAlign w:val="center"/>
          </w:tcPr>
          <w:p w:rsidR="00ED3EDF" w:rsidRPr="00BC388D" w:rsidRDefault="00ED3EDF" w:rsidP="009B2227">
            <w:pPr>
              <w:jc w:val="left"/>
              <w:rPr>
                <w:rFonts w:eastAsiaTheme="minorEastAsia"/>
                <w:sz w:val="21"/>
                <w:szCs w:val="21"/>
              </w:rPr>
            </w:pPr>
            <w:r w:rsidRPr="00BC388D">
              <w:rPr>
                <w:rFonts w:eastAsiaTheme="minorEastAsia"/>
                <w:sz w:val="21"/>
                <w:szCs w:val="21"/>
              </w:rPr>
              <w:t>2.</w:t>
            </w:r>
            <w:r w:rsidRPr="00BC388D">
              <w:rPr>
                <w:rFonts w:eastAsiaTheme="minorEastAsia"/>
                <w:sz w:val="21"/>
                <w:szCs w:val="21"/>
              </w:rPr>
              <w:t>采取两项及以上</w:t>
            </w:r>
          </w:p>
        </w:tc>
        <w:tc>
          <w:tcPr>
            <w:tcW w:w="708" w:type="dxa"/>
            <w:shd w:val="clear" w:color="auto" w:fill="auto"/>
            <w:vAlign w:val="center"/>
          </w:tcPr>
          <w:p w:rsidR="00ED3EDF" w:rsidRPr="00BC388D" w:rsidRDefault="00ED3EDF" w:rsidP="00AC5ACD">
            <w:pPr>
              <w:widowControl/>
              <w:jc w:val="center"/>
              <w:rPr>
                <w:rFonts w:eastAsiaTheme="minorEastAsia"/>
                <w:kern w:val="0"/>
                <w:sz w:val="21"/>
                <w:szCs w:val="21"/>
              </w:rPr>
            </w:pPr>
            <w:r w:rsidRPr="00BC388D">
              <w:rPr>
                <w:rFonts w:eastAsiaTheme="minorEastAsia"/>
                <w:kern w:val="0"/>
                <w:sz w:val="21"/>
                <w:szCs w:val="21"/>
              </w:rPr>
              <w:t>2</w:t>
            </w:r>
          </w:p>
        </w:tc>
        <w:tc>
          <w:tcPr>
            <w:tcW w:w="709" w:type="dxa"/>
            <w:vMerge/>
            <w:shd w:val="clear" w:color="auto" w:fill="auto"/>
            <w:vAlign w:val="center"/>
          </w:tcPr>
          <w:p w:rsidR="00ED3EDF" w:rsidRPr="00BC388D" w:rsidRDefault="00ED3EDF" w:rsidP="00AC5ACD">
            <w:pPr>
              <w:widowControl/>
              <w:jc w:val="center"/>
              <w:rPr>
                <w:rFonts w:eastAsiaTheme="minorEastAsia"/>
                <w:kern w:val="0"/>
                <w:sz w:val="21"/>
                <w:szCs w:val="21"/>
              </w:rPr>
            </w:pPr>
          </w:p>
        </w:tc>
        <w:tc>
          <w:tcPr>
            <w:tcW w:w="709" w:type="dxa"/>
            <w:vMerge/>
            <w:vAlign w:val="center"/>
          </w:tcPr>
          <w:p w:rsidR="00ED3EDF" w:rsidRPr="00BC388D" w:rsidRDefault="00ED3EDF" w:rsidP="003D6F3E">
            <w:pPr>
              <w:widowControl/>
              <w:jc w:val="center"/>
              <w:rPr>
                <w:rFonts w:eastAsiaTheme="minorEastAsia"/>
                <w:kern w:val="0"/>
                <w:sz w:val="32"/>
                <w:szCs w:val="32"/>
              </w:rPr>
            </w:pPr>
          </w:p>
        </w:tc>
        <w:tc>
          <w:tcPr>
            <w:tcW w:w="709" w:type="dxa"/>
            <w:vMerge/>
            <w:vAlign w:val="center"/>
          </w:tcPr>
          <w:p w:rsidR="00ED3EDF" w:rsidRPr="00BC388D" w:rsidRDefault="00ED3EDF" w:rsidP="003D6F3E">
            <w:pPr>
              <w:widowControl/>
              <w:jc w:val="center"/>
              <w:rPr>
                <w:rFonts w:eastAsiaTheme="minorEastAsia"/>
                <w:kern w:val="0"/>
                <w:sz w:val="32"/>
                <w:szCs w:val="32"/>
              </w:rPr>
            </w:pPr>
          </w:p>
        </w:tc>
      </w:tr>
    </w:tbl>
    <w:p w:rsidR="006009AA" w:rsidRPr="00BC388D" w:rsidRDefault="006009AA" w:rsidP="003C39AB">
      <w:pPr>
        <w:pStyle w:val="a1"/>
        <w:ind w:firstLineChars="83" w:firstLine="199"/>
        <w:rPr>
          <w:rFonts w:eastAsiaTheme="minorEastAsia"/>
        </w:rPr>
      </w:pPr>
    </w:p>
    <w:sectPr w:rsidR="006009AA" w:rsidRPr="00BC388D" w:rsidSect="00720E9A">
      <w:footerReference w:type="default" r:id="rId43"/>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488" w:rsidRDefault="00FD1488" w:rsidP="0030197E">
      <w:r>
        <w:separator/>
      </w:r>
    </w:p>
  </w:endnote>
  <w:endnote w:type="continuationSeparator" w:id="1">
    <w:p w:rsidR="00FD1488" w:rsidRDefault="00FD1488" w:rsidP="003019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dobe 宋体 Std L">
    <w:altName w:val="Arial Unicode MS"/>
    <w:panose1 w:val="00000000000000000000"/>
    <w:charset w:val="86"/>
    <w:family w:val="roman"/>
    <w:notTrueType/>
    <w:pitch w:val="variable"/>
    <w:sig w:usb0="00000000" w:usb1="0A0F1810" w:usb2="00000016" w:usb3="00000000" w:csb0="00060007"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5748546"/>
      <w:docPartObj>
        <w:docPartGallery w:val="Page Numbers (Bottom of Page)"/>
        <w:docPartUnique/>
      </w:docPartObj>
    </w:sdtPr>
    <w:sdtContent>
      <w:p w:rsidR="00BD32FA" w:rsidRPr="00474C7C" w:rsidRDefault="0046284D" w:rsidP="00474C7C">
        <w:pPr>
          <w:pStyle w:val="Default"/>
          <w:jc w:val="center"/>
        </w:pPr>
        <w:fldSimple w:instr="PAGE   \* MERGEFORMAT">
          <w:r w:rsidR="00C25E9E" w:rsidRPr="00C25E9E">
            <w:rPr>
              <w:noProof/>
              <w:lang w:val="zh-CN"/>
            </w:rPr>
            <w:t>-</w:t>
          </w:r>
          <w:r w:rsidR="00C25E9E">
            <w:rPr>
              <w:noProof/>
            </w:rPr>
            <w:t xml:space="preserve"> 145 -</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488" w:rsidRDefault="00FD1488" w:rsidP="0030197E">
      <w:r>
        <w:separator/>
      </w:r>
    </w:p>
  </w:footnote>
  <w:footnote w:type="continuationSeparator" w:id="1">
    <w:p w:rsidR="00FD1488" w:rsidRDefault="00FD1488" w:rsidP="003019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2FA" w:rsidRDefault="00BD32FA" w:rsidP="00EA334F">
    <w:pPr>
      <w:pStyle w:val="ab"/>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2FA" w:rsidRDefault="00BD32FA" w:rsidP="00AB1614">
    <w:pPr>
      <w:pStyle w:val="ab"/>
      <w:pBdr>
        <w:bottom w:val="none" w:sz="0" w:space="0"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A0BA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nsid w:val="0356286D"/>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nsid w:val="039A58B3"/>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nsid w:val="0505307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
    <w:nsid w:val="05536EFA"/>
    <w:multiLevelType w:val="hybridMultilevel"/>
    <w:tmpl w:val="7CDA3608"/>
    <w:lvl w:ilvl="0" w:tplc="28F0DFC2">
      <w:start w:val="1"/>
      <w:numFmt w:val="decimal"/>
      <w:lvlText w:val="%1."/>
      <w:lvlJc w:val="left"/>
      <w:pPr>
        <w:ind w:left="1080" w:hanging="360"/>
      </w:pPr>
      <w:rPr>
        <w:rFonts w:hint="eastAsia"/>
        <w:b/>
      </w:rPr>
    </w:lvl>
    <w:lvl w:ilvl="1" w:tplc="4E569EAA">
      <w:start w:val="1"/>
      <w:numFmt w:val="decimal"/>
      <w:lvlText w:val="（%2）"/>
      <w:lvlJc w:val="left"/>
      <w:pPr>
        <w:ind w:left="1860" w:hanging="720"/>
      </w:pPr>
      <w:rPr>
        <w:rFonts w:hint="default"/>
      </w:r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
    <w:nsid w:val="06342CEA"/>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nsid w:val="078E0A05"/>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nsid w:val="0E2D1516"/>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
    <w:nsid w:val="10B24006"/>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9">
    <w:nsid w:val="1329420E"/>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nsid w:val="15B21499"/>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nsid w:val="180533FF"/>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2">
    <w:nsid w:val="1CCA1DC5"/>
    <w:multiLevelType w:val="hybridMultilevel"/>
    <w:tmpl w:val="18F827CE"/>
    <w:lvl w:ilvl="0" w:tplc="525AA5D4">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3">
    <w:nsid w:val="1D6A2C8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nsid w:val="1D7708E1"/>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5">
    <w:nsid w:val="1EFA1605"/>
    <w:multiLevelType w:val="hybridMultilevel"/>
    <w:tmpl w:val="DE4819A0"/>
    <w:lvl w:ilvl="0" w:tplc="BE7C4EF4">
      <w:start w:val="1"/>
      <w:numFmt w:val="decimal"/>
      <w:lvlText w:val="%1)"/>
      <w:lvlJc w:val="left"/>
      <w:pPr>
        <w:ind w:left="840" w:hanging="420"/>
      </w:pPr>
      <w:rPr>
        <w:rFonts w:ascii="Times New Roman" w:hAnsi="Times New Roman" w:cs="Times New Roman" w:hint="default"/>
        <w:b/>
      </w:rPr>
    </w:lvl>
    <w:lvl w:ilvl="1" w:tplc="04090019" w:tentative="1">
      <w:start w:val="1"/>
      <w:numFmt w:val="lowerLetter"/>
      <w:lvlText w:val="%2)"/>
      <w:lvlJc w:val="left"/>
      <w:pPr>
        <w:ind w:left="-300" w:hanging="420"/>
      </w:pPr>
    </w:lvl>
    <w:lvl w:ilvl="2" w:tplc="0409001B" w:tentative="1">
      <w:start w:val="1"/>
      <w:numFmt w:val="lowerRoman"/>
      <w:lvlText w:val="%3."/>
      <w:lvlJc w:val="right"/>
      <w:pPr>
        <w:ind w:left="120" w:hanging="420"/>
      </w:pPr>
    </w:lvl>
    <w:lvl w:ilvl="3" w:tplc="0409000F" w:tentative="1">
      <w:start w:val="1"/>
      <w:numFmt w:val="decimal"/>
      <w:lvlText w:val="%4."/>
      <w:lvlJc w:val="left"/>
      <w:pPr>
        <w:ind w:left="540" w:hanging="420"/>
      </w:pPr>
    </w:lvl>
    <w:lvl w:ilvl="4" w:tplc="04090019" w:tentative="1">
      <w:start w:val="1"/>
      <w:numFmt w:val="lowerLetter"/>
      <w:lvlText w:val="%5)"/>
      <w:lvlJc w:val="left"/>
      <w:pPr>
        <w:ind w:left="960" w:hanging="420"/>
      </w:pPr>
    </w:lvl>
    <w:lvl w:ilvl="5" w:tplc="0409001B" w:tentative="1">
      <w:start w:val="1"/>
      <w:numFmt w:val="lowerRoman"/>
      <w:lvlText w:val="%6."/>
      <w:lvlJc w:val="right"/>
      <w:pPr>
        <w:ind w:left="1380" w:hanging="420"/>
      </w:pPr>
    </w:lvl>
    <w:lvl w:ilvl="6" w:tplc="0409000F" w:tentative="1">
      <w:start w:val="1"/>
      <w:numFmt w:val="decimal"/>
      <w:lvlText w:val="%7."/>
      <w:lvlJc w:val="left"/>
      <w:pPr>
        <w:ind w:left="1800" w:hanging="420"/>
      </w:pPr>
    </w:lvl>
    <w:lvl w:ilvl="7" w:tplc="04090019" w:tentative="1">
      <w:start w:val="1"/>
      <w:numFmt w:val="lowerLetter"/>
      <w:lvlText w:val="%8)"/>
      <w:lvlJc w:val="left"/>
      <w:pPr>
        <w:ind w:left="2220" w:hanging="420"/>
      </w:pPr>
    </w:lvl>
    <w:lvl w:ilvl="8" w:tplc="0409001B" w:tentative="1">
      <w:start w:val="1"/>
      <w:numFmt w:val="lowerRoman"/>
      <w:lvlText w:val="%9."/>
      <w:lvlJc w:val="right"/>
      <w:pPr>
        <w:ind w:left="2640" w:hanging="420"/>
      </w:pPr>
    </w:lvl>
  </w:abstractNum>
  <w:abstractNum w:abstractNumId="16">
    <w:nsid w:val="1FBA53D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7">
    <w:nsid w:val="22276F8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8">
    <w:nsid w:val="225F3FAF"/>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9">
    <w:nsid w:val="246D22ED"/>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0">
    <w:nsid w:val="28143C4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1">
    <w:nsid w:val="28917D0A"/>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2">
    <w:nsid w:val="2A135FD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3">
    <w:nsid w:val="2C6B4DF1"/>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4">
    <w:nsid w:val="2CB02249"/>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5">
    <w:nsid w:val="2CC94785"/>
    <w:multiLevelType w:val="hybridMultilevel"/>
    <w:tmpl w:val="60A291D6"/>
    <w:lvl w:ilvl="0" w:tplc="28F0DFC2">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6">
    <w:nsid w:val="2E006CB9"/>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7">
    <w:nsid w:val="2EAF352F"/>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8">
    <w:nsid w:val="2FDA7B87"/>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9">
    <w:nsid w:val="34EC01D2"/>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0">
    <w:nsid w:val="36952DA0"/>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1">
    <w:nsid w:val="37AA350D"/>
    <w:multiLevelType w:val="hybridMultilevel"/>
    <w:tmpl w:val="7CDA3608"/>
    <w:lvl w:ilvl="0" w:tplc="28F0DFC2">
      <w:start w:val="1"/>
      <w:numFmt w:val="decimal"/>
      <w:lvlText w:val="%1."/>
      <w:lvlJc w:val="left"/>
      <w:pPr>
        <w:ind w:left="1080" w:hanging="360"/>
      </w:pPr>
      <w:rPr>
        <w:rFonts w:hint="eastAsia"/>
        <w:b/>
      </w:rPr>
    </w:lvl>
    <w:lvl w:ilvl="1" w:tplc="4E569EAA">
      <w:start w:val="1"/>
      <w:numFmt w:val="decimal"/>
      <w:lvlText w:val="（%2）"/>
      <w:lvlJc w:val="left"/>
      <w:pPr>
        <w:ind w:left="1860" w:hanging="720"/>
      </w:pPr>
      <w:rPr>
        <w:rFonts w:hint="default"/>
      </w:r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2">
    <w:nsid w:val="37D82396"/>
    <w:multiLevelType w:val="hybridMultilevel"/>
    <w:tmpl w:val="4C6C44E6"/>
    <w:lvl w:ilvl="0" w:tplc="BE7C4EF4">
      <w:start w:val="1"/>
      <w:numFmt w:val="decimal"/>
      <w:lvlText w:val="%1)"/>
      <w:lvlJc w:val="left"/>
      <w:pPr>
        <w:ind w:left="1980" w:hanging="420"/>
      </w:pPr>
      <w:rPr>
        <w:rFonts w:ascii="Times New Roman" w:hAnsi="Times New Roman"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39A953AF"/>
    <w:multiLevelType w:val="hybridMultilevel"/>
    <w:tmpl w:val="4C6C44E6"/>
    <w:lvl w:ilvl="0" w:tplc="BE7C4EF4">
      <w:start w:val="1"/>
      <w:numFmt w:val="decimal"/>
      <w:lvlText w:val="%1)"/>
      <w:lvlJc w:val="left"/>
      <w:pPr>
        <w:ind w:left="1980" w:hanging="420"/>
      </w:pPr>
      <w:rPr>
        <w:rFonts w:ascii="Times New Roman" w:hAnsi="Times New Roman"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3C5848A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5">
    <w:nsid w:val="3CDF7813"/>
    <w:multiLevelType w:val="multilevel"/>
    <w:tmpl w:val="329037B4"/>
    <w:lvl w:ilvl="0">
      <w:start w:val="3"/>
      <w:numFmt w:val="decimal"/>
      <w:lvlText w:val="%1."/>
      <w:lvlJc w:val="left"/>
      <w:pPr>
        <w:ind w:left="0" w:firstLine="0"/>
      </w:pPr>
      <w:rPr>
        <w:rFonts w:hint="eastAsia"/>
      </w:rPr>
    </w:lvl>
    <w:lvl w:ilvl="1">
      <w:start w:val="2"/>
      <w:numFmt w:val="decimal"/>
      <w:lvlText w:val="%1.%2."/>
      <w:lvlJc w:val="left"/>
      <w:pPr>
        <w:ind w:left="0" w:firstLine="0"/>
      </w:pPr>
      <w:rPr>
        <w:rFonts w:hint="eastAsia"/>
      </w:rPr>
    </w:lvl>
    <w:lvl w:ilvl="2">
      <w:start w:val="1"/>
      <w:numFmt w:val="decimal"/>
      <w:lvlText w:val="%1.%2.%3."/>
      <w:lvlJc w:val="left"/>
      <w:pPr>
        <w:ind w:left="0" w:firstLine="0"/>
      </w:pPr>
      <w:rPr>
        <w:rFonts w:ascii="Times New Roman" w:hAnsi="Times New Roman" w:cs="Times New Roman" w:hint="default"/>
        <w:b/>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6">
    <w:nsid w:val="3DAA70BD"/>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7">
    <w:nsid w:val="3F9339FF"/>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8">
    <w:nsid w:val="4096797A"/>
    <w:multiLevelType w:val="hybridMultilevel"/>
    <w:tmpl w:val="67CA5126"/>
    <w:lvl w:ilvl="0" w:tplc="C34A711A">
      <w:start w:val="1"/>
      <w:numFmt w:val="decimal"/>
      <w:lvlText w:val="%1)"/>
      <w:lvlJc w:val="left"/>
      <w:pPr>
        <w:ind w:left="1980" w:hanging="420"/>
      </w:pPr>
      <w:rPr>
        <w:rFonts w:ascii="Times New Roman" w:eastAsia="Adobe 宋体 Std L" w:hAnsi="Times New Roman" w:cs="Times New Roman"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43571FF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0">
    <w:nsid w:val="44C50F90"/>
    <w:multiLevelType w:val="multilevel"/>
    <w:tmpl w:val="44C50F90"/>
    <w:lvl w:ilvl="0">
      <w:start w:val="1"/>
      <w:numFmt w:val="lowerLetter"/>
      <w:lvlText w:val="%1)"/>
      <w:lvlJc w:val="left"/>
      <w:pPr>
        <w:tabs>
          <w:tab w:val="num" w:pos="839"/>
        </w:tabs>
        <w:ind w:left="839" w:hanging="419"/>
      </w:pPr>
      <w:rPr>
        <w:rFonts w:ascii="宋体" w:eastAsia="宋体" w:hAnsi="宋体" w:hint="eastAsia"/>
        <w:b w:val="0"/>
        <w:i w:val="0"/>
        <w:sz w:val="20"/>
        <w:szCs w:val="21"/>
      </w:rPr>
    </w:lvl>
    <w:lvl w:ilvl="1">
      <w:start w:val="1"/>
      <w:numFmt w:val="decimal"/>
      <w:lvlText w:val="%2)"/>
      <w:lvlJc w:val="left"/>
      <w:pPr>
        <w:tabs>
          <w:tab w:val="num" w:pos="1259"/>
        </w:tabs>
        <w:ind w:left="1259" w:hanging="420"/>
      </w:pPr>
      <w:rPr>
        <w:rFonts w:ascii="宋体" w:eastAsia="宋体" w:hAnsi="宋体" w:hint="eastAsia"/>
        <w:b w:val="0"/>
        <w:i w:val="0"/>
        <w:sz w:val="20"/>
      </w:rPr>
    </w:lvl>
    <w:lvl w:ilvl="2">
      <w:start w:val="1"/>
      <w:numFmt w:val="decimal"/>
      <w:lvlText w:val="(%3)"/>
      <w:lvlJc w:val="left"/>
      <w:pPr>
        <w:tabs>
          <w:tab w:val="num" w:pos="0"/>
        </w:tabs>
        <w:ind w:left="1678" w:hanging="419"/>
      </w:pPr>
      <w:rPr>
        <w:rFonts w:ascii="宋体" w:eastAsia="宋体" w:hAnsi="宋体" w:hint="eastAsia"/>
        <w:b w:val="0"/>
        <w:i w:val="0"/>
        <w:sz w:val="20"/>
        <w:szCs w:val="21"/>
      </w:rPr>
    </w:lvl>
    <w:lvl w:ilvl="3">
      <w:start w:val="1"/>
      <w:numFmt w:val="decimal"/>
      <w:lvlText w:val="%4."/>
      <w:lvlJc w:val="left"/>
      <w:pPr>
        <w:tabs>
          <w:tab w:val="num" w:pos="2098"/>
        </w:tabs>
        <w:ind w:left="2098" w:hanging="420"/>
      </w:pPr>
      <w:rPr>
        <w:rFonts w:hint="eastAsia"/>
      </w:rPr>
    </w:lvl>
    <w:lvl w:ilvl="4">
      <w:start w:val="1"/>
      <w:numFmt w:val="lowerLetter"/>
      <w:lvlText w:val="%5)"/>
      <w:lvlJc w:val="left"/>
      <w:pPr>
        <w:tabs>
          <w:tab w:val="num" w:pos="2517"/>
        </w:tabs>
        <w:ind w:left="2517" w:hanging="419"/>
      </w:pPr>
      <w:rPr>
        <w:rFonts w:hint="eastAsia"/>
      </w:rPr>
    </w:lvl>
    <w:lvl w:ilvl="5">
      <w:start w:val="1"/>
      <w:numFmt w:val="lowerRoman"/>
      <w:lvlText w:val="%6."/>
      <w:lvlJc w:val="right"/>
      <w:pPr>
        <w:tabs>
          <w:tab w:val="num" w:pos="2942"/>
        </w:tabs>
        <w:ind w:left="2937" w:hanging="420"/>
      </w:pPr>
      <w:rPr>
        <w:rFonts w:hint="eastAsia"/>
      </w:rPr>
    </w:lvl>
    <w:lvl w:ilvl="6">
      <w:start w:val="1"/>
      <w:numFmt w:val="decimal"/>
      <w:lvlText w:val="%7."/>
      <w:lvlJc w:val="left"/>
      <w:pPr>
        <w:tabs>
          <w:tab w:val="num" w:pos="3362"/>
        </w:tabs>
        <w:ind w:left="3356" w:hanging="414"/>
      </w:pPr>
      <w:rPr>
        <w:rFonts w:hint="eastAsia"/>
      </w:rPr>
    </w:lvl>
    <w:lvl w:ilvl="7">
      <w:start w:val="1"/>
      <w:numFmt w:val="lowerLetter"/>
      <w:lvlText w:val="%8)"/>
      <w:lvlJc w:val="left"/>
      <w:pPr>
        <w:tabs>
          <w:tab w:val="num" w:pos="3781"/>
        </w:tabs>
        <w:ind w:left="3776" w:hanging="414"/>
      </w:pPr>
      <w:rPr>
        <w:rFonts w:hint="eastAsia"/>
      </w:rPr>
    </w:lvl>
    <w:lvl w:ilvl="8">
      <w:start w:val="1"/>
      <w:numFmt w:val="lowerRoman"/>
      <w:lvlText w:val="%9."/>
      <w:lvlJc w:val="right"/>
      <w:pPr>
        <w:tabs>
          <w:tab w:val="num" w:pos="4201"/>
        </w:tabs>
        <w:ind w:left="4201" w:hanging="420"/>
      </w:pPr>
      <w:rPr>
        <w:rFonts w:hint="eastAsia"/>
      </w:rPr>
    </w:lvl>
  </w:abstractNum>
  <w:abstractNum w:abstractNumId="41">
    <w:nsid w:val="46FF726D"/>
    <w:multiLevelType w:val="hybridMultilevel"/>
    <w:tmpl w:val="7CDA3608"/>
    <w:lvl w:ilvl="0" w:tplc="28F0DFC2">
      <w:start w:val="1"/>
      <w:numFmt w:val="decimal"/>
      <w:lvlText w:val="%1."/>
      <w:lvlJc w:val="left"/>
      <w:pPr>
        <w:ind w:left="1080" w:hanging="360"/>
      </w:pPr>
      <w:rPr>
        <w:rFonts w:hint="eastAsia"/>
        <w:b/>
      </w:rPr>
    </w:lvl>
    <w:lvl w:ilvl="1" w:tplc="4E569EAA">
      <w:start w:val="1"/>
      <w:numFmt w:val="decimal"/>
      <w:lvlText w:val="（%2）"/>
      <w:lvlJc w:val="left"/>
      <w:pPr>
        <w:ind w:left="1860" w:hanging="720"/>
      </w:pPr>
      <w:rPr>
        <w:rFonts w:hint="default"/>
      </w:r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2">
    <w:nsid w:val="4D09173E"/>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3">
    <w:nsid w:val="4FBD4E3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4">
    <w:nsid w:val="51C77A80"/>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5">
    <w:nsid w:val="51E20D01"/>
    <w:multiLevelType w:val="hybridMultilevel"/>
    <w:tmpl w:val="7CDA3608"/>
    <w:lvl w:ilvl="0" w:tplc="28F0DFC2">
      <w:start w:val="1"/>
      <w:numFmt w:val="decimal"/>
      <w:lvlText w:val="%1."/>
      <w:lvlJc w:val="left"/>
      <w:pPr>
        <w:ind w:left="1080" w:hanging="360"/>
      </w:pPr>
      <w:rPr>
        <w:rFonts w:hint="eastAsia"/>
        <w:b/>
      </w:rPr>
    </w:lvl>
    <w:lvl w:ilvl="1" w:tplc="4E569EAA">
      <w:start w:val="1"/>
      <w:numFmt w:val="decimal"/>
      <w:lvlText w:val="（%2）"/>
      <w:lvlJc w:val="left"/>
      <w:pPr>
        <w:ind w:left="1860" w:hanging="720"/>
      </w:pPr>
      <w:rPr>
        <w:rFonts w:hint="default"/>
      </w:r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6">
    <w:nsid w:val="530232E0"/>
    <w:multiLevelType w:val="hybridMultilevel"/>
    <w:tmpl w:val="4C6C44E6"/>
    <w:lvl w:ilvl="0" w:tplc="BE7C4EF4">
      <w:start w:val="1"/>
      <w:numFmt w:val="decimal"/>
      <w:lvlText w:val="%1)"/>
      <w:lvlJc w:val="left"/>
      <w:pPr>
        <w:ind w:left="1980" w:hanging="420"/>
      </w:pPr>
      <w:rPr>
        <w:rFonts w:ascii="Times New Roman" w:hAnsi="Times New Roman"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53EA6DB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8">
    <w:nsid w:val="551968E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9">
    <w:nsid w:val="55FA1D65"/>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0">
    <w:nsid w:val="59C17D4C"/>
    <w:multiLevelType w:val="hybridMultilevel"/>
    <w:tmpl w:val="305A7BAA"/>
    <w:lvl w:ilvl="0" w:tplc="04090011">
      <w:start w:val="1"/>
      <w:numFmt w:val="decimal"/>
      <w:lvlText w:val="%1)"/>
      <w:lvlJc w:val="left"/>
      <w:pPr>
        <w:ind w:left="1560" w:hanging="420"/>
      </w:pPr>
    </w:lvl>
    <w:lvl w:ilvl="1" w:tplc="BE7C4EF4">
      <w:start w:val="1"/>
      <w:numFmt w:val="decimal"/>
      <w:lvlText w:val="%2)"/>
      <w:lvlJc w:val="left"/>
      <w:pPr>
        <w:ind w:left="1980" w:hanging="420"/>
      </w:pPr>
      <w:rPr>
        <w:rFonts w:ascii="Times New Roman" w:hAnsi="Times New Roman" w:cs="Times New Roman" w:hint="default"/>
        <w:b/>
      </w:r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51">
    <w:nsid w:val="5A02509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2">
    <w:nsid w:val="5BDE0D63"/>
    <w:multiLevelType w:val="hybridMultilevel"/>
    <w:tmpl w:val="6DFCFE58"/>
    <w:lvl w:ilvl="0" w:tplc="0366C092">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3">
    <w:nsid w:val="5C7953F2"/>
    <w:multiLevelType w:val="hybridMultilevel"/>
    <w:tmpl w:val="6A1ACBDE"/>
    <w:lvl w:ilvl="0" w:tplc="BE7C4EF4">
      <w:start w:val="1"/>
      <w:numFmt w:val="decimal"/>
      <w:lvlText w:val="%1)"/>
      <w:lvlJc w:val="left"/>
      <w:pPr>
        <w:ind w:left="1980" w:hanging="420"/>
      </w:pPr>
      <w:rPr>
        <w:rFonts w:ascii="Times New Roman" w:hAnsi="Times New Roman"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4">
    <w:nsid w:val="5D8C7D01"/>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5">
    <w:nsid w:val="5E3430E7"/>
    <w:multiLevelType w:val="hybridMultilevel"/>
    <w:tmpl w:val="7E54FBD4"/>
    <w:lvl w:ilvl="0" w:tplc="BE7C4EF4">
      <w:start w:val="1"/>
      <w:numFmt w:val="decimal"/>
      <w:lvlText w:val="%1)"/>
      <w:lvlJc w:val="left"/>
      <w:pPr>
        <w:ind w:left="1980" w:hanging="420"/>
      </w:pPr>
      <w:rPr>
        <w:rFonts w:ascii="Times New Roman" w:hAnsi="Times New Roman"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nsid w:val="5E982EE7"/>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7">
    <w:nsid w:val="5ED8530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58">
    <w:nsid w:val="5F5F0623"/>
    <w:multiLevelType w:val="multilevel"/>
    <w:tmpl w:val="A832F8DC"/>
    <w:lvl w:ilvl="0">
      <w:start w:val="1"/>
      <w:numFmt w:val="decimal"/>
      <w:pStyle w:val="1"/>
      <w:suff w:val="space"/>
      <w:lvlText w:val="%1 "/>
      <w:lvlJc w:val="left"/>
      <w:pPr>
        <w:ind w:left="0" w:firstLine="0"/>
      </w:pPr>
      <w:rPr>
        <w:rFonts w:hint="eastAsia"/>
        <w:b/>
      </w:rPr>
    </w:lvl>
    <w:lvl w:ilvl="1">
      <w:start w:val="1"/>
      <w:numFmt w:val="decimal"/>
      <w:pStyle w:val="2"/>
      <w:isLgl/>
      <w:suff w:val="space"/>
      <w:lvlText w:val="%1.%2 "/>
      <w:lvlJc w:val="left"/>
      <w:pPr>
        <w:ind w:left="3970" w:firstLine="0"/>
      </w:pPr>
      <w:rPr>
        <w:rFonts w:ascii="Times New Roman" w:hAnsi="Times New Roman" w:cs="Times New Roman" w:hint="default"/>
      </w:rPr>
    </w:lvl>
    <w:lvl w:ilvl="2">
      <w:start w:val="1"/>
      <w:numFmt w:val="decimal"/>
      <w:pStyle w:val="3"/>
      <w:isLgl/>
      <w:suff w:val="space"/>
      <w:lvlText w:val="%1.%2.%3 "/>
      <w:lvlJc w:val="left"/>
      <w:pPr>
        <w:ind w:left="1844" w:firstLine="0"/>
      </w:pPr>
      <w:rPr>
        <w:rFonts w:ascii="Times New Roman" w:hAnsi="Times New Roman" w:cs="Times New Roman" w:hint="default"/>
        <w:b/>
        <w:i w:val="0"/>
        <w:color w:val="auto"/>
      </w:rPr>
    </w:lvl>
    <w:lvl w:ilvl="3">
      <w:start w:val="1"/>
      <w:numFmt w:val="decimal"/>
      <w:pStyle w:val="4"/>
      <w:isLgl/>
      <w:suff w:val="space"/>
      <w:lvlText w:val="%1.%2.%3.%4"/>
      <w:lvlJc w:val="left"/>
      <w:pPr>
        <w:ind w:left="0" w:firstLine="0"/>
      </w:pPr>
      <w:rPr>
        <w:rFonts w:hint="eastAsia"/>
      </w:rPr>
    </w:lvl>
    <w:lvl w:ilvl="4">
      <w:start w:val="1"/>
      <w:numFmt w:val="decimal"/>
      <w:lvlText w:val="%1.%2.%3.%4.%5"/>
      <w:lvlJc w:val="left"/>
      <w:pPr>
        <w:tabs>
          <w:tab w:val="num" w:pos="1008"/>
        </w:tabs>
        <w:ind w:left="0" w:firstLine="0"/>
      </w:pPr>
      <w:rPr>
        <w:rFonts w:hint="eastAsia"/>
      </w:rPr>
    </w:lvl>
    <w:lvl w:ilvl="5">
      <w:start w:val="1"/>
      <w:numFmt w:val="decimal"/>
      <w:lvlText w:val="%1.%2.%3.%4.%5.%6"/>
      <w:lvlJc w:val="left"/>
      <w:pPr>
        <w:tabs>
          <w:tab w:val="num" w:pos="1152"/>
        </w:tabs>
        <w:ind w:left="0" w:firstLine="0"/>
      </w:pPr>
      <w:rPr>
        <w:rFonts w:hint="eastAsia"/>
      </w:rPr>
    </w:lvl>
    <w:lvl w:ilvl="6">
      <w:start w:val="1"/>
      <w:numFmt w:val="decimal"/>
      <w:lvlText w:val="%1.%2.%3.%4.%5.%6.%7"/>
      <w:lvlJc w:val="left"/>
      <w:pPr>
        <w:tabs>
          <w:tab w:val="num" w:pos="1296"/>
        </w:tabs>
        <w:ind w:left="0" w:firstLine="0"/>
      </w:pPr>
      <w:rPr>
        <w:rFonts w:hint="eastAsia"/>
      </w:rPr>
    </w:lvl>
    <w:lvl w:ilvl="7">
      <w:start w:val="1"/>
      <w:numFmt w:val="decimal"/>
      <w:lvlText w:val="%1.%2.%3.%4.%5.%6.%7.%8"/>
      <w:lvlJc w:val="left"/>
      <w:pPr>
        <w:tabs>
          <w:tab w:val="num" w:pos="1440"/>
        </w:tabs>
        <w:ind w:left="0" w:firstLine="0"/>
      </w:pPr>
      <w:rPr>
        <w:rFonts w:hint="eastAsia"/>
      </w:rPr>
    </w:lvl>
    <w:lvl w:ilvl="8">
      <w:start w:val="1"/>
      <w:numFmt w:val="decimal"/>
      <w:lvlText w:val="%1.%2.%3.%4.%5.%6.%7.%8.%9"/>
      <w:lvlJc w:val="left"/>
      <w:pPr>
        <w:tabs>
          <w:tab w:val="num" w:pos="1584"/>
        </w:tabs>
        <w:ind w:left="0" w:firstLine="0"/>
      </w:pPr>
      <w:rPr>
        <w:rFonts w:hint="eastAsia"/>
      </w:rPr>
    </w:lvl>
  </w:abstractNum>
  <w:abstractNum w:abstractNumId="59">
    <w:nsid w:val="60D51196"/>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0">
    <w:nsid w:val="630041B6"/>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1">
    <w:nsid w:val="64AE42D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2">
    <w:nsid w:val="652B6819"/>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3">
    <w:nsid w:val="663430F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4">
    <w:nsid w:val="669B266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5">
    <w:nsid w:val="66E07812"/>
    <w:multiLevelType w:val="multilevel"/>
    <w:tmpl w:val="0C1A9812"/>
    <w:lvl w:ilvl="0">
      <w:start w:val="3"/>
      <w:numFmt w:val="decimal"/>
      <w:lvlText w:val="%1"/>
      <w:lvlJc w:val="left"/>
      <w:pPr>
        <w:ind w:left="0" w:firstLine="0"/>
      </w:pPr>
      <w:rPr>
        <w:rFonts w:hint="default"/>
        <w:b/>
      </w:rPr>
    </w:lvl>
    <w:lvl w:ilvl="1">
      <w:start w:val="1"/>
      <w:numFmt w:val="decimal"/>
      <w:lvlText w:val="%1.%2"/>
      <w:lvlJc w:val="left"/>
      <w:pPr>
        <w:ind w:left="0" w:firstLine="0"/>
      </w:pPr>
      <w:rPr>
        <w:rFonts w:ascii="Times New Roman" w:hAnsi="Times New Roman" w:cs="Times New Roman" w:hint="default"/>
        <w:b/>
      </w:rPr>
    </w:lvl>
    <w:lvl w:ilvl="2">
      <w:start w:val="1"/>
      <w:numFmt w:val="decimal"/>
      <w:lvlText w:val="%1.%2.%3"/>
      <w:lvlJc w:val="left"/>
      <w:pPr>
        <w:ind w:left="0" w:firstLine="0"/>
      </w:pPr>
      <w:rPr>
        <w:rFonts w:hint="default"/>
        <w:b/>
      </w:rPr>
    </w:lvl>
    <w:lvl w:ilvl="3">
      <w:start w:val="1"/>
      <w:numFmt w:val="decimal"/>
      <w:lvlText w:val="%1.%2.%3.%4"/>
      <w:lvlJc w:val="left"/>
      <w:pPr>
        <w:ind w:left="0" w:firstLine="0"/>
      </w:pPr>
      <w:rPr>
        <w:rFonts w:hint="default"/>
        <w:b/>
      </w:rPr>
    </w:lvl>
    <w:lvl w:ilvl="4">
      <w:start w:val="1"/>
      <w:numFmt w:val="decimal"/>
      <w:lvlText w:val="%1.%2.%3.%4.%5"/>
      <w:lvlJc w:val="left"/>
      <w:pPr>
        <w:ind w:left="0" w:firstLine="0"/>
      </w:pPr>
      <w:rPr>
        <w:rFonts w:hint="default"/>
        <w:b/>
      </w:rPr>
    </w:lvl>
    <w:lvl w:ilvl="5">
      <w:start w:val="1"/>
      <w:numFmt w:val="decimal"/>
      <w:lvlText w:val="%1.%2.%3.%4.%5.%6"/>
      <w:lvlJc w:val="left"/>
      <w:pPr>
        <w:ind w:left="0" w:firstLine="0"/>
      </w:pPr>
      <w:rPr>
        <w:rFonts w:hint="default"/>
        <w:b/>
      </w:rPr>
    </w:lvl>
    <w:lvl w:ilvl="6">
      <w:start w:val="1"/>
      <w:numFmt w:val="decimal"/>
      <w:lvlText w:val="%1.%2.%3.%4.%5.%6.%7"/>
      <w:lvlJc w:val="left"/>
      <w:pPr>
        <w:ind w:left="0" w:firstLine="0"/>
      </w:pPr>
      <w:rPr>
        <w:rFonts w:hint="default"/>
        <w:b/>
      </w:rPr>
    </w:lvl>
    <w:lvl w:ilvl="7">
      <w:start w:val="1"/>
      <w:numFmt w:val="decimal"/>
      <w:lvlText w:val="%1.%2.%3.%4.%5.%6.%7.%8"/>
      <w:lvlJc w:val="left"/>
      <w:pPr>
        <w:ind w:left="0" w:firstLine="0"/>
      </w:pPr>
      <w:rPr>
        <w:rFonts w:hint="default"/>
        <w:b/>
      </w:rPr>
    </w:lvl>
    <w:lvl w:ilvl="8">
      <w:start w:val="1"/>
      <w:numFmt w:val="decimal"/>
      <w:lvlText w:val="%1.%2.%3.%4.%5.%6.%7.%8.%9"/>
      <w:lvlJc w:val="left"/>
      <w:pPr>
        <w:ind w:left="0" w:firstLine="0"/>
      </w:pPr>
      <w:rPr>
        <w:rFonts w:hint="default"/>
        <w:b/>
      </w:rPr>
    </w:lvl>
  </w:abstractNum>
  <w:abstractNum w:abstractNumId="66">
    <w:nsid w:val="69861339"/>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7">
    <w:nsid w:val="6B2837E6"/>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8">
    <w:nsid w:val="6B7E1C0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9">
    <w:nsid w:val="6BF1557E"/>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0">
    <w:nsid w:val="6D36055A"/>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1">
    <w:nsid w:val="6D8C6C2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2">
    <w:nsid w:val="6D9776BB"/>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3">
    <w:nsid w:val="6EB5711E"/>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4">
    <w:nsid w:val="6EFB623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5">
    <w:nsid w:val="704D7ABA"/>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6">
    <w:nsid w:val="709301F6"/>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7">
    <w:nsid w:val="734207CE"/>
    <w:multiLevelType w:val="multilevel"/>
    <w:tmpl w:val="DFE29B1A"/>
    <w:lvl w:ilvl="0">
      <w:start w:val="3"/>
      <w:numFmt w:val="decimal"/>
      <w:lvlText w:val="%1."/>
      <w:lvlJc w:val="left"/>
      <w:pPr>
        <w:ind w:left="0" w:firstLine="0"/>
      </w:pPr>
      <w:rPr>
        <w:rFonts w:hint="default"/>
        <w:b/>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0" w:firstLine="0"/>
      </w:pPr>
      <w:rPr>
        <w:rFonts w:hint="default"/>
        <w:b/>
      </w:rPr>
    </w:lvl>
    <w:lvl w:ilvl="4">
      <w:start w:val="1"/>
      <w:numFmt w:val="decimal"/>
      <w:lvlText w:val="%1.%2.%3.%4.%5."/>
      <w:lvlJc w:val="left"/>
      <w:pPr>
        <w:ind w:left="0" w:firstLine="0"/>
      </w:pPr>
      <w:rPr>
        <w:rFonts w:hint="default"/>
        <w:b/>
      </w:rPr>
    </w:lvl>
    <w:lvl w:ilvl="5">
      <w:start w:val="1"/>
      <w:numFmt w:val="decimal"/>
      <w:lvlText w:val="%1.%2.%3.%4.%5.%6."/>
      <w:lvlJc w:val="left"/>
      <w:pPr>
        <w:ind w:left="0" w:firstLine="0"/>
      </w:pPr>
      <w:rPr>
        <w:rFonts w:hint="default"/>
        <w:b/>
      </w:rPr>
    </w:lvl>
    <w:lvl w:ilvl="6">
      <w:start w:val="1"/>
      <w:numFmt w:val="decimal"/>
      <w:lvlText w:val="%1.%2.%3.%4.%5.%6.%7."/>
      <w:lvlJc w:val="left"/>
      <w:pPr>
        <w:ind w:left="0" w:firstLine="0"/>
      </w:pPr>
      <w:rPr>
        <w:rFonts w:hint="default"/>
        <w:b/>
      </w:rPr>
    </w:lvl>
    <w:lvl w:ilvl="7">
      <w:start w:val="1"/>
      <w:numFmt w:val="decimal"/>
      <w:lvlText w:val="%1.%2.%3.%4.%5.%6.%7.%8."/>
      <w:lvlJc w:val="left"/>
      <w:pPr>
        <w:ind w:left="0" w:firstLine="0"/>
      </w:pPr>
      <w:rPr>
        <w:rFonts w:hint="default"/>
        <w:b/>
      </w:rPr>
    </w:lvl>
    <w:lvl w:ilvl="8">
      <w:start w:val="1"/>
      <w:numFmt w:val="decimal"/>
      <w:lvlText w:val="%1.%2.%3.%4.%5.%6.%7.%8.%9."/>
      <w:lvlJc w:val="left"/>
      <w:pPr>
        <w:ind w:left="0" w:firstLine="0"/>
      </w:pPr>
      <w:rPr>
        <w:rFonts w:hint="default"/>
        <w:b/>
      </w:rPr>
    </w:lvl>
  </w:abstractNum>
  <w:abstractNum w:abstractNumId="78">
    <w:nsid w:val="75743708"/>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9">
    <w:nsid w:val="75E7610D"/>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0">
    <w:nsid w:val="76917522"/>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1">
    <w:nsid w:val="7912730B"/>
    <w:multiLevelType w:val="multilevel"/>
    <w:tmpl w:val="83D4E202"/>
    <w:lvl w:ilvl="0">
      <w:start w:val="1"/>
      <w:numFmt w:val="decimal"/>
      <w:lvlText w:val="%1"/>
      <w:lvlJc w:val="left"/>
      <w:pPr>
        <w:ind w:left="600" w:hanging="600"/>
      </w:pPr>
      <w:rPr>
        <w:rFonts w:hint="default"/>
        <w:b/>
      </w:rPr>
    </w:lvl>
    <w:lvl w:ilvl="1">
      <w:numFmt w:val="decimal"/>
      <w:lvlText w:val="%1.%2"/>
      <w:lvlJc w:val="left"/>
      <w:pPr>
        <w:ind w:left="600" w:hanging="600"/>
      </w:pPr>
      <w:rPr>
        <w:rFonts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2">
    <w:nsid w:val="7BA70515"/>
    <w:multiLevelType w:val="hybridMultilevel"/>
    <w:tmpl w:val="7CDA3608"/>
    <w:lvl w:ilvl="0" w:tplc="28F0DFC2">
      <w:start w:val="1"/>
      <w:numFmt w:val="decimal"/>
      <w:lvlText w:val="%1."/>
      <w:lvlJc w:val="left"/>
      <w:pPr>
        <w:ind w:left="1080" w:hanging="360"/>
      </w:pPr>
      <w:rPr>
        <w:rFonts w:hint="eastAsia"/>
        <w:b/>
      </w:rPr>
    </w:lvl>
    <w:lvl w:ilvl="1" w:tplc="4E569EAA">
      <w:start w:val="1"/>
      <w:numFmt w:val="decimal"/>
      <w:lvlText w:val="（%2）"/>
      <w:lvlJc w:val="left"/>
      <w:pPr>
        <w:ind w:left="1860" w:hanging="720"/>
      </w:pPr>
      <w:rPr>
        <w:rFonts w:hint="default"/>
      </w:r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3">
    <w:nsid w:val="7BAF39B9"/>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4">
    <w:nsid w:val="7BC57C53"/>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5">
    <w:nsid w:val="7EFC5C9C"/>
    <w:multiLevelType w:val="hybridMultilevel"/>
    <w:tmpl w:val="B5E8F27C"/>
    <w:lvl w:ilvl="0" w:tplc="4A66B280">
      <w:start w:val="1"/>
      <w:numFmt w:val="decimal"/>
      <w:lvlText w:val="%1."/>
      <w:lvlJc w:val="left"/>
      <w:pPr>
        <w:ind w:left="1080" w:hanging="360"/>
      </w:pPr>
      <w:rPr>
        <w:rFonts w:hint="eastAsia"/>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58"/>
  </w:num>
  <w:num w:numId="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1"/>
  </w:num>
  <w:num w:numId="4">
    <w:abstractNumId w:val="65"/>
  </w:num>
  <w:num w:numId="5">
    <w:abstractNumId w:val="35"/>
  </w:num>
  <w:num w:numId="6">
    <w:abstractNumId w:val="77"/>
  </w:num>
  <w:num w:numId="7">
    <w:abstractNumId w:val="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2"/>
  </w:num>
  <w:num w:numId="11">
    <w:abstractNumId w:val="71"/>
  </w:num>
  <w:num w:numId="12">
    <w:abstractNumId w:val="22"/>
  </w:num>
  <w:num w:numId="13">
    <w:abstractNumId w:val="43"/>
  </w:num>
  <w:num w:numId="14">
    <w:abstractNumId w:val="59"/>
  </w:num>
  <w:num w:numId="15">
    <w:abstractNumId w:val="79"/>
  </w:num>
  <w:num w:numId="16">
    <w:abstractNumId w:val="51"/>
  </w:num>
  <w:num w:numId="17">
    <w:abstractNumId w:val="74"/>
  </w:num>
  <w:num w:numId="18">
    <w:abstractNumId w:val="13"/>
  </w:num>
  <w:num w:numId="19">
    <w:abstractNumId w:val="29"/>
  </w:num>
  <w:num w:numId="20">
    <w:abstractNumId w:val="7"/>
  </w:num>
  <w:num w:numId="21">
    <w:abstractNumId w:val="67"/>
  </w:num>
  <w:num w:numId="22">
    <w:abstractNumId w:val="57"/>
  </w:num>
  <w:num w:numId="23">
    <w:abstractNumId w:val="33"/>
  </w:num>
  <w:num w:numId="24">
    <w:abstractNumId w:val="46"/>
  </w:num>
  <w:num w:numId="25">
    <w:abstractNumId w:val="70"/>
  </w:num>
  <w:num w:numId="26">
    <w:abstractNumId w:val="17"/>
  </w:num>
  <w:num w:numId="27">
    <w:abstractNumId w:val="10"/>
  </w:num>
  <w:num w:numId="28">
    <w:abstractNumId w:val="11"/>
  </w:num>
  <w:num w:numId="29">
    <w:abstractNumId w:val="28"/>
  </w:num>
  <w:num w:numId="30">
    <w:abstractNumId w:val="14"/>
  </w:num>
  <w:num w:numId="31">
    <w:abstractNumId w:val="5"/>
  </w:num>
  <w:num w:numId="32">
    <w:abstractNumId w:val="72"/>
  </w:num>
  <w:num w:numId="33">
    <w:abstractNumId w:val="32"/>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3"/>
  </w:num>
  <w:num w:numId="80">
    <w:abstractNumId w:val="21"/>
  </w:num>
  <w:num w:numId="81">
    <w:abstractNumId w:val="8"/>
  </w:num>
  <w:num w:numId="82">
    <w:abstractNumId w:val="56"/>
  </w:num>
  <w:num w:numId="83">
    <w:abstractNumId w:val="30"/>
  </w:num>
  <w:num w:numId="84">
    <w:abstractNumId w:val="83"/>
  </w:num>
  <w:num w:numId="85">
    <w:abstractNumId w:val="37"/>
  </w:num>
  <w:num w:numId="86">
    <w:abstractNumId w:val="16"/>
  </w:num>
  <w:num w:numId="87">
    <w:abstractNumId w:val="48"/>
  </w:num>
  <w:num w:numId="88">
    <w:abstractNumId w:val="61"/>
  </w:num>
  <w:num w:numId="89">
    <w:abstractNumId w:val="78"/>
  </w:num>
  <w:num w:numId="90">
    <w:abstractNumId w:val="40"/>
  </w:num>
  <w:num w:numId="91">
    <w:abstractNumId w:val="58"/>
  </w:num>
  <w:num w:numId="92">
    <w:abstractNumId w:val="58"/>
  </w:num>
  <w:num w:numId="93">
    <w:abstractNumId w:val="58"/>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B4F56"/>
    <w:rsid w:val="00007F76"/>
    <w:rsid w:val="00014191"/>
    <w:rsid w:val="0001699F"/>
    <w:rsid w:val="00021DAA"/>
    <w:rsid w:val="00024198"/>
    <w:rsid w:val="00030F6E"/>
    <w:rsid w:val="00033A38"/>
    <w:rsid w:val="00033BCC"/>
    <w:rsid w:val="0003417F"/>
    <w:rsid w:val="00034568"/>
    <w:rsid w:val="000354DE"/>
    <w:rsid w:val="0003595E"/>
    <w:rsid w:val="00037C3F"/>
    <w:rsid w:val="00044C9F"/>
    <w:rsid w:val="0004552A"/>
    <w:rsid w:val="00047CE3"/>
    <w:rsid w:val="00055386"/>
    <w:rsid w:val="00056DF0"/>
    <w:rsid w:val="0005713D"/>
    <w:rsid w:val="00060ABA"/>
    <w:rsid w:val="00060E0F"/>
    <w:rsid w:val="00061213"/>
    <w:rsid w:val="000651F7"/>
    <w:rsid w:val="000678CD"/>
    <w:rsid w:val="00070F55"/>
    <w:rsid w:val="00074450"/>
    <w:rsid w:val="00075CB7"/>
    <w:rsid w:val="00076085"/>
    <w:rsid w:val="00077034"/>
    <w:rsid w:val="000840E7"/>
    <w:rsid w:val="00085124"/>
    <w:rsid w:val="00093DB1"/>
    <w:rsid w:val="00094F31"/>
    <w:rsid w:val="000978A1"/>
    <w:rsid w:val="000A1548"/>
    <w:rsid w:val="000A4416"/>
    <w:rsid w:val="000A77A1"/>
    <w:rsid w:val="000B120C"/>
    <w:rsid w:val="000B23D1"/>
    <w:rsid w:val="000B2A29"/>
    <w:rsid w:val="000B646A"/>
    <w:rsid w:val="000B7876"/>
    <w:rsid w:val="000C29BA"/>
    <w:rsid w:val="000C322C"/>
    <w:rsid w:val="000C43EB"/>
    <w:rsid w:val="000C484B"/>
    <w:rsid w:val="000C4B3A"/>
    <w:rsid w:val="000C4C4F"/>
    <w:rsid w:val="000C69D2"/>
    <w:rsid w:val="000C7980"/>
    <w:rsid w:val="000D025F"/>
    <w:rsid w:val="000F59E2"/>
    <w:rsid w:val="00103553"/>
    <w:rsid w:val="00104C32"/>
    <w:rsid w:val="001050D4"/>
    <w:rsid w:val="001174BB"/>
    <w:rsid w:val="00121D39"/>
    <w:rsid w:val="00125D15"/>
    <w:rsid w:val="00126A5F"/>
    <w:rsid w:val="0012751F"/>
    <w:rsid w:val="00127EA9"/>
    <w:rsid w:val="00132985"/>
    <w:rsid w:val="00133CBD"/>
    <w:rsid w:val="00133F0B"/>
    <w:rsid w:val="0013528B"/>
    <w:rsid w:val="00137A48"/>
    <w:rsid w:val="001409FA"/>
    <w:rsid w:val="001421FC"/>
    <w:rsid w:val="00142833"/>
    <w:rsid w:val="00142931"/>
    <w:rsid w:val="001429B3"/>
    <w:rsid w:val="0015392D"/>
    <w:rsid w:val="00153DF5"/>
    <w:rsid w:val="00156105"/>
    <w:rsid w:val="00156F54"/>
    <w:rsid w:val="00157AD0"/>
    <w:rsid w:val="00165E02"/>
    <w:rsid w:val="00173278"/>
    <w:rsid w:val="00174CD5"/>
    <w:rsid w:val="00175552"/>
    <w:rsid w:val="00176BB9"/>
    <w:rsid w:val="00180285"/>
    <w:rsid w:val="00184E41"/>
    <w:rsid w:val="0019135F"/>
    <w:rsid w:val="00195F03"/>
    <w:rsid w:val="001A104E"/>
    <w:rsid w:val="001A63AC"/>
    <w:rsid w:val="001B1A26"/>
    <w:rsid w:val="001B540B"/>
    <w:rsid w:val="001B7936"/>
    <w:rsid w:val="001C32EC"/>
    <w:rsid w:val="001C335A"/>
    <w:rsid w:val="001C6D7C"/>
    <w:rsid w:val="001C7403"/>
    <w:rsid w:val="001D009A"/>
    <w:rsid w:val="001D2119"/>
    <w:rsid w:val="001D5269"/>
    <w:rsid w:val="001D5CF2"/>
    <w:rsid w:val="001D5EF0"/>
    <w:rsid w:val="001E21D5"/>
    <w:rsid w:val="001E4815"/>
    <w:rsid w:val="001E63BB"/>
    <w:rsid w:val="001E7360"/>
    <w:rsid w:val="001F1A3F"/>
    <w:rsid w:val="001F5472"/>
    <w:rsid w:val="001F5F97"/>
    <w:rsid w:val="002007FB"/>
    <w:rsid w:val="00205E6E"/>
    <w:rsid w:val="00211136"/>
    <w:rsid w:val="00212309"/>
    <w:rsid w:val="00214146"/>
    <w:rsid w:val="00217ABA"/>
    <w:rsid w:val="00222577"/>
    <w:rsid w:val="00223351"/>
    <w:rsid w:val="0022763F"/>
    <w:rsid w:val="00234285"/>
    <w:rsid w:val="00245699"/>
    <w:rsid w:val="00246702"/>
    <w:rsid w:val="00251405"/>
    <w:rsid w:val="0025192F"/>
    <w:rsid w:val="00256175"/>
    <w:rsid w:val="002615AF"/>
    <w:rsid w:val="002619F3"/>
    <w:rsid w:val="00265B0F"/>
    <w:rsid w:val="00267DD6"/>
    <w:rsid w:val="00274E33"/>
    <w:rsid w:val="0028199D"/>
    <w:rsid w:val="00281AF2"/>
    <w:rsid w:val="00281E2A"/>
    <w:rsid w:val="00283EAE"/>
    <w:rsid w:val="00285109"/>
    <w:rsid w:val="002871D3"/>
    <w:rsid w:val="00287F9A"/>
    <w:rsid w:val="00291713"/>
    <w:rsid w:val="00293105"/>
    <w:rsid w:val="00293AB2"/>
    <w:rsid w:val="002966AE"/>
    <w:rsid w:val="00297F85"/>
    <w:rsid w:val="002A2130"/>
    <w:rsid w:val="002A247F"/>
    <w:rsid w:val="002A44C9"/>
    <w:rsid w:val="002A5284"/>
    <w:rsid w:val="002B02A9"/>
    <w:rsid w:val="002B4C94"/>
    <w:rsid w:val="002B4DB5"/>
    <w:rsid w:val="002C212A"/>
    <w:rsid w:val="002C54C9"/>
    <w:rsid w:val="002C6085"/>
    <w:rsid w:val="002D0B54"/>
    <w:rsid w:val="002D337E"/>
    <w:rsid w:val="002D5769"/>
    <w:rsid w:val="002D5D3B"/>
    <w:rsid w:val="002D5F21"/>
    <w:rsid w:val="002D664A"/>
    <w:rsid w:val="002D6DE0"/>
    <w:rsid w:val="002D7939"/>
    <w:rsid w:val="002E2889"/>
    <w:rsid w:val="002E5D3C"/>
    <w:rsid w:val="002E796D"/>
    <w:rsid w:val="002F00C2"/>
    <w:rsid w:val="002F2EEF"/>
    <w:rsid w:val="0030197E"/>
    <w:rsid w:val="003031AE"/>
    <w:rsid w:val="0030485C"/>
    <w:rsid w:val="00304DF6"/>
    <w:rsid w:val="00306AE6"/>
    <w:rsid w:val="00333628"/>
    <w:rsid w:val="00333C0E"/>
    <w:rsid w:val="00335BBB"/>
    <w:rsid w:val="0033768D"/>
    <w:rsid w:val="003420D5"/>
    <w:rsid w:val="00342AB8"/>
    <w:rsid w:val="00342E7F"/>
    <w:rsid w:val="00345632"/>
    <w:rsid w:val="0034716E"/>
    <w:rsid w:val="0035058B"/>
    <w:rsid w:val="00351C87"/>
    <w:rsid w:val="003559AA"/>
    <w:rsid w:val="00357E94"/>
    <w:rsid w:val="003602B7"/>
    <w:rsid w:val="00364D2F"/>
    <w:rsid w:val="00365424"/>
    <w:rsid w:val="003746D7"/>
    <w:rsid w:val="0037681E"/>
    <w:rsid w:val="0037685C"/>
    <w:rsid w:val="0038071B"/>
    <w:rsid w:val="00382BE1"/>
    <w:rsid w:val="00383AF1"/>
    <w:rsid w:val="0038480D"/>
    <w:rsid w:val="00384C1F"/>
    <w:rsid w:val="00387999"/>
    <w:rsid w:val="003A6DE4"/>
    <w:rsid w:val="003A73DC"/>
    <w:rsid w:val="003A7522"/>
    <w:rsid w:val="003A7ED3"/>
    <w:rsid w:val="003B0CC7"/>
    <w:rsid w:val="003B1284"/>
    <w:rsid w:val="003B79B2"/>
    <w:rsid w:val="003C39AB"/>
    <w:rsid w:val="003C5C61"/>
    <w:rsid w:val="003D6F3E"/>
    <w:rsid w:val="003E0DCE"/>
    <w:rsid w:val="003E1196"/>
    <w:rsid w:val="003E54F9"/>
    <w:rsid w:val="003E6743"/>
    <w:rsid w:val="003F4285"/>
    <w:rsid w:val="003F5FFB"/>
    <w:rsid w:val="00401164"/>
    <w:rsid w:val="0040640B"/>
    <w:rsid w:val="00406476"/>
    <w:rsid w:val="004137A8"/>
    <w:rsid w:val="00417A67"/>
    <w:rsid w:val="00424A68"/>
    <w:rsid w:val="00425527"/>
    <w:rsid w:val="004326FA"/>
    <w:rsid w:val="004344C4"/>
    <w:rsid w:val="004361C2"/>
    <w:rsid w:val="004418D3"/>
    <w:rsid w:val="0044297A"/>
    <w:rsid w:val="00443979"/>
    <w:rsid w:val="00443992"/>
    <w:rsid w:val="00444296"/>
    <w:rsid w:val="004463A1"/>
    <w:rsid w:val="00446D0F"/>
    <w:rsid w:val="00447082"/>
    <w:rsid w:val="00450091"/>
    <w:rsid w:val="004521CC"/>
    <w:rsid w:val="00457F82"/>
    <w:rsid w:val="0046284D"/>
    <w:rsid w:val="004676E7"/>
    <w:rsid w:val="00467A17"/>
    <w:rsid w:val="0047172C"/>
    <w:rsid w:val="004725CA"/>
    <w:rsid w:val="00474BA5"/>
    <w:rsid w:val="00474C7C"/>
    <w:rsid w:val="00476656"/>
    <w:rsid w:val="0048168E"/>
    <w:rsid w:val="00481713"/>
    <w:rsid w:val="0048410F"/>
    <w:rsid w:val="0048450B"/>
    <w:rsid w:val="00485958"/>
    <w:rsid w:val="0048759C"/>
    <w:rsid w:val="00495CA3"/>
    <w:rsid w:val="00496CCF"/>
    <w:rsid w:val="0049717F"/>
    <w:rsid w:val="004A0F4B"/>
    <w:rsid w:val="004A17CB"/>
    <w:rsid w:val="004A2106"/>
    <w:rsid w:val="004A2544"/>
    <w:rsid w:val="004A3669"/>
    <w:rsid w:val="004A4BCF"/>
    <w:rsid w:val="004A6FB8"/>
    <w:rsid w:val="004B4FF4"/>
    <w:rsid w:val="004C4CBD"/>
    <w:rsid w:val="004C6CBD"/>
    <w:rsid w:val="004D1956"/>
    <w:rsid w:val="004D23A9"/>
    <w:rsid w:val="004D30A9"/>
    <w:rsid w:val="004D5EDC"/>
    <w:rsid w:val="004D69FF"/>
    <w:rsid w:val="004E28B1"/>
    <w:rsid w:val="004E3716"/>
    <w:rsid w:val="004F449D"/>
    <w:rsid w:val="004F46A5"/>
    <w:rsid w:val="004F5DD0"/>
    <w:rsid w:val="004F689C"/>
    <w:rsid w:val="004F7BFF"/>
    <w:rsid w:val="005008FB"/>
    <w:rsid w:val="00500E9F"/>
    <w:rsid w:val="00502436"/>
    <w:rsid w:val="00502561"/>
    <w:rsid w:val="00503F3A"/>
    <w:rsid w:val="005058F7"/>
    <w:rsid w:val="0051186D"/>
    <w:rsid w:val="005221E0"/>
    <w:rsid w:val="00524286"/>
    <w:rsid w:val="00526D5B"/>
    <w:rsid w:val="00527385"/>
    <w:rsid w:val="005314F1"/>
    <w:rsid w:val="00542760"/>
    <w:rsid w:val="0054299A"/>
    <w:rsid w:val="005464A7"/>
    <w:rsid w:val="00546943"/>
    <w:rsid w:val="00554C24"/>
    <w:rsid w:val="00562432"/>
    <w:rsid w:val="0056256B"/>
    <w:rsid w:val="00562866"/>
    <w:rsid w:val="005667D7"/>
    <w:rsid w:val="0056688F"/>
    <w:rsid w:val="00570547"/>
    <w:rsid w:val="00583D2A"/>
    <w:rsid w:val="005842AC"/>
    <w:rsid w:val="00584711"/>
    <w:rsid w:val="00584D99"/>
    <w:rsid w:val="00592B5C"/>
    <w:rsid w:val="005A0778"/>
    <w:rsid w:val="005A2435"/>
    <w:rsid w:val="005A4543"/>
    <w:rsid w:val="005A5446"/>
    <w:rsid w:val="005A6747"/>
    <w:rsid w:val="005A7413"/>
    <w:rsid w:val="005B06B6"/>
    <w:rsid w:val="005B2D24"/>
    <w:rsid w:val="005B60AD"/>
    <w:rsid w:val="005B746B"/>
    <w:rsid w:val="005C4EFD"/>
    <w:rsid w:val="005C58D5"/>
    <w:rsid w:val="005D2957"/>
    <w:rsid w:val="005D4B71"/>
    <w:rsid w:val="005D52EC"/>
    <w:rsid w:val="005D537E"/>
    <w:rsid w:val="005D763A"/>
    <w:rsid w:val="005E27CE"/>
    <w:rsid w:val="005E4F29"/>
    <w:rsid w:val="005F6FA5"/>
    <w:rsid w:val="006009AA"/>
    <w:rsid w:val="00603B09"/>
    <w:rsid w:val="00605C5A"/>
    <w:rsid w:val="00606B91"/>
    <w:rsid w:val="00613A95"/>
    <w:rsid w:val="006145A3"/>
    <w:rsid w:val="00614C74"/>
    <w:rsid w:val="00615790"/>
    <w:rsid w:val="006175C9"/>
    <w:rsid w:val="00624FD4"/>
    <w:rsid w:val="006270FD"/>
    <w:rsid w:val="00630DED"/>
    <w:rsid w:val="0063345B"/>
    <w:rsid w:val="00633BF5"/>
    <w:rsid w:val="00634B0F"/>
    <w:rsid w:val="00640576"/>
    <w:rsid w:val="0064111D"/>
    <w:rsid w:val="006415C2"/>
    <w:rsid w:val="00641F8E"/>
    <w:rsid w:val="006424A2"/>
    <w:rsid w:val="00644378"/>
    <w:rsid w:val="00653E15"/>
    <w:rsid w:val="00654D82"/>
    <w:rsid w:val="00656F73"/>
    <w:rsid w:val="00657578"/>
    <w:rsid w:val="006635E0"/>
    <w:rsid w:val="006646FD"/>
    <w:rsid w:val="00664C8A"/>
    <w:rsid w:val="00665738"/>
    <w:rsid w:val="006755AF"/>
    <w:rsid w:val="00676022"/>
    <w:rsid w:val="00677880"/>
    <w:rsid w:val="00680257"/>
    <w:rsid w:val="006976FB"/>
    <w:rsid w:val="006A0652"/>
    <w:rsid w:val="006A0C3B"/>
    <w:rsid w:val="006A76E4"/>
    <w:rsid w:val="006B4442"/>
    <w:rsid w:val="006B4815"/>
    <w:rsid w:val="006B57DB"/>
    <w:rsid w:val="006C04BE"/>
    <w:rsid w:val="006C2376"/>
    <w:rsid w:val="006C4001"/>
    <w:rsid w:val="006C5E3C"/>
    <w:rsid w:val="006C63A0"/>
    <w:rsid w:val="006D1005"/>
    <w:rsid w:val="006F168E"/>
    <w:rsid w:val="006F3CB2"/>
    <w:rsid w:val="006F5EB9"/>
    <w:rsid w:val="00701C90"/>
    <w:rsid w:val="007123EE"/>
    <w:rsid w:val="00715026"/>
    <w:rsid w:val="00715760"/>
    <w:rsid w:val="00720E9A"/>
    <w:rsid w:val="007225F7"/>
    <w:rsid w:val="00725B3A"/>
    <w:rsid w:val="007314EF"/>
    <w:rsid w:val="00731C5E"/>
    <w:rsid w:val="00740767"/>
    <w:rsid w:val="00743B62"/>
    <w:rsid w:val="00743B8E"/>
    <w:rsid w:val="00750856"/>
    <w:rsid w:val="00762E43"/>
    <w:rsid w:val="007646A7"/>
    <w:rsid w:val="007704F5"/>
    <w:rsid w:val="007756B5"/>
    <w:rsid w:val="007813B6"/>
    <w:rsid w:val="0078783F"/>
    <w:rsid w:val="007977BE"/>
    <w:rsid w:val="007A3909"/>
    <w:rsid w:val="007A5FC7"/>
    <w:rsid w:val="007A6709"/>
    <w:rsid w:val="007A73AD"/>
    <w:rsid w:val="007B45D1"/>
    <w:rsid w:val="007B4BE4"/>
    <w:rsid w:val="007C0F7F"/>
    <w:rsid w:val="007C1DC4"/>
    <w:rsid w:val="007C670D"/>
    <w:rsid w:val="007D2780"/>
    <w:rsid w:val="007D4785"/>
    <w:rsid w:val="007D636F"/>
    <w:rsid w:val="007D7AB8"/>
    <w:rsid w:val="007E003E"/>
    <w:rsid w:val="007E4D32"/>
    <w:rsid w:val="007E5297"/>
    <w:rsid w:val="007E66F6"/>
    <w:rsid w:val="007F1AF5"/>
    <w:rsid w:val="007F21BE"/>
    <w:rsid w:val="007F37EB"/>
    <w:rsid w:val="007F3BC9"/>
    <w:rsid w:val="007F4569"/>
    <w:rsid w:val="007F5189"/>
    <w:rsid w:val="00806023"/>
    <w:rsid w:val="008075CB"/>
    <w:rsid w:val="0081179E"/>
    <w:rsid w:val="008129DA"/>
    <w:rsid w:val="008214EE"/>
    <w:rsid w:val="0082259C"/>
    <w:rsid w:val="00830105"/>
    <w:rsid w:val="00831628"/>
    <w:rsid w:val="00832FAB"/>
    <w:rsid w:val="00836B5C"/>
    <w:rsid w:val="008403EA"/>
    <w:rsid w:val="0084260D"/>
    <w:rsid w:val="008426DD"/>
    <w:rsid w:val="008432B7"/>
    <w:rsid w:val="00846765"/>
    <w:rsid w:val="0084677E"/>
    <w:rsid w:val="00847ECB"/>
    <w:rsid w:val="00855121"/>
    <w:rsid w:val="00865074"/>
    <w:rsid w:val="00866621"/>
    <w:rsid w:val="008734AF"/>
    <w:rsid w:val="008748E7"/>
    <w:rsid w:val="008836E6"/>
    <w:rsid w:val="008855BD"/>
    <w:rsid w:val="008902BD"/>
    <w:rsid w:val="00897F23"/>
    <w:rsid w:val="008A163A"/>
    <w:rsid w:val="008A1D21"/>
    <w:rsid w:val="008A4F46"/>
    <w:rsid w:val="008A5A4B"/>
    <w:rsid w:val="008A5BA9"/>
    <w:rsid w:val="008B05EE"/>
    <w:rsid w:val="008B2139"/>
    <w:rsid w:val="008B36E2"/>
    <w:rsid w:val="008B4303"/>
    <w:rsid w:val="008B4439"/>
    <w:rsid w:val="008B5DEA"/>
    <w:rsid w:val="008B5EF9"/>
    <w:rsid w:val="008C0372"/>
    <w:rsid w:val="008C16A1"/>
    <w:rsid w:val="008C1A6C"/>
    <w:rsid w:val="008C2B0E"/>
    <w:rsid w:val="008C6853"/>
    <w:rsid w:val="008D13F8"/>
    <w:rsid w:val="008D53DF"/>
    <w:rsid w:val="008D5C95"/>
    <w:rsid w:val="008D6943"/>
    <w:rsid w:val="008D7D99"/>
    <w:rsid w:val="008E0CD6"/>
    <w:rsid w:val="008E3B2B"/>
    <w:rsid w:val="008E4C85"/>
    <w:rsid w:val="008F058A"/>
    <w:rsid w:val="008F3ABA"/>
    <w:rsid w:val="008F5BF5"/>
    <w:rsid w:val="008F7AD6"/>
    <w:rsid w:val="00904F3E"/>
    <w:rsid w:val="0090723F"/>
    <w:rsid w:val="0091276A"/>
    <w:rsid w:val="0091329F"/>
    <w:rsid w:val="00917EE1"/>
    <w:rsid w:val="00920961"/>
    <w:rsid w:val="00927F42"/>
    <w:rsid w:val="00931385"/>
    <w:rsid w:val="009339E4"/>
    <w:rsid w:val="009358BF"/>
    <w:rsid w:val="00940BC2"/>
    <w:rsid w:val="009428D4"/>
    <w:rsid w:val="0094498C"/>
    <w:rsid w:val="00944B40"/>
    <w:rsid w:val="00946EFC"/>
    <w:rsid w:val="00950E40"/>
    <w:rsid w:val="009545A3"/>
    <w:rsid w:val="0095489F"/>
    <w:rsid w:val="00956229"/>
    <w:rsid w:val="009607CB"/>
    <w:rsid w:val="00961FF3"/>
    <w:rsid w:val="00962F6E"/>
    <w:rsid w:val="00966EA9"/>
    <w:rsid w:val="00973B0F"/>
    <w:rsid w:val="00974932"/>
    <w:rsid w:val="0097562E"/>
    <w:rsid w:val="00976249"/>
    <w:rsid w:val="009777AB"/>
    <w:rsid w:val="0098034E"/>
    <w:rsid w:val="00985152"/>
    <w:rsid w:val="009A3F12"/>
    <w:rsid w:val="009A768E"/>
    <w:rsid w:val="009B2227"/>
    <w:rsid w:val="009B4F56"/>
    <w:rsid w:val="009C14D2"/>
    <w:rsid w:val="009C186E"/>
    <w:rsid w:val="009D26CD"/>
    <w:rsid w:val="009D433F"/>
    <w:rsid w:val="009E1845"/>
    <w:rsid w:val="009E3117"/>
    <w:rsid w:val="009F2FF8"/>
    <w:rsid w:val="009F4616"/>
    <w:rsid w:val="009F797A"/>
    <w:rsid w:val="00A01F62"/>
    <w:rsid w:val="00A03C24"/>
    <w:rsid w:val="00A05512"/>
    <w:rsid w:val="00A117BE"/>
    <w:rsid w:val="00A12516"/>
    <w:rsid w:val="00A225BD"/>
    <w:rsid w:val="00A24486"/>
    <w:rsid w:val="00A248D8"/>
    <w:rsid w:val="00A3395C"/>
    <w:rsid w:val="00A345B6"/>
    <w:rsid w:val="00A36C84"/>
    <w:rsid w:val="00A41383"/>
    <w:rsid w:val="00A44008"/>
    <w:rsid w:val="00A45FE7"/>
    <w:rsid w:val="00A479A2"/>
    <w:rsid w:val="00A541FB"/>
    <w:rsid w:val="00A56B3D"/>
    <w:rsid w:val="00A706E9"/>
    <w:rsid w:val="00A70C42"/>
    <w:rsid w:val="00A70D41"/>
    <w:rsid w:val="00A71AF9"/>
    <w:rsid w:val="00A72DA2"/>
    <w:rsid w:val="00A7390B"/>
    <w:rsid w:val="00A74C5B"/>
    <w:rsid w:val="00A82BC5"/>
    <w:rsid w:val="00A87606"/>
    <w:rsid w:val="00A91853"/>
    <w:rsid w:val="00A938CC"/>
    <w:rsid w:val="00A9740C"/>
    <w:rsid w:val="00AA6A3E"/>
    <w:rsid w:val="00AA7973"/>
    <w:rsid w:val="00AB0139"/>
    <w:rsid w:val="00AB1614"/>
    <w:rsid w:val="00AB31A3"/>
    <w:rsid w:val="00AB5D34"/>
    <w:rsid w:val="00AB77C5"/>
    <w:rsid w:val="00AC23DB"/>
    <w:rsid w:val="00AC5ACD"/>
    <w:rsid w:val="00AC5BD6"/>
    <w:rsid w:val="00AC6170"/>
    <w:rsid w:val="00AD065F"/>
    <w:rsid w:val="00AD08E5"/>
    <w:rsid w:val="00AD184E"/>
    <w:rsid w:val="00AD371C"/>
    <w:rsid w:val="00AD4259"/>
    <w:rsid w:val="00AD5F3D"/>
    <w:rsid w:val="00AE227A"/>
    <w:rsid w:val="00AE5B41"/>
    <w:rsid w:val="00AE5D8F"/>
    <w:rsid w:val="00AF170D"/>
    <w:rsid w:val="00AF1FFF"/>
    <w:rsid w:val="00AF235D"/>
    <w:rsid w:val="00AF575C"/>
    <w:rsid w:val="00AF6F90"/>
    <w:rsid w:val="00AF77E8"/>
    <w:rsid w:val="00B02795"/>
    <w:rsid w:val="00B046EE"/>
    <w:rsid w:val="00B06A77"/>
    <w:rsid w:val="00B06D4B"/>
    <w:rsid w:val="00B10E5A"/>
    <w:rsid w:val="00B12369"/>
    <w:rsid w:val="00B12DA9"/>
    <w:rsid w:val="00B12F04"/>
    <w:rsid w:val="00B135FE"/>
    <w:rsid w:val="00B15A01"/>
    <w:rsid w:val="00B20410"/>
    <w:rsid w:val="00B22E9C"/>
    <w:rsid w:val="00B26A17"/>
    <w:rsid w:val="00B26FA8"/>
    <w:rsid w:val="00B27093"/>
    <w:rsid w:val="00B2792C"/>
    <w:rsid w:val="00B321DB"/>
    <w:rsid w:val="00B33AF7"/>
    <w:rsid w:val="00B33CEB"/>
    <w:rsid w:val="00B44683"/>
    <w:rsid w:val="00B46766"/>
    <w:rsid w:val="00B5284A"/>
    <w:rsid w:val="00B61C54"/>
    <w:rsid w:val="00B66243"/>
    <w:rsid w:val="00B66AB4"/>
    <w:rsid w:val="00B66D1C"/>
    <w:rsid w:val="00B71794"/>
    <w:rsid w:val="00B71FC5"/>
    <w:rsid w:val="00B72840"/>
    <w:rsid w:val="00B745FD"/>
    <w:rsid w:val="00B74995"/>
    <w:rsid w:val="00B7688A"/>
    <w:rsid w:val="00B77349"/>
    <w:rsid w:val="00B82B34"/>
    <w:rsid w:val="00B85361"/>
    <w:rsid w:val="00B8733C"/>
    <w:rsid w:val="00B87D46"/>
    <w:rsid w:val="00B90152"/>
    <w:rsid w:val="00B917C4"/>
    <w:rsid w:val="00B91E2F"/>
    <w:rsid w:val="00B92C6B"/>
    <w:rsid w:val="00B96C57"/>
    <w:rsid w:val="00BA3CA3"/>
    <w:rsid w:val="00BA4732"/>
    <w:rsid w:val="00BA5415"/>
    <w:rsid w:val="00BA70FA"/>
    <w:rsid w:val="00BA73DD"/>
    <w:rsid w:val="00BB14AC"/>
    <w:rsid w:val="00BB323F"/>
    <w:rsid w:val="00BB7A1C"/>
    <w:rsid w:val="00BC0811"/>
    <w:rsid w:val="00BC153C"/>
    <w:rsid w:val="00BC388D"/>
    <w:rsid w:val="00BC411F"/>
    <w:rsid w:val="00BC4FA2"/>
    <w:rsid w:val="00BD032B"/>
    <w:rsid w:val="00BD0B6C"/>
    <w:rsid w:val="00BD32FA"/>
    <w:rsid w:val="00BE0D3B"/>
    <w:rsid w:val="00BE4D26"/>
    <w:rsid w:val="00BF0527"/>
    <w:rsid w:val="00BF0A04"/>
    <w:rsid w:val="00BF20A7"/>
    <w:rsid w:val="00BF5FA6"/>
    <w:rsid w:val="00C00DDA"/>
    <w:rsid w:val="00C04E52"/>
    <w:rsid w:val="00C07D2D"/>
    <w:rsid w:val="00C12343"/>
    <w:rsid w:val="00C146A5"/>
    <w:rsid w:val="00C223F1"/>
    <w:rsid w:val="00C25E9E"/>
    <w:rsid w:val="00C25F0C"/>
    <w:rsid w:val="00C26365"/>
    <w:rsid w:val="00C277DF"/>
    <w:rsid w:val="00C304BE"/>
    <w:rsid w:val="00C3319C"/>
    <w:rsid w:val="00C33661"/>
    <w:rsid w:val="00C3765C"/>
    <w:rsid w:val="00C37A6A"/>
    <w:rsid w:val="00C42545"/>
    <w:rsid w:val="00C42B87"/>
    <w:rsid w:val="00C46AA0"/>
    <w:rsid w:val="00C523AE"/>
    <w:rsid w:val="00C53811"/>
    <w:rsid w:val="00C541AD"/>
    <w:rsid w:val="00C5455B"/>
    <w:rsid w:val="00C55296"/>
    <w:rsid w:val="00C61454"/>
    <w:rsid w:val="00C62671"/>
    <w:rsid w:val="00C62949"/>
    <w:rsid w:val="00C66C8E"/>
    <w:rsid w:val="00C67F3A"/>
    <w:rsid w:val="00C813D8"/>
    <w:rsid w:val="00C85C6C"/>
    <w:rsid w:val="00C9062A"/>
    <w:rsid w:val="00C92516"/>
    <w:rsid w:val="00CA0EE5"/>
    <w:rsid w:val="00CA18B4"/>
    <w:rsid w:val="00CB008D"/>
    <w:rsid w:val="00CB0B3B"/>
    <w:rsid w:val="00CB21F5"/>
    <w:rsid w:val="00CB2655"/>
    <w:rsid w:val="00CB6F65"/>
    <w:rsid w:val="00CC0290"/>
    <w:rsid w:val="00CC51AA"/>
    <w:rsid w:val="00CD4D30"/>
    <w:rsid w:val="00CD56A9"/>
    <w:rsid w:val="00CD6AEE"/>
    <w:rsid w:val="00CE2829"/>
    <w:rsid w:val="00CE363B"/>
    <w:rsid w:val="00CE3749"/>
    <w:rsid w:val="00CE4B94"/>
    <w:rsid w:val="00CE6147"/>
    <w:rsid w:val="00CF0103"/>
    <w:rsid w:val="00CF242E"/>
    <w:rsid w:val="00CF252A"/>
    <w:rsid w:val="00CF2DAA"/>
    <w:rsid w:val="00CF3F4F"/>
    <w:rsid w:val="00CF4B0C"/>
    <w:rsid w:val="00D03B43"/>
    <w:rsid w:val="00D03E2C"/>
    <w:rsid w:val="00D057B4"/>
    <w:rsid w:val="00D07A96"/>
    <w:rsid w:val="00D118CA"/>
    <w:rsid w:val="00D14FA3"/>
    <w:rsid w:val="00D17D11"/>
    <w:rsid w:val="00D24620"/>
    <w:rsid w:val="00D24FF3"/>
    <w:rsid w:val="00D2789F"/>
    <w:rsid w:val="00D31DB2"/>
    <w:rsid w:val="00D31FAB"/>
    <w:rsid w:val="00D34280"/>
    <w:rsid w:val="00D3737A"/>
    <w:rsid w:val="00D37FCC"/>
    <w:rsid w:val="00D42510"/>
    <w:rsid w:val="00D4420A"/>
    <w:rsid w:val="00D468C2"/>
    <w:rsid w:val="00D516B2"/>
    <w:rsid w:val="00D53D3B"/>
    <w:rsid w:val="00D53EE7"/>
    <w:rsid w:val="00D551BA"/>
    <w:rsid w:val="00D60087"/>
    <w:rsid w:val="00D6096D"/>
    <w:rsid w:val="00D63758"/>
    <w:rsid w:val="00D641B7"/>
    <w:rsid w:val="00D677BE"/>
    <w:rsid w:val="00D73840"/>
    <w:rsid w:val="00D74D34"/>
    <w:rsid w:val="00D7561E"/>
    <w:rsid w:val="00D81AC1"/>
    <w:rsid w:val="00D82B6B"/>
    <w:rsid w:val="00D83D74"/>
    <w:rsid w:val="00D843F5"/>
    <w:rsid w:val="00D84873"/>
    <w:rsid w:val="00D86D8A"/>
    <w:rsid w:val="00D86F11"/>
    <w:rsid w:val="00D91F10"/>
    <w:rsid w:val="00D94314"/>
    <w:rsid w:val="00D960D1"/>
    <w:rsid w:val="00D964B0"/>
    <w:rsid w:val="00D97364"/>
    <w:rsid w:val="00D978AA"/>
    <w:rsid w:val="00DA1D9F"/>
    <w:rsid w:val="00DA2FCD"/>
    <w:rsid w:val="00DA3673"/>
    <w:rsid w:val="00DA5C10"/>
    <w:rsid w:val="00DA5CB1"/>
    <w:rsid w:val="00DA672A"/>
    <w:rsid w:val="00DA6F75"/>
    <w:rsid w:val="00DB0647"/>
    <w:rsid w:val="00DB1CC4"/>
    <w:rsid w:val="00DB2654"/>
    <w:rsid w:val="00DB47A9"/>
    <w:rsid w:val="00DB5007"/>
    <w:rsid w:val="00DB6A0B"/>
    <w:rsid w:val="00DB6A74"/>
    <w:rsid w:val="00DC3100"/>
    <w:rsid w:val="00DC394C"/>
    <w:rsid w:val="00DC4569"/>
    <w:rsid w:val="00DD6B6D"/>
    <w:rsid w:val="00DD7EEA"/>
    <w:rsid w:val="00DE1265"/>
    <w:rsid w:val="00DE18DF"/>
    <w:rsid w:val="00DE2330"/>
    <w:rsid w:val="00DE5A17"/>
    <w:rsid w:val="00DF3187"/>
    <w:rsid w:val="00DF403E"/>
    <w:rsid w:val="00DF6FF6"/>
    <w:rsid w:val="00E02FFA"/>
    <w:rsid w:val="00E04EE2"/>
    <w:rsid w:val="00E11EBC"/>
    <w:rsid w:val="00E12C10"/>
    <w:rsid w:val="00E17AEB"/>
    <w:rsid w:val="00E21366"/>
    <w:rsid w:val="00E2228D"/>
    <w:rsid w:val="00E27C4F"/>
    <w:rsid w:val="00E34EA7"/>
    <w:rsid w:val="00E4022B"/>
    <w:rsid w:val="00E4365A"/>
    <w:rsid w:val="00E47D87"/>
    <w:rsid w:val="00E57B4F"/>
    <w:rsid w:val="00E6200F"/>
    <w:rsid w:val="00E6346C"/>
    <w:rsid w:val="00E64F14"/>
    <w:rsid w:val="00E67D61"/>
    <w:rsid w:val="00E7135A"/>
    <w:rsid w:val="00E74402"/>
    <w:rsid w:val="00E75AFA"/>
    <w:rsid w:val="00E774E7"/>
    <w:rsid w:val="00E869AE"/>
    <w:rsid w:val="00EA334F"/>
    <w:rsid w:val="00EB1037"/>
    <w:rsid w:val="00EB5155"/>
    <w:rsid w:val="00EB6C4E"/>
    <w:rsid w:val="00ED0926"/>
    <w:rsid w:val="00ED1257"/>
    <w:rsid w:val="00ED22EF"/>
    <w:rsid w:val="00ED32B6"/>
    <w:rsid w:val="00ED3EDF"/>
    <w:rsid w:val="00ED4191"/>
    <w:rsid w:val="00ED65AA"/>
    <w:rsid w:val="00ED754B"/>
    <w:rsid w:val="00EE1D4E"/>
    <w:rsid w:val="00EE3A96"/>
    <w:rsid w:val="00EF0957"/>
    <w:rsid w:val="00EF1453"/>
    <w:rsid w:val="00EF3C48"/>
    <w:rsid w:val="00F024DE"/>
    <w:rsid w:val="00F03505"/>
    <w:rsid w:val="00F03760"/>
    <w:rsid w:val="00F04692"/>
    <w:rsid w:val="00F10450"/>
    <w:rsid w:val="00F150F9"/>
    <w:rsid w:val="00F1527A"/>
    <w:rsid w:val="00F16F3A"/>
    <w:rsid w:val="00F1766E"/>
    <w:rsid w:val="00F22BA4"/>
    <w:rsid w:val="00F231AC"/>
    <w:rsid w:val="00F23455"/>
    <w:rsid w:val="00F26C59"/>
    <w:rsid w:val="00F3405D"/>
    <w:rsid w:val="00F35246"/>
    <w:rsid w:val="00F35742"/>
    <w:rsid w:val="00F3799C"/>
    <w:rsid w:val="00F37A80"/>
    <w:rsid w:val="00F402A2"/>
    <w:rsid w:val="00F4045E"/>
    <w:rsid w:val="00F40C8E"/>
    <w:rsid w:val="00F44D8E"/>
    <w:rsid w:val="00F45B00"/>
    <w:rsid w:val="00F4799B"/>
    <w:rsid w:val="00F47B55"/>
    <w:rsid w:val="00F47C4E"/>
    <w:rsid w:val="00F5483F"/>
    <w:rsid w:val="00F60290"/>
    <w:rsid w:val="00F61A84"/>
    <w:rsid w:val="00F61C7C"/>
    <w:rsid w:val="00F64B0E"/>
    <w:rsid w:val="00F7097A"/>
    <w:rsid w:val="00F722CF"/>
    <w:rsid w:val="00F86534"/>
    <w:rsid w:val="00F90934"/>
    <w:rsid w:val="00F92439"/>
    <w:rsid w:val="00F92722"/>
    <w:rsid w:val="00F94377"/>
    <w:rsid w:val="00F95340"/>
    <w:rsid w:val="00FA2D9A"/>
    <w:rsid w:val="00FA61CC"/>
    <w:rsid w:val="00FA6343"/>
    <w:rsid w:val="00FA73E1"/>
    <w:rsid w:val="00FB3469"/>
    <w:rsid w:val="00FB3528"/>
    <w:rsid w:val="00FB653D"/>
    <w:rsid w:val="00FC016E"/>
    <w:rsid w:val="00FC330B"/>
    <w:rsid w:val="00FC7D73"/>
    <w:rsid w:val="00FD047A"/>
    <w:rsid w:val="00FD1488"/>
    <w:rsid w:val="00FD160C"/>
    <w:rsid w:val="00FD3A40"/>
    <w:rsid w:val="00FE0575"/>
    <w:rsid w:val="00FE30B3"/>
    <w:rsid w:val="00FE699F"/>
    <w:rsid w:val="00FF0DE9"/>
    <w:rsid w:val="00FF2F9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Body Text First Indent" w:uiPriority="0" w:qFormat="1"/>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C85"/>
    <w:pPr>
      <w:widowControl w:val="0"/>
      <w:jc w:val="both"/>
    </w:pPr>
    <w:rPr>
      <w:rFonts w:ascii="Times New Roman" w:eastAsia="宋体" w:hAnsi="Times New Roman" w:cs="Times New Roman"/>
      <w:sz w:val="24"/>
      <w:szCs w:val="20"/>
    </w:rPr>
  </w:style>
  <w:style w:type="paragraph" w:styleId="1">
    <w:name w:val="heading 1"/>
    <w:aliases w:val="章标题,章标题(有序号)"/>
    <w:basedOn w:val="a0"/>
    <w:next w:val="a1"/>
    <w:link w:val="1Char"/>
    <w:autoRedefine/>
    <w:qFormat/>
    <w:rsid w:val="007756B5"/>
    <w:pPr>
      <w:pageBreakBefore/>
      <w:numPr>
        <w:numId w:val="1"/>
      </w:numPr>
      <w:spacing w:before="0" w:after="0"/>
    </w:pPr>
    <w:rPr>
      <w:szCs w:val="28"/>
    </w:rPr>
  </w:style>
  <w:style w:type="paragraph" w:styleId="2">
    <w:name w:val="heading 2"/>
    <w:aliases w:val="节标题,H2,标题 1.1,h2,HeadB,Title2,2nd level,2,Header 2,l2,Titre2,Head 2,Heading 2 Hidden,Heading 2 CCBS,heading 2"/>
    <w:basedOn w:val="a"/>
    <w:next w:val="a1"/>
    <w:link w:val="2Char"/>
    <w:unhideWhenUsed/>
    <w:qFormat/>
    <w:rsid w:val="00562866"/>
    <w:pPr>
      <w:keepNext/>
      <w:keepLines/>
      <w:numPr>
        <w:ilvl w:val="1"/>
        <w:numId w:val="1"/>
      </w:numPr>
      <w:spacing w:before="120"/>
      <w:jc w:val="center"/>
      <w:outlineLvl w:val="1"/>
    </w:pPr>
    <w:rPr>
      <w:b/>
    </w:rPr>
  </w:style>
  <w:style w:type="paragraph" w:styleId="3">
    <w:name w:val="heading 3"/>
    <w:aliases w:val="条标题"/>
    <w:basedOn w:val="a"/>
    <w:next w:val="a1"/>
    <w:link w:val="3Char"/>
    <w:unhideWhenUsed/>
    <w:qFormat/>
    <w:rsid w:val="00562866"/>
    <w:pPr>
      <w:numPr>
        <w:ilvl w:val="2"/>
        <w:numId w:val="1"/>
      </w:numPr>
      <w:adjustRightInd w:val="0"/>
      <w:spacing w:line="360" w:lineRule="auto"/>
      <w:ind w:left="851"/>
      <w:outlineLvl w:val="2"/>
    </w:pPr>
  </w:style>
  <w:style w:type="paragraph" w:styleId="4">
    <w:name w:val="heading 4"/>
    <w:aliases w:val="款标题"/>
    <w:basedOn w:val="a"/>
    <w:next w:val="a1"/>
    <w:link w:val="4Char"/>
    <w:unhideWhenUsed/>
    <w:qFormat/>
    <w:rsid w:val="00562866"/>
    <w:pPr>
      <w:numPr>
        <w:ilvl w:val="3"/>
        <w:numId w:val="1"/>
      </w:numPr>
      <w:spacing w:line="360" w:lineRule="auto"/>
      <w:outlineLvl w:val="3"/>
    </w:p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aliases w:val="章标题(无序号)"/>
    <w:next w:val="a1"/>
    <w:link w:val="Char"/>
    <w:qFormat/>
    <w:rsid w:val="00562866"/>
    <w:pPr>
      <w:keepNext/>
      <w:keepLines/>
      <w:widowControl w:val="0"/>
      <w:spacing w:before="240" w:after="120"/>
      <w:jc w:val="center"/>
      <w:outlineLvl w:val="0"/>
    </w:pPr>
    <w:rPr>
      <w:rFonts w:ascii="Times New Roman" w:eastAsia="宋体" w:hAnsi="Times New Roman" w:cs="Times New Roman"/>
      <w:b/>
      <w:sz w:val="28"/>
      <w:szCs w:val="20"/>
    </w:rPr>
  </w:style>
  <w:style w:type="paragraph" w:styleId="a1">
    <w:name w:val="Body Text First Indent"/>
    <w:basedOn w:val="a"/>
    <w:link w:val="Char0"/>
    <w:unhideWhenUsed/>
    <w:qFormat/>
    <w:rsid w:val="00562866"/>
    <w:pPr>
      <w:spacing w:line="360" w:lineRule="auto"/>
      <w:ind w:firstLineChars="200" w:firstLine="200"/>
    </w:pPr>
  </w:style>
  <w:style w:type="character" w:customStyle="1" w:styleId="Char0">
    <w:name w:val="正文首行缩进 Char"/>
    <w:basedOn w:val="Char1"/>
    <w:link w:val="a1"/>
    <w:rsid w:val="00562866"/>
    <w:rPr>
      <w:rFonts w:ascii="Times New Roman" w:eastAsia="宋体" w:hAnsi="Times New Roman" w:cs="Times New Roman"/>
      <w:sz w:val="24"/>
      <w:szCs w:val="20"/>
    </w:rPr>
  </w:style>
  <w:style w:type="character" w:customStyle="1" w:styleId="Char1">
    <w:name w:val="正文文本 Char"/>
    <w:basedOn w:val="a2"/>
    <w:link w:val="a5"/>
    <w:rsid w:val="00562866"/>
    <w:rPr>
      <w:rFonts w:ascii="Times New Roman" w:eastAsia="宋体" w:hAnsi="Times New Roman" w:cs="Times New Roman"/>
      <w:sz w:val="24"/>
      <w:szCs w:val="20"/>
    </w:rPr>
  </w:style>
  <w:style w:type="paragraph" w:styleId="a5">
    <w:name w:val="Body Text"/>
    <w:basedOn w:val="a"/>
    <w:link w:val="Char1"/>
    <w:unhideWhenUsed/>
    <w:rsid w:val="00562866"/>
    <w:pPr>
      <w:spacing w:after="120"/>
    </w:pPr>
  </w:style>
  <w:style w:type="character" w:customStyle="1" w:styleId="Char">
    <w:name w:val="标题 Char"/>
    <w:aliases w:val="章标题(无序号) Char"/>
    <w:basedOn w:val="a2"/>
    <w:link w:val="a0"/>
    <w:rsid w:val="00562866"/>
    <w:rPr>
      <w:rFonts w:ascii="Times New Roman" w:eastAsia="宋体" w:hAnsi="Times New Roman" w:cs="Times New Roman"/>
      <w:b/>
      <w:sz w:val="28"/>
      <w:szCs w:val="20"/>
    </w:rPr>
  </w:style>
  <w:style w:type="character" w:customStyle="1" w:styleId="1Char">
    <w:name w:val="标题 1 Char"/>
    <w:aliases w:val="章标题 Char1,章标题(有序号) Char1"/>
    <w:basedOn w:val="a2"/>
    <w:link w:val="1"/>
    <w:rsid w:val="007756B5"/>
    <w:rPr>
      <w:rFonts w:ascii="Times New Roman" w:eastAsia="宋体" w:hAnsi="Times New Roman" w:cs="Times New Roman"/>
      <w:b/>
      <w:sz w:val="28"/>
      <w:szCs w:val="28"/>
    </w:rPr>
  </w:style>
  <w:style w:type="character" w:customStyle="1" w:styleId="2Char">
    <w:name w:val="标题 2 Char"/>
    <w:aliases w:val="节标题 Char,H2 Char,标题 1.1 Char,h2 Char,HeadB Char,Title2 Char,2nd level Char,2 Char,Header 2 Char,l2 Char,Titre2 Char,Head 2 Char,Heading 2 Hidden Char,Heading 2 CCBS Char,heading 2 Char"/>
    <w:basedOn w:val="a2"/>
    <w:link w:val="2"/>
    <w:rsid w:val="00562866"/>
    <w:rPr>
      <w:rFonts w:ascii="Times New Roman" w:eastAsia="宋体" w:hAnsi="Times New Roman" w:cs="Times New Roman"/>
      <w:b/>
      <w:sz w:val="24"/>
      <w:szCs w:val="20"/>
    </w:rPr>
  </w:style>
  <w:style w:type="character" w:customStyle="1" w:styleId="3Char">
    <w:name w:val="标题 3 Char"/>
    <w:aliases w:val="条标题 Char"/>
    <w:basedOn w:val="a2"/>
    <w:link w:val="3"/>
    <w:rsid w:val="00562866"/>
    <w:rPr>
      <w:rFonts w:ascii="Times New Roman" w:eastAsia="宋体" w:hAnsi="Times New Roman" w:cs="Times New Roman"/>
      <w:sz w:val="24"/>
      <w:szCs w:val="20"/>
    </w:rPr>
  </w:style>
  <w:style w:type="character" w:customStyle="1" w:styleId="4Char">
    <w:name w:val="标题 4 Char"/>
    <w:aliases w:val="款标题 Char1"/>
    <w:basedOn w:val="a2"/>
    <w:link w:val="4"/>
    <w:rsid w:val="00562866"/>
    <w:rPr>
      <w:rFonts w:ascii="Times New Roman" w:eastAsia="宋体" w:hAnsi="Times New Roman" w:cs="Times New Roman"/>
      <w:sz w:val="24"/>
      <w:szCs w:val="20"/>
    </w:rPr>
  </w:style>
  <w:style w:type="character" w:styleId="a6">
    <w:name w:val="Hyperlink"/>
    <w:uiPriority w:val="99"/>
    <w:unhideWhenUsed/>
    <w:rsid w:val="00562866"/>
    <w:rPr>
      <w:color w:val="0000FF"/>
      <w:u w:val="single"/>
    </w:rPr>
  </w:style>
  <w:style w:type="character" w:styleId="a7">
    <w:name w:val="FollowedHyperlink"/>
    <w:basedOn w:val="a2"/>
    <w:uiPriority w:val="99"/>
    <w:semiHidden/>
    <w:unhideWhenUsed/>
    <w:rsid w:val="00562866"/>
    <w:rPr>
      <w:color w:val="800080" w:themeColor="followedHyperlink"/>
      <w:u w:val="single"/>
    </w:rPr>
  </w:style>
  <w:style w:type="character" w:customStyle="1" w:styleId="1Char1">
    <w:name w:val="标题 1 Char1"/>
    <w:aliases w:val="章标题 Char,章标题(有序号) Char"/>
    <w:basedOn w:val="a2"/>
    <w:rsid w:val="00562866"/>
    <w:rPr>
      <w:b/>
      <w:bCs/>
      <w:kern w:val="44"/>
      <w:sz w:val="44"/>
      <w:szCs w:val="44"/>
    </w:rPr>
  </w:style>
  <w:style w:type="character" w:customStyle="1" w:styleId="2Char1">
    <w:name w:val="标题 2 Char1"/>
    <w:aliases w:val="节标题 Char1,H2 Char1,标题 1.1 Char1,h2 Char1,HeadB Char1,Title2 Char1,2nd level Char1,2 Char1,Header 2 Char1,l2 Char1,Titre2 Char1,Head 2 Char1,Heading 2 Hidden Char1,Heading 2 CCBS Char1,heading 2 Char1"/>
    <w:basedOn w:val="a2"/>
    <w:semiHidden/>
    <w:rsid w:val="00562866"/>
    <w:rPr>
      <w:rFonts w:asciiTheme="majorHAnsi" w:eastAsiaTheme="majorEastAsia" w:hAnsiTheme="majorHAnsi" w:cstheme="majorBidi"/>
      <w:b/>
      <w:bCs/>
      <w:kern w:val="2"/>
      <w:sz w:val="32"/>
      <w:szCs w:val="32"/>
    </w:rPr>
  </w:style>
  <w:style w:type="character" w:customStyle="1" w:styleId="3Char1">
    <w:name w:val="标题 3 Char1"/>
    <w:aliases w:val="条标题 Char1"/>
    <w:basedOn w:val="a2"/>
    <w:semiHidden/>
    <w:rsid w:val="00562866"/>
    <w:rPr>
      <w:b/>
      <w:bCs/>
      <w:kern w:val="2"/>
      <w:sz w:val="32"/>
      <w:szCs w:val="32"/>
    </w:rPr>
  </w:style>
  <w:style w:type="character" w:customStyle="1" w:styleId="4Char1">
    <w:name w:val="标题 4 Char1"/>
    <w:aliases w:val="款标题 Char"/>
    <w:basedOn w:val="a2"/>
    <w:semiHidden/>
    <w:rsid w:val="00562866"/>
    <w:rPr>
      <w:rFonts w:asciiTheme="majorHAnsi" w:eastAsiaTheme="majorEastAsia" w:hAnsiTheme="majorHAnsi" w:cstheme="majorBidi"/>
      <w:b/>
      <w:bCs/>
      <w:kern w:val="2"/>
      <w:sz w:val="28"/>
      <w:szCs w:val="28"/>
    </w:rPr>
  </w:style>
  <w:style w:type="paragraph" w:styleId="a8">
    <w:name w:val="Normal (Web)"/>
    <w:basedOn w:val="a"/>
    <w:semiHidden/>
    <w:unhideWhenUsed/>
    <w:rsid w:val="00562866"/>
    <w:pPr>
      <w:widowControl/>
      <w:spacing w:before="100" w:beforeAutospacing="1" w:after="100" w:afterAutospacing="1"/>
      <w:jc w:val="left"/>
    </w:pPr>
    <w:rPr>
      <w:rFonts w:ascii="宋体" w:hAnsi="宋体" w:cs="宋体"/>
      <w:kern w:val="0"/>
      <w:szCs w:val="24"/>
    </w:rPr>
  </w:style>
  <w:style w:type="paragraph" w:styleId="10">
    <w:name w:val="toc 1"/>
    <w:basedOn w:val="a"/>
    <w:next w:val="a"/>
    <w:autoRedefine/>
    <w:uiPriority w:val="39"/>
    <w:unhideWhenUsed/>
    <w:qFormat/>
    <w:rsid w:val="00C46AA0"/>
    <w:pPr>
      <w:tabs>
        <w:tab w:val="left" w:pos="240"/>
        <w:tab w:val="right" w:leader="dot" w:pos="8302"/>
      </w:tabs>
      <w:spacing w:line="360" w:lineRule="auto"/>
      <w:jc w:val="center"/>
    </w:pPr>
    <w:rPr>
      <w:bCs/>
      <w:caps/>
    </w:rPr>
  </w:style>
  <w:style w:type="paragraph" w:styleId="20">
    <w:name w:val="toc 2"/>
    <w:basedOn w:val="a"/>
    <w:next w:val="a"/>
    <w:autoRedefine/>
    <w:uiPriority w:val="39"/>
    <w:unhideWhenUsed/>
    <w:qFormat/>
    <w:rsid w:val="00665738"/>
    <w:pPr>
      <w:tabs>
        <w:tab w:val="left" w:pos="960"/>
        <w:tab w:val="right" w:leader="dot" w:pos="8302"/>
      </w:tabs>
      <w:spacing w:line="360" w:lineRule="auto"/>
      <w:ind w:left="238"/>
      <w:jc w:val="left"/>
    </w:pPr>
    <w:rPr>
      <w:smallCaps/>
    </w:rPr>
  </w:style>
  <w:style w:type="paragraph" w:styleId="30">
    <w:name w:val="toc 3"/>
    <w:basedOn w:val="a"/>
    <w:next w:val="a"/>
    <w:autoRedefine/>
    <w:uiPriority w:val="39"/>
    <w:unhideWhenUsed/>
    <w:qFormat/>
    <w:rsid w:val="00562866"/>
    <w:pPr>
      <w:tabs>
        <w:tab w:val="right" w:leader="dot" w:pos="8302"/>
      </w:tabs>
      <w:spacing w:line="360" w:lineRule="auto"/>
      <w:ind w:left="482"/>
      <w:jc w:val="left"/>
    </w:pPr>
    <w:rPr>
      <w:iCs/>
    </w:rPr>
  </w:style>
  <w:style w:type="paragraph" w:styleId="40">
    <w:name w:val="toc 4"/>
    <w:basedOn w:val="a"/>
    <w:next w:val="a"/>
    <w:autoRedefine/>
    <w:uiPriority w:val="39"/>
    <w:unhideWhenUsed/>
    <w:rsid w:val="00562866"/>
    <w:pPr>
      <w:ind w:left="720"/>
      <w:jc w:val="left"/>
    </w:pPr>
    <w:rPr>
      <w:sz w:val="18"/>
      <w:szCs w:val="18"/>
    </w:rPr>
  </w:style>
  <w:style w:type="paragraph" w:styleId="5">
    <w:name w:val="toc 5"/>
    <w:basedOn w:val="a"/>
    <w:next w:val="a"/>
    <w:autoRedefine/>
    <w:uiPriority w:val="39"/>
    <w:unhideWhenUsed/>
    <w:rsid w:val="00562866"/>
    <w:pPr>
      <w:ind w:left="960"/>
      <w:jc w:val="left"/>
    </w:pPr>
    <w:rPr>
      <w:sz w:val="18"/>
      <w:szCs w:val="18"/>
    </w:rPr>
  </w:style>
  <w:style w:type="paragraph" w:styleId="6">
    <w:name w:val="toc 6"/>
    <w:basedOn w:val="a"/>
    <w:next w:val="a"/>
    <w:autoRedefine/>
    <w:uiPriority w:val="39"/>
    <w:unhideWhenUsed/>
    <w:rsid w:val="00562866"/>
    <w:pPr>
      <w:ind w:left="1200"/>
      <w:jc w:val="left"/>
    </w:pPr>
    <w:rPr>
      <w:sz w:val="18"/>
      <w:szCs w:val="18"/>
    </w:rPr>
  </w:style>
  <w:style w:type="paragraph" w:styleId="7">
    <w:name w:val="toc 7"/>
    <w:basedOn w:val="a"/>
    <w:next w:val="a"/>
    <w:autoRedefine/>
    <w:uiPriority w:val="39"/>
    <w:unhideWhenUsed/>
    <w:rsid w:val="00562866"/>
    <w:pPr>
      <w:ind w:left="1440"/>
      <w:jc w:val="left"/>
    </w:pPr>
    <w:rPr>
      <w:sz w:val="18"/>
      <w:szCs w:val="18"/>
    </w:rPr>
  </w:style>
  <w:style w:type="paragraph" w:styleId="8">
    <w:name w:val="toc 8"/>
    <w:basedOn w:val="a"/>
    <w:next w:val="a"/>
    <w:autoRedefine/>
    <w:uiPriority w:val="39"/>
    <w:unhideWhenUsed/>
    <w:rsid w:val="00562866"/>
    <w:pPr>
      <w:ind w:left="1680"/>
      <w:jc w:val="left"/>
    </w:pPr>
    <w:rPr>
      <w:sz w:val="18"/>
      <w:szCs w:val="18"/>
    </w:rPr>
  </w:style>
  <w:style w:type="paragraph" w:styleId="9">
    <w:name w:val="toc 9"/>
    <w:basedOn w:val="a"/>
    <w:next w:val="a"/>
    <w:autoRedefine/>
    <w:uiPriority w:val="39"/>
    <w:unhideWhenUsed/>
    <w:rsid w:val="00562866"/>
    <w:pPr>
      <w:ind w:left="1920"/>
      <w:jc w:val="left"/>
    </w:pPr>
    <w:rPr>
      <w:sz w:val="18"/>
      <w:szCs w:val="18"/>
    </w:rPr>
  </w:style>
  <w:style w:type="paragraph" w:styleId="a9">
    <w:name w:val="footnote text"/>
    <w:basedOn w:val="a"/>
    <w:link w:val="Char2"/>
    <w:semiHidden/>
    <w:unhideWhenUsed/>
    <w:rsid w:val="00562866"/>
    <w:pPr>
      <w:snapToGrid w:val="0"/>
      <w:jc w:val="left"/>
    </w:pPr>
  </w:style>
  <w:style w:type="character" w:customStyle="1" w:styleId="Char2">
    <w:name w:val="脚注文本 Char"/>
    <w:basedOn w:val="a2"/>
    <w:link w:val="a9"/>
    <w:semiHidden/>
    <w:rsid w:val="00562866"/>
    <w:rPr>
      <w:rFonts w:ascii="Times New Roman" w:eastAsia="宋体" w:hAnsi="Times New Roman" w:cs="Times New Roman"/>
      <w:sz w:val="24"/>
      <w:szCs w:val="20"/>
    </w:rPr>
  </w:style>
  <w:style w:type="paragraph" w:styleId="aa">
    <w:name w:val="annotation text"/>
    <w:basedOn w:val="a"/>
    <w:link w:val="Char3"/>
    <w:unhideWhenUsed/>
    <w:rsid w:val="00562866"/>
    <w:pPr>
      <w:jc w:val="left"/>
    </w:pPr>
  </w:style>
  <w:style w:type="character" w:customStyle="1" w:styleId="Char3">
    <w:name w:val="批注文字 Char"/>
    <w:basedOn w:val="a2"/>
    <w:link w:val="aa"/>
    <w:rsid w:val="00562866"/>
    <w:rPr>
      <w:rFonts w:ascii="Times New Roman" w:eastAsia="宋体" w:hAnsi="Times New Roman" w:cs="Times New Roman"/>
      <w:sz w:val="24"/>
      <w:szCs w:val="20"/>
    </w:rPr>
  </w:style>
  <w:style w:type="character" w:customStyle="1" w:styleId="Char4">
    <w:name w:val="页眉 Char"/>
    <w:aliases w:val="h Char,页眉1 Char,Ò³Ã¼ Char"/>
    <w:basedOn w:val="a2"/>
    <w:link w:val="ab"/>
    <w:locked/>
    <w:rsid w:val="00562866"/>
    <w:rPr>
      <w:sz w:val="18"/>
    </w:rPr>
  </w:style>
  <w:style w:type="paragraph" w:styleId="ab">
    <w:name w:val="header"/>
    <w:aliases w:val="h,页眉1,Ò³Ã¼"/>
    <w:basedOn w:val="a"/>
    <w:link w:val="Char4"/>
    <w:unhideWhenUsed/>
    <w:rsid w:val="0056286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22"/>
    </w:rPr>
  </w:style>
  <w:style w:type="character" w:customStyle="1" w:styleId="Char10">
    <w:name w:val="页眉 Char1"/>
    <w:aliases w:val="h Char1,页眉1 Char1,Ò³Ã¼ Char1"/>
    <w:basedOn w:val="a2"/>
    <w:semiHidden/>
    <w:rsid w:val="00562866"/>
    <w:rPr>
      <w:rFonts w:ascii="Times New Roman" w:eastAsia="宋体" w:hAnsi="Times New Roman" w:cs="Times New Roman"/>
      <w:sz w:val="18"/>
      <w:szCs w:val="18"/>
    </w:rPr>
  </w:style>
  <w:style w:type="paragraph" w:styleId="ac">
    <w:name w:val="footer"/>
    <w:basedOn w:val="a"/>
    <w:link w:val="Char5"/>
    <w:uiPriority w:val="99"/>
    <w:unhideWhenUsed/>
    <w:rsid w:val="00562866"/>
    <w:pPr>
      <w:pBdr>
        <w:top w:val="single" w:sz="4" w:space="1" w:color="auto"/>
      </w:pBdr>
      <w:tabs>
        <w:tab w:val="center" w:pos="4153"/>
        <w:tab w:val="right" w:pos="8306"/>
      </w:tabs>
      <w:snapToGrid w:val="0"/>
      <w:jc w:val="left"/>
    </w:pPr>
    <w:rPr>
      <w:sz w:val="18"/>
    </w:rPr>
  </w:style>
  <w:style w:type="character" w:customStyle="1" w:styleId="Char5">
    <w:name w:val="页脚 Char"/>
    <w:basedOn w:val="a2"/>
    <w:link w:val="ac"/>
    <w:uiPriority w:val="99"/>
    <w:rsid w:val="00562866"/>
    <w:rPr>
      <w:rFonts w:ascii="Times New Roman" w:eastAsia="宋体" w:hAnsi="Times New Roman" w:cs="Times New Roman"/>
      <w:sz w:val="18"/>
      <w:szCs w:val="20"/>
    </w:rPr>
  </w:style>
  <w:style w:type="paragraph" w:styleId="ad">
    <w:name w:val="caption"/>
    <w:basedOn w:val="a"/>
    <w:next w:val="a1"/>
    <w:unhideWhenUsed/>
    <w:qFormat/>
    <w:rsid w:val="00562866"/>
    <w:pPr>
      <w:jc w:val="center"/>
    </w:pPr>
    <w:rPr>
      <w:rFonts w:cs="Arial"/>
      <w:b/>
      <w:sz w:val="21"/>
      <w:szCs w:val="21"/>
    </w:rPr>
  </w:style>
  <w:style w:type="paragraph" w:styleId="ae">
    <w:name w:val="endnote text"/>
    <w:basedOn w:val="a"/>
    <w:link w:val="Char6"/>
    <w:semiHidden/>
    <w:unhideWhenUsed/>
    <w:rsid w:val="00562866"/>
    <w:pPr>
      <w:tabs>
        <w:tab w:val="left" w:pos="498"/>
      </w:tabs>
      <w:ind w:left="200" w:hangingChars="200" w:hanging="200"/>
    </w:pPr>
  </w:style>
  <w:style w:type="character" w:customStyle="1" w:styleId="Char6">
    <w:name w:val="尾注文本 Char"/>
    <w:basedOn w:val="a2"/>
    <w:link w:val="ae"/>
    <w:semiHidden/>
    <w:rsid w:val="00562866"/>
    <w:rPr>
      <w:rFonts w:ascii="Times New Roman" w:eastAsia="宋体" w:hAnsi="Times New Roman" w:cs="Times New Roman"/>
      <w:sz w:val="24"/>
      <w:szCs w:val="20"/>
    </w:rPr>
  </w:style>
  <w:style w:type="paragraph" w:styleId="af">
    <w:name w:val="Date"/>
    <w:basedOn w:val="a"/>
    <w:next w:val="a"/>
    <w:link w:val="Char7"/>
    <w:unhideWhenUsed/>
    <w:rsid w:val="00562866"/>
    <w:pPr>
      <w:ind w:leftChars="2500" w:left="100"/>
    </w:pPr>
    <w:rPr>
      <w:rFonts w:ascii="宋体" w:hAnsi="华文中宋"/>
      <w:b/>
      <w:bCs/>
      <w:sz w:val="36"/>
      <w:szCs w:val="24"/>
    </w:rPr>
  </w:style>
  <w:style w:type="character" w:customStyle="1" w:styleId="Char7">
    <w:name w:val="日期 Char"/>
    <w:basedOn w:val="a2"/>
    <w:link w:val="af"/>
    <w:rsid w:val="00562866"/>
    <w:rPr>
      <w:rFonts w:ascii="宋体" w:eastAsia="宋体" w:hAnsi="华文中宋" w:cs="Times New Roman"/>
      <w:b/>
      <w:bCs/>
      <w:sz w:val="36"/>
      <w:szCs w:val="24"/>
    </w:rPr>
  </w:style>
  <w:style w:type="paragraph" w:styleId="31">
    <w:name w:val="Body Text Indent 3"/>
    <w:basedOn w:val="a"/>
    <w:link w:val="3Char0"/>
    <w:semiHidden/>
    <w:unhideWhenUsed/>
    <w:rsid w:val="00562866"/>
    <w:pPr>
      <w:spacing w:line="360" w:lineRule="auto"/>
      <w:ind w:firstLineChars="200" w:firstLine="480"/>
    </w:pPr>
  </w:style>
  <w:style w:type="character" w:customStyle="1" w:styleId="3Char0">
    <w:name w:val="正文文本缩进 3 Char"/>
    <w:basedOn w:val="a2"/>
    <w:link w:val="31"/>
    <w:semiHidden/>
    <w:rsid w:val="00562866"/>
    <w:rPr>
      <w:rFonts w:ascii="Times New Roman" w:eastAsia="宋体" w:hAnsi="Times New Roman" w:cs="Times New Roman"/>
      <w:sz w:val="24"/>
      <w:szCs w:val="20"/>
    </w:rPr>
  </w:style>
  <w:style w:type="paragraph" w:styleId="af0">
    <w:name w:val="Document Map"/>
    <w:basedOn w:val="a"/>
    <w:link w:val="Char8"/>
    <w:unhideWhenUsed/>
    <w:rsid w:val="00562866"/>
    <w:pPr>
      <w:shd w:val="clear" w:color="auto" w:fill="000080"/>
    </w:pPr>
  </w:style>
  <w:style w:type="character" w:customStyle="1" w:styleId="Char8">
    <w:name w:val="文档结构图 Char"/>
    <w:basedOn w:val="a2"/>
    <w:link w:val="af0"/>
    <w:rsid w:val="00562866"/>
    <w:rPr>
      <w:rFonts w:ascii="Times New Roman" w:eastAsia="宋体" w:hAnsi="Times New Roman" w:cs="Times New Roman"/>
      <w:sz w:val="24"/>
      <w:szCs w:val="20"/>
      <w:shd w:val="clear" w:color="auto" w:fill="000080"/>
    </w:rPr>
  </w:style>
  <w:style w:type="paragraph" w:styleId="af1">
    <w:name w:val="annotation subject"/>
    <w:basedOn w:val="aa"/>
    <w:next w:val="aa"/>
    <w:link w:val="Char9"/>
    <w:unhideWhenUsed/>
    <w:rsid w:val="00562866"/>
    <w:rPr>
      <w:b/>
      <w:bCs/>
    </w:rPr>
  </w:style>
  <w:style w:type="character" w:customStyle="1" w:styleId="Char9">
    <w:name w:val="批注主题 Char"/>
    <w:basedOn w:val="Char3"/>
    <w:link w:val="af1"/>
    <w:rsid w:val="00562866"/>
    <w:rPr>
      <w:rFonts w:ascii="Times New Roman" w:eastAsia="宋体" w:hAnsi="Times New Roman" w:cs="Times New Roman"/>
      <w:b/>
      <w:bCs/>
      <w:sz w:val="24"/>
      <w:szCs w:val="20"/>
    </w:rPr>
  </w:style>
  <w:style w:type="paragraph" w:styleId="af2">
    <w:name w:val="Balloon Text"/>
    <w:basedOn w:val="a"/>
    <w:link w:val="Chara"/>
    <w:semiHidden/>
    <w:unhideWhenUsed/>
    <w:rsid w:val="00562866"/>
    <w:rPr>
      <w:sz w:val="18"/>
      <w:szCs w:val="18"/>
    </w:rPr>
  </w:style>
  <w:style w:type="character" w:customStyle="1" w:styleId="Chara">
    <w:name w:val="批注框文本 Char"/>
    <w:basedOn w:val="a2"/>
    <w:link w:val="af2"/>
    <w:semiHidden/>
    <w:rsid w:val="00562866"/>
    <w:rPr>
      <w:rFonts w:ascii="Times New Roman" w:eastAsia="宋体" w:hAnsi="Times New Roman" w:cs="Times New Roman"/>
      <w:sz w:val="18"/>
      <w:szCs w:val="18"/>
    </w:rPr>
  </w:style>
  <w:style w:type="paragraph" w:styleId="af3">
    <w:name w:val="List Paragraph"/>
    <w:basedOn w:val="a"/>
    <w:uiPriority w:val="34"/>
    <w:qFormat/>
    <w:rsid w:val="00C25F0C"/>
    <w:pPr>
      <w:spacing w:afterLines="50"/>
      <w:ind w:firstLineChars="200" w:firstLine="200"/>
    </w:pPr>
    <w:rPr>
      <w:rFonts w:ascii="Calibri" w:hAnsi="Calibri"/>
      <w:sz w:val="21"/>
      <w:szCs w:val="22"/>
    </w:rPr>
  </w:style>
  <w:style w:type="paragraph" w:customStyle="1" w:styleId="af4">
    <w:name w:val="报告名称"/>
    <w:basedOn w:val="a"/>
    <w:rsid w:val="00562866"/>
    <w:pPr>
      <w:jc w:val="center"/>
    </w:pPr>
    <w:rPr>
      <w:b/>
      <w:sz w:val="44"/>
      <w:szCs w:val="44"/>
    </w:rPr>
  </w:style>
  <w:style w:type="paragraph" w:customStyle="1" w:styleId="af5">
    <w:name w:val="项目名称"/>
    <w:basedOn w:val="af4"/>
    <w:rsid w:val="00562866"/>
    <w:rPr>
      <w:sz w:val="36"/>
    </w:rPr>
  </w:style>
  <w:style w:type="paragraph" w:customStyle="1" w:styleId="00">
    <w:name w:val="样式 题注 + 加粗 段前: 0 磅 段后: 0 磅"/>
    <w:basedOn w:val="ad"/>
    <w:rsid w:val="00562866"/>
    <w:rPr>
      <w:rFonts w:cs="宋体"/>
      <w:bCs/>
      <w:szCs w:val="20"/>
    </w:rPr>
  </w:style>
  <w:style w:type="paragraph" w:customStyle="1" w:styleId="af6">
    <w:name w:val="章标题(不加入目录内)"/>
    <w:basedOn w:val="a0"/>
    <w:qFormat/>
    <w:rsid w:val="00562866"/>
    <w:pPr>
      <w:outlineLvl w:val="9"/>
    </w:pPr>
  </w:style>
  <w:style w:type="paragraph" w:customStyle="1" w:styleId="22">
    <w:name w:val="样式 样式 正文缩进正文（首行缩进两字）表正文正文非缩进水上软件 + 首行缩进:  2 字符 + 首行缩进:  2 字符"/>
    <w:basedOn w:val="a"/>
    <w:rsid w:val="00562866"/>
    <w:pPr>
      <w:spacing w:line="360" w:lineRule="auto"/>
      <w:ind w:firstLineChars="200" w:firstLine="200"/>
    </w:pPr>
    <w:rPr>
      <w:rFonts w:cs="宋体"/>
    </w:rPr>
  </w:style>
  <w:style w:type="character" w:customStyle="1" w:styleId="MTDisplayEquationChar">
    <w:name w:val="MTDisplayEquation Char"/>
    <w:basedOn w:val="Char0"/>
    <w:link w:val="MTDisplayEquation"/>
    <w:locked/>
    <w:rsid w:val="00562866"/>
    <w:rPr>
      <w:rFonts w:ascii="Times New Roman" w:eastAsia="宋体" w:hAnsi="Times New Roman" w:cs="Times New Roman"/>
      <w:sz w:val="24"/>
      <w:szCs w:val="20"/>
    </w:rPr>
  </w:style>
  <w:style w:type="paragraph" w:customStyle="1" w:styleId="MTDisplayEquation">
    <w:name w:val="MTDisplayEquation"/>
    <w:basedOn w:val="a1"/>
    <w:next w:val="a"/>
    <w:link w:val="MTDisplayEquationChar"/>
    <w:rsid w:val="00562866"/>
    <w:pPr>
      <w:tabs>
        <w:tab w:val="center" w:pos="4160"/>
        <w:tab w:val="right" w:pos="8300"/>
      </w:tabs>
      <w:ind w:firstLine="480"/>
    </w:pPr>
  </w:style>
  <w:style w:type="paragraph" w:customStyle="1" w:styleId="af7">
    <w:name w:val="节标题（无序号）"/>
    <w:basedOn w:val="2"/>
    <w:next w:val="a1"/>
    <w:rsid w:val="00562866"/>
    <w:pPr>
      <w:numPr>
        <w:ilvl w:val="0"/>
        <w:numId w:val="0"/>
      </w:numPr>
      <w:tabs>
        <w:tab w:val="num" w:pos="680"/>
      </w:tabs>
      <w:ind w:left="900" w:hanging="900"/>
    </w:pPr>
  </w:style>
  <w:style w:type="paragraph" w:customStyle="1" w:styleId="2H211h2HeadBTitle22ndlevel2Header2l2Ti">
    <w:name w:val="样式 标题 2节标题H2标题 1.1h2HeadBTitle22nd level2Header 2l2Ti..."/>
    <w:basedOn w:val="2"/>
    <w:rsid w:val="00562866"/>
    <w:pPr>
      <w:ind w:left="1077" w:hanging="578"/>
    </w:pPr>
    <w:rPr>
      <w:rFonts w:cs="宋体"/>
      <w:bCs/>
    </w:rPr>
  </w:style>
  <w:style w:type="paragraph" w:customStyle="1" w:styleId="14">
    <w:name w:val="样式14"/>
    <w:basedOn w:val="20"/>
    <w:rsid w:val="00562866"/>
    <w:pPr>
      <w:tabs>
        <w:tab w:val="clear" w:pos="8302"/>
        <w:tab w:val="left" w:pos="635"/>
        <w:tab w:val="right" w:leader="dot" w:pos="8296"/>
      </w:tabs>
      <w:ind w:left="210"/>
    </w:pPr>
    <w:rPr>
      <w:rFonts w:ascii="黑体" w:eastAsia="黑体" w:hAnsi="宋体"/>
      <w:noProof/>
      <w:sz w:val="21"/>
      <w:szCs w:val="21"/>
    </w:rPr>
  </w:style>
  <w:style w:type="paragraph" w:customStyle="1" w:styleId="af8">
    <w:name w:val="节"/>
    <w:basedOn w:val="a"/>
    <w:rsid w:val="00562866"/>
    <w:pPr>
      <w:adjustRightInd w:val="0"/>
      <w:spacing w:beforeLines="100" w:line="300" w:lineRule="auto"/>
      <w:ind w:firstLineChars="200" w:firstLine="200"/>
      <w:jc w:val="center"/>
      <w:outlineLvl w:val="1"/>
    </w:pPr>
    <w:rPr>
      <w:b/>
      <w:bCs/>
      <w:szCs w:val="24"/>
    </w:rPr>
  </w:style>
  <w:style w:type="character" w:customStyle="1" w:styleId="Charb">
    <w:name w:val="条文 Char"/>
    <w:link w:val="af9"/>
    <w:locked/>
    <w:rsid w:val="00562866"/>
    <w:rPr>
      <w:sz w:val="24"/>
      <w:szCs w:val="24"/>
    </w:rPr>
  </w:style>
  <w:style w:type="paragraph" w:customStyle="1" w:styleId="af9">
    <w:name w:val="条文"/>
    <w:basedOn w:val="a"/>
    <w:link w:val="Charb"/>
    <w:rsid w:val="00562866"/>
    <w:pPr>
      <w:adjustRightInd w:val="0"/>
      <w:spacing w:line="300" w:lineRule="auto"/>
      <w:ind w:firstLineChars="200" w:firstLine="200"/>
      <w:outlineLvl w:val="2"/>
    </w:pPr>
    <w:rPr>
      <w:rFonts w:asciiTheme="minorHAnsi" w:eastAsiaTheme="minorEastAsia" w:hAnsiTheme="minorHAnsi" w:cstheme="minorBidi"/>
      <w:szCs w:val="24"/>
    </w:rPr>
  </w:style>
  <w:style w:type="paragraph" w:customStyle="1" w:styleId="p0">
    <w:name w:val="p0"/>
    <w:basedOn w:val="a"/>
    <w:rsid w:val="00562866"/>
    <w:pPr>
      <w:widowControl/>
    </w:pPr>
    <w:rPr>
      <w:kern w:val="0"/>
      <w:sz w:val="21"/>
      <w:szCs w:val="21"/>
    </w:rPr>
  </w:style>
  <w:style w:type="paragraph" w:customStyle="1" w:styleId="p15">
    <w:name w:val="p15"/>
    <w:basedOn w:val="a"/>
    <w:rsid w:val="00562866"/>
    <w:pPr>
      <w:widowControl/>
    </w:pPr>
    <w:rPr>
      <w:kern w:val="0"/>
      <w:sz w:val="21"/>
      <w:szCs w:val="21"/>
    </w:rPr>
  </w:style>
  <w:style w:type="paragraph" w:customStyle="1" w:styleId="Default">
    <w:name w:val="Default"/>
    <w:rsid w:val="00562866"/>
    <w:pPr>
      <w:autoSpaceDE w:val="0"/>
      <w:autoSpaceDN w:val="0"/>
      <w:adjustRightInd w:val="0"/>
    </w:pPr>
    <w:rPr>
      <w:rFonts w:ascii="Times New Roman" w:eastAsia="宋体" w:hAnsi="Times New Roman" w:cs="Times New Roman"/>
      <w:color w:val="000000"/>
      <w:kern w:val="0"/>
      <w:sz w:val="24"/>
      <w:szCs w:val="24"/>
    </w:rPr>
  </w:style>
  <w:style w:type="paragraph" w:customStyle="1" w:styleId="11">
    <w:name w:val="列出段落1"/>
    <w:basedOn w:val="a"/>
    <w:rsid w:val="00562866"/>
    <w:pPr>
      <w:ind w:firstLineChars="200" w:firstLine="420"/>
    </w:pPr>
    <w:rPr>
      <w:sz w:val="21"/>
      <w:szCs w:val="24"/>
    </w:rPr>
  </w:style>
  <w:style w:type="paragraph" w:customStyle="1" w:styleId="afa">
    <w:name w:val="小节"/>
    <w:basedOn w:val="a"/>
    <w:next w:val="a1"/>
    <w:qFormat/>
    <w:rsid w:val="00562866"/>
    <w:pPr>
      <w:spacing w:beforeLines="50" w:line="360" w:lineRule="auto"/>
      <w:jc w:val="center"/>
    </w:pPr>
    <w:rPr>
      <w:b/>
    </w:rPr>
  </w:style>
  <w:style w:type="character" w:customStyle="1" w:styleId="QBChar">
    <w:name w:val="QB正文 Char"/>
    <w:basedOn w:val="a2"/>
    <w:link w:val="QB"/>
    <w:locked/>
    <w:rsid w:val="00562866"/>
    <w:rPr>
      <w:rFonts w:ascii="宋体" w:eastAsia="宋体" w:hAnsi="宋体"/>
      <w:noProof/>
    </w:rPr>
  </w:style>
  <w:style w:type="paragraph" w:customStyle="1" w:styleId="QB">
    <w:name w:val="QB正文"/>
    <w:basedOn w:val="a"/>
    <w:link w:val="QBChar"/>
    <w:rsid w:val="00562866"/>
    <w:pPr>
      <w:widowControl/>
      <w:autoSpaceDE w:val="0"/>
      <w:autoSpaceDN w:val="0"/>
      <w:ind w:firstLineChars="200" w:firstLine="200"/>
    </w:pPr>
    <w:rPr>
      <w:rFonts w:ascii="宋体" w:hAnsi="宋体" w:cstheme="minorBidi"/>
      <w:noProof/>
      <w:sz w:val="21"/>
      <w:szCs w:val="22"/>
    </w:rPr>
  </w:style>
  <w:style w:type="character" w:styleId="afb">
    <w:name w:val="footnote reference"/>
    <w:semiHidden/>
    <w:unhideWhenUsed/>
    <w:rsid w:val="00562866"/>
    <w:rPr>
      <w:rFonts w:ascii="Times New Roman" w:eastAsia="宋体" w:hAnsi="Times New Roman" w:cs="Times New Roman" w:hint="default"/>
      <w:sz w:val="18"/>
      <w:vertAlign w:val="superscript"/>
    </w:rPr>
  </w:style>
  <w:style w:type="character" w:styleId="afc">
    <w:name w:val="annotation reference"/>
    <w:unhideWhenUsed/>
    <w:rsid w:val="00562866"/>
    <w:rPr>
      <w:sz w:val="21"/>
      <w:szCs w:val="21"/>
    </w:rPr>
  </w:style>
  <w:style w:type="character" w:styleId="afd">
    <w:name w:val="endnote reference"/>
    <w:semiHidden/>
    <w:unhideWhenUsed/>
    <w:rsid w:val="00562866"/>
    <w:rPr>
      <w:rFonts w:ascii="Times New Roman" w:eastAsia="宋体" w:hAnsi="Times New Roman" w:cs="Times New Roman" w:hint="default"/>
      <w:sz w:val="24"/>
      <w:szCs w:val="18"/>
      <w:vertAlign w:val="baseline"/>
    </w:rPr>
  </w:style>
  <w:style w:type="character" w:customStyle="1" w:styleId="MTEquationSection">
    <w:name w:val="MTEquationSection"/>
    <w:rsid w:val="00562866"/>
    <w:rPr>
      <w:b/>
      <w:bCs w:val="0"/>
      <w:vanish w:val="0"/>
      <w:webHidden w:val="0"/>
      <w:color w:val="FF0000"/>
      <w:sz w:val="44"/>
      <w:szCs w:val="44"/>
      <w:specVanish w:val="0"/>
    </w:rPr>
  </w:style>
  <w:style w:type="table" w:styleId="afe">
    <w:name w:val="Table Grid"/>
    <w:basedOn w:val="a3"/>
    <w:uiPriority w:val="59"/>
    <w:rsid w:val="00562866"/>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f">
    <w:name w:val="表格样式"/>
    <w:aliases w:val="硕士论文"/>
    <w:basedOn w:val="afe"/>
    <w:rsid w:val="00562866"/>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
    <w:next w:val="a"/>
    <w:uiPriority w:val="39"/>
    <w:semiHidden/>
    <w:unhideWhenUsed/>
    <w:qFormat/>
    <w:rsid w:val="0030197E"/>
    <w:pPr>
      <w:pageBreakBefore w:val="0"/>
      <w:widowControl/>
      <w:numPr>
        <w:numId w:val="0"/>
      </w:numPr>
      <w:spacing w:before="480" w:line="276" w:lineRule="auto"/>
      <w:outlineLvl w:val="9"/>
    </w:pPr>
    <w:rPr>
      <w:rFonts w:asciiTheme="majorHAnsi" w:eastAsiaTheme="majorEastAsia" w:hAnsiTheme="majorHAnsi" w:cstheme="majorBidi"/>
      <w:bCs/>
      <w:color w:val="365F91" w:themeColor="accent1" w:themeShade="BF"/>
      <w:kern w:val="0"/>
    </w:rPr>
  </w:style>
  <w:style w:type="character" w:styleId="aff0">
    <w:name w:val="Placeholder Text"/>
    <w:basedOn w:val="a2"/>
    <w:uiPriority w:val="99"/>
    <w:semiHidden/>
    <w:rsid w:val="00DE5A17"/>
    <w:rPr>
      <w:color w:val="808080"/>
    </w:rPr>
  </w:style>
  <w:style w:type="paragraph" w:customStyle="1" w:styleId="reader-word-layer">
    <w:name w:val="reader-word-layer"/>
    <w:basedOn w:val="a"/>
    <w:semiHidden/>
    <w:rsid w:val="00D843F5"/>
    <w:pPr>
      <w:widowControl/>
      <w:spacing w:before="100" w:beforeAutospacing="1" w:after="100" w:afterAutospacing="1"/>
      <w:jc w:val="left"/>
    </w:pPr>
    <w:rPr>
      <w:rFonts w:ascii="宋体" w:hAnsi="宋体" w:cs="宋体"/>
      <w:kern w:val="0"/>
      <w:szCs w:val="24"/>
    </w:rPr>
  </w:style>
  <w:style w:type="character" w:customStyle="1" w:styleId="apple-style-span">
    <w:name w:val="apple-style-span"/>
    <w:basedOn w:val="a2"/>
    <w:rsid w:val="00D843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Body Text First Indent" w:uiPriority="0" w:qFormat="1"/>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C85"/>
    <w:pPr>
      <w:widowControl w:val="0"/>
      <w:jc w:val="both"/>
    </w:pPr>
    <w:rPr>
      <w:rFonts w:ascii="Times New Roman" w:eastAsia="宋体" w:hAnsi="Times New Roman" w:cs="Times New Roman"/>
      <w:sz w:val="24"/>
      <w:szCs w:val="20"/>
    </w:rPr>
  </w:style>
  <w:style w:type="paragraph" w:styleId="1">
    <w:name w:val="heading 1"/>
    <w:aliases w:val="章标题,章标题(有序号)"/>
    <w:basedOn w:val="a0"/>
    <w:next w:val="a1"/>
    <w:link w:val="1Char"/>
    <w:autoRedefine/>
    <w:qFormat/>
    <w:rsid w:val="007756B5"/>
    <w:pPr>
      <w:pageBreakBefore/>
      <w:numPr>
        <w:numId w:val="1"/>
      </w:numPr>
      <w:spacing w:before="0" w:after="0"/>
    </w:pPr>
    <w:rPr>
      <w:szCs w:val="28"/>
    </w:rPr>
  </w:style>
  <w:style w:type="paragraph" w:styleId="2">
    <w:name w:val="heading 2"/>
    <w:aliases w:val="节标题,H2,标题 1.1,h2,HeadB,Title2,2nd level,2,Header 2,l2,Titre2,Head 2,Heading 2 Hidden,Heading 2 CCBS,heading 2"/>
    <w:basedOn w:val="a"/>
    <w:next w:val="a1"/>
    <w:link w:val="2Char"/>
    <w:unhideWhenUsed/>
    <w:qFormat/>
    <w:rsid w:val="00562866"/>
    <w:pPr>
      <w:keepNext/>
      <w:keepLines/>
      <w:numPr>
        <w:ilvl w:val="1"/>
        <w:numId w:val="1"/>
      </w:numPr>
      <w:spacing w:before="120"/>
      <w:jc w:val="center"/>
      <w:outlineLvl w:val="1"/>
    </w:pPr>
    <w:rPr>
      <w:b/>
    </w:rPr>
  </w:style>
  <w:style w:type="paragraph" w:styleId="3">
    <w:name w:val="heading 3"/>
    <w:aliases w:val="条标题"/>
    <w:basedOn w:val="a"/>
    <w:next w:val="a1"/>
    <w:link w:val="3Char"/>
    <w:unhideWhenUsed/>
    <w:qFormat/>
    <w:rsid w:val="00562866"/>
    <w:pPr>
      <w:numPr>
        <w:ilvl w:val="2"/>
        <w:numId w:val="1"/>
      </w:numPr>
      <w:adjustRightInd w:val="0"/>
      <w:spacing w:line="360" w:lineRule="auto"/>
      <w:ind w:left="851"/>
      <w:outlineLvl w:val="2"/>
    </w:pPr>
  </w:style>
  <w:style w:type="paragraph" w:styleId="4">
    <w:name w:val="heading 4"/>
    <w:aliases w:val="款标题"/>
    <w:basedOn w:val="a"/>
    <w:next w:val="a1"/>
    <w:link w:val="4Char"/>
    <w:unhideWhenUsed/>
    <w:qFormat/>
    <w:rsid w:val="00562866"/>
    <w:pPr>
      <w:numPr>
        <w:ilvl w:val="3"/>
        <w:numId w:val="1"/>
      </w:numPr>
      <w:spacing w:line="360" w:lineRule="auto"/>
      <w:outlineLvl w:val="3"/>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aliases w:val="章标题(无序号)"/>
    <w:next w:val="a1"/>
    <w:link w:val="Char"/>
    <w:qFormat/>
    <w:rsid w:val="00562866"/>
    <w:pPr>
      <w:keepNext/>
      <w:keepLines/>
      <w:widowControl w:val="0"/>
      <w:spacing w:before="240" w:after="120"/>
      <w:jc w:val="center"/>
      <w:outlineLvl w:val="0"/>
    </w:pPr>
    <w:rPr>
      <w:rFonts w:ascii="Times New Roman" w:eastAsia="宋体" w:hAnsi="Times New Roman" w:cs="Times New Roman"/>
      <w:b/>
      <w:sz w:val="28"/>
      <w:szCs w:val="20"/>
    </w:rPr>
  </w:style>
  <w:style w:type="paragraph" w:styleId="a1">
    <w:name w:val="Body Text First Indent"/>
    <w:basedOn w:val="a"/>
    <w:link w:val="Char0"/>
    <w:unhideWhenUsed/>
    <w:qFormat/>
    <w:rsid w:val="00562866"/>
    <w:pPr>
      <w:spacing w:line="360" w:lineRule="auto"/>
      <w:ind w:firstLineChars="200" w:firstLine="200"/>
    </w:pPr>
  </w:style>
  <w:style w:type="character" w:customStyle="1" w:styleId="Char0">
    <w:name w:val="正文首行缩进 Char"/>
    <w:basedOn w:val="Char1"/>
    <w:link w:val="a1"/>
    <w:rsid w:val="00562866"/>
    <w:rPr>
      <w:rFonts w:ascii="Times New Roman" w:eastAsia="宋体" w:hAnsi="Times New Roman" w:cs="Times New Roman"/>
      <w:sz w:val="24"/>
      <w:szCs w:val="20"/>
    </w:rPr>
  </w:style>
  <w:style w:type="character" w:customStyle="1" w:styleId="Char1">
    <w:name w:val="正文文本 Char"/>
    <w:basedOn w:val="a2"/>
    <w:link w:val="a5"/>
    <w:rsid w:val="00562866"/>
    <w:rPr>
      <w:rFonts w:ascii="Times New Roman" w:eastAsia="宋体" w:hAnsi="Times New Roman" w:cs="Times New Roman"/>
      <w:sz w:val="24"/>
      <w:szCs w:val="20"/>
    </w:rPr>
  </w:style>
  <w:style w:type="paragraph" w:styleId="a5">
    <w:name w:val="Body Text"/>
    <w:basedOn w:val="a"/>
    <w:link w:val="Char1"/>
    <w:unhideWhenUsed/>
    <w:rsid w:val="00562866"/>
    <w:pPr>
      <w:spacing w:after="120"/>
    </w:pPr>
  </w:style>
  <w:style w:type="character" w:customStyle="1" w:styleId="Char">
    <w:name w:val="标题 Char"/>
    <w:aliases w:val="章标题(无序号) Char"/>
    <w:basedOn w:val="a2"/>
    <w:link w:val="a0"/>
    <w:rsid w:val="00562866"/>
    <w:rPr>
      <w:rFonts w:ascii="Times New Roman" w:eastAsia="宋体" w:hAnsi="Times New Roman" w:cs="Times New Roman"/>
      <w:b/>
      <w:sz w:val="28"/>
      <w:szCs w:val="20"/>
    </w:rPr>
  </w:style>
  <w:style w:type="character" w:customStyle="1" w:styleId="1Char">
    <w:name w:val="标题 1 Char"/>
    <w:aliases w:val="章标题 Char1,章标题(有序号) Char1"/>
    <w:basedOn w:val="a2"/>
    <w:link w:val="1"/>
    <w:rsid w:val="007756B5"/>
    <w:rPr>
      <w:rFonts w:ascii="Times New Roman" w:eastAsia="宋体" w:hAnsi="Times New Roman" w:cs="Times New Roman"/>
      <w:b/>
      <w:sz w:val="28"/>
      <w:szCs w:val="28"/>
    </w:rPr>
  </w:style>
  <w:style w:type="character" w:customStyle="1" w:styleId="2Char">
    <w:name w:val="标题 2 Char"/>
    <w:aliases w:val="节标题 Char,H2 Char,标题 1.1 Char,h2 Char,HeadB Char,Title2 Char,2nd level Char,2 Char,Header 2 Char,l2 Char,Titre2 Char,Head 2 Char,Heading 2 Hidden Char,Heading 2 CCBS Char,heading 2 Char"/>
    <w:basedOn w:val="a2"/>
    <w:link w:val="2"/>
    <w:rsid w:val="00562866"/>
    <w:rPr>
      <w:rFonts w:ascii="Times New Roman" w:eastAsia="宋体" w:hAnsi="Times New Roman" w:cs="Times New Roman"/>
      <w:b/>
      <w:sz w:val="24"/>
      <w:szCs w:val="20"/>
    </w:rPr>
  </w:style>
  <w:style w:type="character" w:customStyle="1" w:styleId="3Char">
    <w:name w:val="标题 3 Char"/>
    <w:aliases w:val="条标题 Char"/>
    <w:basedOn w:val="a2"/>
    <w:link w:val="3"/>
    <w:rsid w:val="00562866"/>
    <w:rPr>
      <w:rFonts w:ascii="Times New Roman" w:eastAsia="宋体" w:hAnsi="Times New Roman" w:cs="Times New Roman"/>
      <w:sz w:val="24"/>
      <w:szCs w:val="20"/>
    </w:rPr>
  </w:style>
  <w:style w:type="character" w:customStyle="1" w:styleId="4Char">
    <w:name w:val="标题 4 Char"/>
    <w:aliases w:val="款标题 Char1"/>
    <w:basedOn w:val="a2"/>
    <w:link w:val="4"/>
    <w:rsid w:val="00562866"/>
    <w:rPr>
      <w:rFonts w:ascii="Times New Roman" w:eastAsia="宋体" w:hAnsi="Times New Roman" w:cs="Times New Roman"/>
      <w:sz w:val="24"/>
      <w:szCs w:val="20"/>
    </w:rPr>
  </w:style>
  <w:style w:type="character" w:styleId="a6">
    <w:name w:val="Hyperlink"/>
    <w:uiPriority w:val="99"/>
    <w:unhideWhenUsed/>
    <w:rsid w:val="00562866"/>
    <w:rPr>
      <w:color w:val="0000FF"/>
      <w:u w:val="single"/>
    </w:rPr>
  </w:style>
  <w:style w:type="character" w:styleId="a7">
    <w:name w:val="FollowedHyperlink"/>
    <w:basedOn w:val="a2"/>
    <w:uiPriority w:val="99"/>
    <w:semiHidden/>
    <w:unhideWhenUsed/>
    <w:rsid w:val="00562866"/>
    <w:rPr>
      <w:color w:val="800080" w:themeColor="followedHyperlink"/>
      <w:u w:val="single"/>
    </w:rPr>
  </w:style>
  <w:style w:type="character" w:customStyle="1" w:styleId="1Char1">
    <w:name w:val="标题 1 Char1"/>
    <w:aliases w:val="章标题 Char,章标题(有序号) Char"/>
    <w:basedOn w:val="a2"/>
    <w:rsid w:val="00562866"/>
    <w:rPr>
      <w:b/>
      <w:bCs/>
      <w:kern w:val="44"/>
      <w:sz w:val="44"/>
      <w:szCs w:val="44"/>
    </w:rPr>
  </w:style>
  <w:style w:type="character" w:customStyle="1" w:styleId="2Char1">
    <w:name w:val="标题 2 Char1"/>
    <w:aliases w:val="节标题 Char1,H2 Char1,标题 1.1 Char1,h2 Char1,HeadB Char1,Title2 Char1,2nd level Char1,2 Char1,Header 2 Char1,l2 Char1,Titre2 Char1,Head 2 Char1,Heading 2 Hidden Char1,Heading 2 CCBS Char1,heading 2 Char1"/>
    <w:basedOn w:val="a2"/>
    <w:semiHidden/>
    <w:rsid w:val="00562866"/>
    <w:rPr>
      <w:rFonts w:asciiTheme="majorHAnsi" w:eastAsiaTheme="majorEastAsia" w:hAnsiTheme="majorHAnsi" w:cstheme="majorBidi"/>
      <w:b/>
      <w:bCs/>
      <w:kern w:val="2"/>
      <w:sz w:val="32"/>
      <w:szCs w:val="32"/>
    </w:rPr>
  </w:style>
  <w:style w:type="character" w:customStyle="1" w:styleId="3Char1">
    <w:name w:val="标题 3 Char1"/>
    <w:aliases w:val="条标题 Char1"/>
    <w:basedOn w:val="a2"/>
    <w:semiHidden/>
    <w:rsid w:val="00562866"/>
    <w:rPr>
      <w:b/>
      <w:bCs/>
      <w:kern w:val="2"/>
      <w:sz w:val="32"/>
      <w:szCs w:val="32"/>
    </w:rPr>
  </w:style>
  <w:style w:type="character" w:customStyle="1" w:styleId="4Char1">
    <w:name w:val="标题 4 Char1"/>
    <w:aliases w:val="款标题 Char"/>
    <w:basedOn w:val="a2"/>
    <w:semiHidden/>
    <w:rsid w:val="00562866"/>
    <w:rPr>
      <w:rFonts w:asciiTheme="majorHAnsi" w:eastAsiaTheme="majorEastAsia" w:hAnsiTheme="majorHAnsi" w:cstheme="majorBidi"/>
      <w:b/>
      <w:bCs/>
      <w:kern w:val="2"/>
      <w:sz w:val="28"/>
      <w:szCs w:val="28"/>
    </w:rPr>
  </w:style>
  <w:style w:type="paragraph" w:styleId="a8">
    <w:name w:val="Normal (Web)"/>
    <w:basedOn w:val="a"/>
    <w:semiHidden/>
    <w:unhideWhenUsed/>
    <w:rsid w:val="00562866"/>
    <w:pPr>
      <w:widowControl/>
      <w:spacing w:before="100" w:beforeAutospacing="1" w:after="100" w:afterAutospacing="1"/>
      <w:jc w:val="left"/>
    </w:pPr>
    <w:rPr>
      <w:rFonts w:ascii="宋体" w:hAnsi="宋体" w:cs="宋体"/>
      <w:kern w:val="0"/>
      <w:szCs w:val="24"/>
    </w:rPr>
  </w:style>
  <w:style w:type="paragraph" w:styleId="10">
    <w:name w:val="toc 1"/>
    <w:basedOn w:val="a"/>
    <w:next w:val="a"/>
    <w:autoRedefine/>
    <w:uiPriority w:val="39"/>
    <w:unhideWhenUsed/>
    <w:qFormat/>
    <w:rsid w:val="00C46AA0"/>
    <w:pPr>
      <w:tabs>
        <w:tab w:val="left" w:pos="240"/>
        <w:tab w:val="right" w:leader="dot" w:pos="8302"/>
      </w:tabs>
      <w:spacing w:line="360" w:lineRule="auto"/>
      <w:jc w:val="center"/>
    </w:pPr>
    <w:rPr>
      <w:bCs/>
      <w:caps/>
    </w:rPr>
  </w:style>
  <w:style w:type="paragraph" w:styleId="20">
    <w:name w:val="toc 2"/>
    <w:basedOn w:val="a"/>
    <w:next w:val="a"/>
    <w:autoRedefine/>
    <w:uiPriority w:val="39"/>
    <w:unhideWhenUsed/>
    <w:qFormat/>
    <w:rsid w:val="00665738"/>
    <w:pPr>
      <w:tabs>
        <w:tab w:val="left" w:pos="960"/>
        <w:tab w:val="right" w:leader="dot" w:pos="8302"/>
      </w:tabs>
      <w:spacing w:line="360" w:lineRule="auto"/>
      <w:ind w:left="238"/>
      <w:jc w:val="left"/>
    </w:pPr>
    <w:rPr>
      <w:smallCaps/>
    </w:rPr>
  </w:style>
  <w:style w:type="paragraph" w:styleId="30">
    <w:name w:val="toc 3"/>
    <w:basedOn w:val="a"/>
    <w:next w:val="a"/>
    <w:autoRedefine/>
    <w:uiPriority w:val="39"/>
    <w:unhideWhenUsed/>
    <w:qFormat/>
    <w:rsid w:val="00562866"/>
    <w:pPr>
      <w:tabs>
        <w:tab w:val="right" w:leader="dot" w:pos="8302"/>
      </w:tabs>
      <w:spacing w:line="360" w:lineRule="auto"/>
      <w:ind w:left="482"/>
      <w:jc w:val="left"/>
    </w:pPr>
    <w:rPr>
      <w:iCs/>
    </w:rPr>
  </w:style>
  <w:style w:type="paragraph" w:styleId="40">
    <w:name w:val="toc 4"/>
    <w:basedOn w:val="a"/>
    <w:next w:val="a"/>
    <w:autoRedefine/>
    <w:uiPriority w:val="39"/>
    <w:unhideWhenUsed/>
    <w:rsid w:val="00562866"/>
    <w:pPr>
      <w:ind w:left="720"/>
      <w:jc w:val="left"/>
    </w:pPr>
    <w:rPr>
      <w:sz w:val="18"/>
      <w:szCs w:val="18"/>
    </w:rPr>
  </w:style>
  <w:style w:type="paragraph" w:styleId="5">
    <w:name w:val="toc 5"/>
    <w:basedOn w:val="a"/>
    <w:next w:val="a"/>
    <w:autoRedefine/>
    <w:uiPriority w:val="39"/>
    <w:unhideWhenUsed/>
    <w:rsid w:val="00562866"/>
    <w:pPr>
      <w:ind w:left="960"/>
      <w:jc w:val="left"/>
    </w:pPr>
    <w:rPr>
      <w:sz w:val="18"/>
      <w:szCs w:val="18"/>
    </w:rPr>
  </w:style>
  <w:style w:type="paragraph" w:styleId="6">
    <w:name w:val="toc 6"/>
    <w:basedOn w:val="a"/>
    <w:next w:val="a"/>
    <w:autoRedefine/>
    <w:uiPriority w:val="39"/>
    <w:unhideWhenUsed/>
    <w:rsid w:val="00562866"/>
    <w:pPr>
      <w:ind w:left="1200"/>
      <w:jc w:val="left"/>
    </w:pPr>
    <w:rPr>
      <w:sz w:val="18"/>
      <w:szCs w:val="18"/>
    </w:rPr>
  </w:style>
  <w:style w:type="paragraph" w:styleId="7">
    <w:name w:val="toc 7"/>
    <w:basedOn w:val="a"/>
    <w:next w:val="a"/>
    <w:autoRedefine/>
    <w:uiPriority w:val="39"/>
    <w:unhideWhenUsed/>
    <w:rsid w:val="00562866"/>
    <w:pPr>
      <w:ind w:left="1440"/>
      <w:jc w:val="left"/>
    </w:pPr>
    <w:rPr>
      <w:sz w:val="18"/>
      <w:szCs w:val="18"/>
    </w:rPr>
  </w:style>
  <w:style w:type="paragraph" w:styleId="8">
    <w:name w:val="toc 8"/>
    <w:basedOn w:val="a"/>
    <w:next w:val="a"/>
    <w:autoRedefine/>
    <w:uiPriority w:val="39"/>
    <w:unhideWhenUsed/>
    <w:rsid w:val="00562866"/>
    <w:pPr>
      <w:ind w:left="1680"/>
      <w:jc w:val="left"/>
    </w:pPr>
    <w:rPr>
      <w:sz w:val="18"/>
      <w:szCs w:val="18"/>
    </w:rPr>
  </w:style>
  <w:style w:type="paragraph" w:styleId="9">
    <w:name w:val="toc 9"/>
    <w:basedOn w:val="a"/>
    <w:next w:val="a"/>
    <w:autoRedefine/>
    <w:uiPriority w:val="39"/>
    <w:unhideWhenUsed/>
    <w:rsid w:val="00562866"/>
    <w:pPr>
      <w:ind w:left="1920"/>
      <w:jc w:val="left"/>
    </w:pPr>
    <w:rPr>
      <w:sz w:val="18"/>
      <w:szCs w:val="18"/>
    </w:rPr>
  </w:style>
  <w:style w:type="paragraph" w:styleId="a9">
    <w:name w:val="footnote text"/>
    <w:basedOn w:val="a"/>
    <w:link w:val="Char2"/>
    <w:semiHidden/>
    <w:unhideWhenUsed/>
    <w:rsid w:val="00562866"/>
    <w:pPr>
      <w:snapToGrid w:val="0"/>
      <w:jc w:val="left"/>
    </w:pPr>
  </w:style>
  <w:style w:type="character" w:customStyle="1" w:styleId="Char2">
    <w:name w:val="脚注文本 Char"/>
    <w:basedOn w:val="a2"/>
    <w:link w:val="a9"/>
    <w:semiHidden/>
    <w:rsid w:val="00562866"/>
    <w:rPr>
      <w:rFonts w:ascii="Times New Roman" w:eastAsia="宋体" w:hAnsi="Times New Roman" w:cs="Times New Roman"/>
      <w:sz w:val="24"/>
      <w:szCs w:val="20"/>
    </w:rPr>
  </w:style>
  <w:style w:type="paragraph" w:styleId="aa">
    <w:name w:val="annotation text"/>
    <w:basedOn w:val="a"/>
    <w:link w:val="Char3"/>
    <w:unhideWhenUsed/>
    <w:rsid w:val="00562866"/>
    <w:pPr>
      <w:jc w:val="left"/>
    </w:pPr>
  </w:style>
  <w:style w:type="character" w:customStyle="1" w:styleId="Char3">
    <w:name w:val="批注文字 Char"/>
    <w:basedOn w:val="a2"/>
    <w:link w:val="aa"/>
    <w:rsid w:val="00562866"/>
    <w:rPr>
      <w:rFonts w:ascii="Times New Roman" w:eastAsia="宋体" w:hAnsi="Times New Roman" w:cs="Times New Roman"/>
      <w:sz w:val="24"/>
      <w:szCs w:val="20"/>
    </w:rPr>
  </w:style>
  <w:style w:type="character" w:customStyle="1" w:styleId="Char4">
    <w:name w:val="页眉 Char"/>
    <w:aliases w:val="h Char,页眉1 Char,Ò³Ã¼ Char"/>
    <w:basedOn w:val="a2"/>
    <w:link w:val="ab"/>
    <w:locked/>
    <w:rsid w:val="00562866"/>
    <w:rPr>
      <w:sz w:val="18"/>
    </w:rPr>
  </w:style>
  <w:style w:type="paragraph" w:styleId="ab">
    <w:name w:val="header"/>
    <w:aliases w:val="h,页眉1,Ò³Ã¼"/>
    <w:basedOn w:val="a"/>
    <w:link w:val="Char4"/>
    <w:unhideWhenUsed/>
    <w:rsid w:val="0056286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22"/>
    </w:rPr>
  </w:style>
  <w:style w:type="character" w:customStyle="1" w:styleId="Char10">
    <w:name w:val="页眉 Char1"/>
    <w:aliases w:val="h Char1,页眉1 Char1,Ò³Ã¼ Char1"/>
    <w:basedOn w:val="a2"/>
    <w:semiHidden/>
    <w:rsid w:val="00562866"/>
    <w:rPr>
      <w:rFonts w:ascii="Times New Roman" w:eastAsia="宋体" w:hAnsi="Times New Roman" w:cs="Times New Roman"/>
      <w:sz w:val="18"/>
      <w:szCs w:val="18"/>
    </w:rPr>
  </w:style>
  <w:style w:type="paragraph" w:styleId="ac">
    <w:name w:val="footer"/>
    <w:basedOn w:val="a"/>
    <w:link w:val="Char5"/>
    <w:uiPriority w:val="99"/>
    <w:unhideWhenUsed/>
    <w:rsid w:val="00562866"/>
    <w:pPr>
      <w:pBdr>
        <w:top w:val="single" w:sz="4" w:space="1" w:color="auto"/>
      </w:pBdr>
      <w:tabs>
        <w:tab w:val="center" w:pos="4153"/>
        <w:tab w:val="right" w:pos="8306"/>
      </w:tabs>
      <w:snapToGrid w:val="0"/>
      <w:jc w:val="left"/>
    </w:pPr>
    <w:rPr>
      <w:sz w:val="18"/>
    </w:rPr>
  </w:style>
  <w:style w:type="character" w:customStyle="1" w:styleId="Char5">
    <w:name w:val="页脚 Char"/>
    <w:basedOn w:val="a2"/>
    <w:link w:val="ac"/>
    <w:uiPriority w:val="99"/>
    <w:rsid w:val="00562866"/>
    <w:rPr>
      <w:rFonts w:ascii="Times New Roman" w:eastAsia="宋体" w:hAnsi="Times New Roman" w:cs="Times New Roman"/>
      <w:sz w:val="18"/>
      <w:szCs w:val="20"/>
    </w:rPr>
  </w:style>
  <w:style w:type="paragraph" w:styleId="ad">
    <w:name w:val="caption"/>
    <w:basedOn w:val="a"/>
    <w:next w:val="a1"/>
    <w:unhideWhenUsed/>
    <w:qFormat/>
    <w:rsid w:val="00562866"/>
    <w:pPr>
      <w:jc w:val="center"/>
    </w:pPr>
    <w:rPr>
      <w:rFonts w:cs="Arial"/>
      <w:b/>
      <w:sz w:val="21"/>
      <w:szCs w:val="21"/>
    </w:rPr>
  </w:style>
  <w:style w:type="paragraph" w:styleId="ae">
    <w:name w:val="endnote text"/>
    <w:basedOn w:val="a"/>
    <w:link w:val="Char6"/>
    <w:semiHidden/>
    <w:unhideWhenUsed/>
    <w:rsid w:val="00562866"/>
    <w:pPr>
      <w:tabs>
        <w:tab w:val="left" w:pos="498"/>
      </w:tabs>
      <w:ind w:left="200" w:hangingChars="200" w:hanging="200"/>
    </w:pPr>
  </w:style>
  <w:style w:type="character" w:customStyle="1" w:styleId="Char6">
    <w:name w:val="尾注文本 Char"/>
    <w:basedOn w:val="a2"/>
    <w:link w:val="ae"/>
    <w:semiHidden/>
    <w:rsid w:val="00562866"/>
    <w:rPr>
      <w:rFonts w:ascii="Times New Roman" w:eastAsia="宋体" w:hAnsi="Times New Roman" w:cs="Times New Roman"/>
      <w:sz w:val="24"/>
      <w:szCs w:val="20"/>
    </w:rPr>
  </w:style>
  <w:style w:type="paragraph" w:styleId="af">
    <w:name w:val="Date"/>
    <w:basedOn w:val="a"/>
    <w:next w:val="a"/>
    <w:link w:val="Char7"/>
    <w:unhideWhenUsed/>
    <w:rsid w:val="00562866"/>
    <w:pPr>
      <w:ind w:leftChars="2500" w:left="100"/>
    </w:pPr>
    <w:rPr>
      <w:rFonts w:ascii="宋体" w:hAnsi="华文中宋"/>
      <w:b/>
      <w:bCs/>
      <w:sz w:val="36"/>
      <w:szCs w:val="24"/>
    </w:rPr>
  </w:style>
  <w:style w:type="character" w:customStyle="1" w:styleId="Char7">
    <w:name w:val="日期 Char"/>
    <w:basedOn w:val="a2"/>
    <w:link w:val="af"/>
    <w:rsid w:val="00562866"/>
    <w:rPr>
      <w:rFonts w:ascii="宋体" w:eastAsia="宋体" w:hAnsi="华文中宋" w:cs="Times New Roman"/>
      <w:b/>
      <w:bCs/>
      <w:sz w:val="36"/>
      <w:szCs w:val="24"/>
    </w:rPr>
  </w:style>
  <w:style w:type="paragraph" w:styleId="31">
    <w:name w:val="Body Text Indent 3"/>
    <w:basedOn w:val="a"/>
    <w:link w:val="3Char0"/>
    <w:semiHidden/>
    <w:unhideWhenUsed/>
    <w:rsid w:val="00562866"/>
    <w:pPr>
      <w:spacing w:line="360" w:lineRule="auto"/>
      <w:ind w:firstLineChars="200" w:firstLine="480"/>
    </w:pPr>
  </w:style>
  <w:style w:type="character" w:customStyle="1" w:styleId="3Char0">
    <w:name w:val="正文文本缩进 3 Char"/>
    <w:basedOn w:val="a2"/>
    <w:link w:val="31"/>
    <w:semiHidden/>
    <w:rsid w:val="00562866"/>
    <w:rPr>
      <w:rFonts w:ascii="Times New Roman" w:eastAsia="宋体" w:hAnsi="Times New Roman" w:cs="Times New Roman"/>
      <w:sz w:val="24"/>
      <w:szCs w:val="20"/>
    </w:rPr>
  </w:style>
  <w:style w:type="paragraph" w:styleId="af0">
    <w:name w:val="Document Map"/>
    <w:basedOn w:val="a"/>
    <w:link w:val="Char8"/>
    <w:unhideWhenUsed/>
    <w:rsid w:val="00562866"/>
    <w:pPr>
      <w:shd w:val="clear" w:color="auto" w:fill="000080"/>
    </w:pPr>
  </w:style>
  <w:style w:type="character" w:customStyle="1" w:styleId="Char8">
    <w:name w:val="文档结构图 Char"/>
    <w:basedOn w:val="a2"/>
    <w:link w:val="af0"/>
    <w:rsid w:val="00562866"/>
    <w:rPr>
      <w:rFonts w:ascii="Times New Roman" w:eastAsia="宋体" w:hAnsi="Times New Roman" w:cs="Times New Roman"/>
      <w:sz w:val="24"/>
      <w:szCs w:val="20"/>
      <w:shd w:val="clear" w:color="auto" w:fill="000080"/>
    </w:rPr>
  </w:style>
  <w:style w:type="paragraph" w:styleId="af1">
    <w:name w:val="annotation subject"/>
    <w:basedOn w:val="aa"/>
    <w:next w:val="aa"/>
    <w:link w:val="Char9"/>
    <w:unhideWhenUsed/>
    <w:rsid w:val="00562866"/>
    <w:rPr>
      <w:b/>
      <w:bCs/>
    </w:rPr>
  </w:style>
  <w:style w:type="character" w:customStyle="1" w:styleId="Char9">
    <w:name w:val="批注主题 Char"/>
    <w:basedOn w:val="Char3"/>
    <w:link w:val="af1"/>
    <w:rsid w:val="00562866"/>
    <w:rPr>
      <w:rFonts w:ascii="Times New Roman" w:eastAsia="宋体" w:hAnsi="Times New Roman" w:cs="Times New Roman"/>
      <w:b/>
      <w:bCs/>
      <w:sz w:val="24"/>
      <w:szCs w:val="20"/>
    </w:rPr>
  </w:style>
  <w:style w:type="paragraph" w:styleId="af2">
    <w:name w:val="Balloon Text"/>
    <w:basedOn w:val="a"/>
    <w:link w:val="Chara"/>
    <w:semiHidden/>
    <w:unhideWhenUsed/>
    <w:rsid w:val="00562866"/>
    <w:rPr>
      <w:sz w:val="18"/>
      <w:szCs w:val="18"/>
    </w:rPr>
  </w:style>
  <w:style w:type="character" w:customStyle="1" w:styleId="Chara">
    <w:name w:val="批注框文本 Char"/>
    <w:basedOn w:val="a2"/>
    <w:link w:val="af2"/>
    <w:semiHidden/>
    <w:rsid w:val="00562866"/>
    <w:rPr>
      <w:rFonts w:ascii="Times New Roman" w:eastAsia="宋体" w:hAnsi="Times New Roman" w:cs="Times New Roman"/>
      <w:sz w:val="18"/>
      <w:szCs w:val="18"/>
    </w:rPr>
  </w:style>
  <w:style w:type="paragraph" w:styleId="af3">
    <w:name w:val="List Paragraph"/>
    <w:basedOn w:val="a"/>
    <w:uiPriority w:val="34"/>
    <w:qFormat/>
    <w:rsid w:val="00C25F0C"/>
    <w:pPr>
      <w:spacing w:afterLines="50"/>
      <w:ind w:firstLineChars="200" w:firstLine="200"/>
    </w:pPr>
    <w:rPr>
      <w:rFonts w:ascii="Calibri" w:hAnsi="Calibri"/>
      <w:sz w:val="21"/>
      <w:szCs w:val="22"/>
    </w:rPr>
  </w:style>
  <w:style w:type="paragraph" w:customStyle="1" w:styleId="af4">
    <w:name w:val="报告名称"/>
    <w:basedOn w:val="a"/>
    <w:rsid w:val="00562866"/>
    <w:pPr>
      <w:jc w:val="center"/>
    </w:pPr>
    <w:rPr>
      <w:b/>
      <w:sz w:val="44"/>
      <w:szCs w:val="44"/>
    </w:rPr>
  </w:style>
  <w:style w:type="paragraph" w:customStyle="1" w:styleId="af5">
    <w:name w:val="项目名称"/>
    <w:basedOn w:val="af4"/>
    <w:rsid w:val="00562866"/>
    <w:rPr>
      <w:sz w:val="36"/>
    </w:rPr>
  </w:style>
  <w:style w:type="paragraph" w:customStyle="1" w:styleId="00">
    <w:name w:val="样式 题注 + 加粗 段前: 0 磅 段后: 0 磅"/>
    <w:basedOn w:val="ad"/>
    <w:rsid w:val="00562866"/>
    <w:rPr>
      <w:rFonts w:cs="宋体"/>
      <w:bCs/>
      <w:szCs w:val="20"/>
    </w:rPr>
  </w:style>
  <w:style w:type="paragraph" w:customStyle="1" w:styleId="af6">
    <w:name w:val="章标题(不加入目录内)"/>
    <w:basedOn w:val="a0"/>
    <w:qFormat/>
    <w:rsid w:val="00562866"/>
    <w:pPr>
      <w:outlineLvl w:val="9"/>
    </w:pPr>
  </w:style>
  <w:style w:type="paragraph" w:customStyle="1" w:styleId="22">
    <w:name w:val="样式 样式 正文缩进正文（首行缩进两字）表正文正文非缩进水上软件 + 首行缩进:  2 字符 + 首行缩进:  2 字符"/>
    <w:basedOn w:val="a"/>
    <w:rsid w:val="00562866"/>
    <w:pPr>
      <w:spacing w:line="360" w:lineRule="auto"/>
      <w:ind w:firstLineChars="200" w:firstLine="200"/>
    </w:pPr>
    <w:rPr>
      <w:rFonts w:cs="宋体"/>
    </w:rPr>
  </w:style>
  <w:style w:type="character" w:customStyle="1" w:styleId="MTDisplayEquationChar">
    <w:name w:val="MTDisplayEquation Char"/>
    <w:basedOn w:val="Char0"/>
    <w:link w:val="MTDisplayEquation"/>
    <w:locked/>
    <w:rsid w:val="00562866"/>
    <w:rPr>
      <w:rFonts w:ascii="Times New Roman" w:eastAsia="宋体" w:hAnsi="Times New Roman" w:cs="Times New Roman"/>
      <w:sz w:val="24"/>
      <w:szCs w:val="20"/>
    </w:rPr>
  </w:style>
  <w:style w:type="paragraph" w:customStyle="1" w:styleId="MTDisplayEquation">
    <w:name w:val="MTDisplayEquation"/>
    <w:basedOn w:val="a1"/>
    <w:next w:val="a"/>
    <w:link w:val="MTDisplayEquationChar"/>
    <w:rsid w:val="00562866"/>
    <w:pPr>
      <w:tabs>
        <w:tab w:val="center" w:pos="4160"/>
        <w:tab w:val="right" w:pos="8300"/>
      </w:tabs>
      <w:ind w:firstLine="480"/>
    </w:pPr>
  </w:style>
  <w:style w:type="paragraph" w:customStyle="1" w:styleId="af7">
    <w:name w:val="节标题（无序号）"/>
    <w:basedOn w:val="2"/>
    <w:next w:val="a1"/>
    <w:rsid w:val="00562866"/>
    <w:pPr>
      <w:numPr>
        <w:ilvl w:val="0"/>
        <w:numId w:val="0"/>
      </w:numPr>
      <w:tabs>
        <w:tab w:val="num" w:pos="680"/>
      </w:tabs>
      <w:ind w:left="900" w:hanging="900"/>
    </w:pPr>
  </w:style>
  <w:style w:type="paragraph" w:customStyle="1" w:styleId="2H211h2HeadBTitle22ndlevel2Header2l2Ti">
    <w:name w:val="样式 标题 2节标题H2标题 1.1h2HeadBTitle22nd level2Header 2l2Ti..."/>
    <w:basedOn w:val="2"/>
    <w:rsid w:val="00562866"/>
    <w:pPr>
      <w:ind w:left="1077" w:hanging="578"/>
    </w:pPr>
    <w:rPr>
      <w:rFonts w:cs="宋体"/>
      <w:bCs/>
    </w:rPr>
  </w:style>
  <w:style w:type="paragraph" w:customStyle="1" w:styleId="14">
    <w:name w:val="样式14"/>
    <w:basedOn w:val="20"/>
    <w:rsid w:val="00562866"/>
    <w:pPr>
      <w:tabs>
        <w:tab w:val="clear" w:pos="8302"/>
        <w:tab w:val="left" w:pos="635"/>
        <w:tab w:val="right" w:leader="dot" w:pos="8296"/>
      </w:tabs>
      <w:ind w:left="210"/>
    </w:pPr>
    <w:rPr>
      <w:rFonts w:ascii="黑体" w:eastAsia="黑体" w:hAnsi="宋体"/>
      <w:noProof/>
      <w:sz w:val="21"/>
      <w:szCs w:val="21"/>
    </w:rPr>
  </w:style>
  <w:style w:type="paragraph" w:customStyle="1" w:styleId="af8">
    <w:name w:val="节"/>
    <w:basedOn w:val="a"/>
    <w:rsid w:val="00562866"/>
    <w:pPr>
      <w:adjustRightInd w:val="0"/>
      <w:spacing w:beforeLines="100" w:line="300" w:lineRule="auto"/>
      <w:ind w:firstLineChars="200" w:firstLine="200"/>
      <w:jc w:val="center"/>
      <w:outlineLvl w:val="1"/>
    </w:pPr>
    <w:rPr>
      <w:b/>
      <w:bCs/>
      <w:szCs w:val="24"/>
    </w:rPr>
  </w:style>
  <w:style w:type="character" w:customStyle="1" w:styleId="Charb">
    <w:name w:val="条文 Char"/>
    <w:link w:val="af9"/>
    <w:locked/>
    <w:rsid w:val="00562866"/>
    <w:rPr>
      <w:sz w:val="24"/>
      <w:szCs w:val="24"/>
    </w:rPr>
  </w:style>
  <w:style w:type="paragraph" w:customStyle="1" w:styleId="af9">
    <w:name w:val="条文"/>
    <w:basedOn w:val="a"/>
    <w:link w:val="Charb"/>
    <w:rsid w:val="00562866"/>
    <w:pPr>
      <w:adjustRightInd w:val="0"/>
      <w:spacing w:line="300" w:lineRule="auto"/>
      <w:ind w:firstLineChars="200" w:firstLine="200"/>
      <w:outlineLvl w:val="2"/>
    </w:pPr>
    <w:rPr>
      <w:rFonts w:asciiTheme="minorHAnsi" w:eastAsiaTheme="minorEastAsia" w:hAnsiTheme="minorHAnsi" w:cstheme="minorBidi"/>
      <w:szCs w:val="24"/>
    </w:rPr>
  </w:style>
  <w:style w:type="paragraph" w:customStyle="1" w:styleId="p0">
    <w:name w:val="p0"/>
    <w:basedOn w:val="a"/>
    <w:rsid w:val="00562866"/>
    <w:pPr>
      <w:widowControl/>
    </w:pPr>
    <w:rPr>
      <w:kern w:val="0"/>
      <w:sz w:val="21"/>
      <w:szCs w:val="21"/>
    </w:rPr>
  </w:style>
  <w:style w:type="paragraph" w:customStyle="1" w:styleId="p15">
    <w:name w:val="p15"/>
    <w:basedOn w:val="a"/>
    <w:rsid w:val="00562866"/>
    <w:pPr>
      <w:widowControl/>
    </w:pPr>
    <w:rPr>
      <w:kern w:val="0"/>
      <w:sz w:val="21"/>
      <w:szCs w:val="21"/>
    </w:rPr>
  </w:style>
  <w:style w:type="paragraph" w:customStyle="1" w:styleId="Default">
    <w:name w:val="Default"/>
    <w:rsid w:val="00562866"/>
    <w:pPr>
      <w:autoSpaceDE w:val="0"/>
      <w:autoSpaceDN w:val="0"/>
      <w:adjustRightInd w:val="0"/>
    </w:pPr>
    <w:rPr>
      <w:rFonts w:ascii="Times New Roman" w:eastAsia="宋体" w:hAnsi="Times New Roman" w:cs="Times New Roman"/>
      <w:color w:val="000000"/>
      <w:kern w:val="0"/>
      <w:sz w:val="24"/>
      <w:szCs w:val="24"/>
    </w:rPr>
  </w:style>
  <w:style w:type="paragraph" w:customStyle="1" w:styleId="11">
    <w:name w:val="列出段落1"/>
    <w:basedOn w:val="a"/>
    <w:rsid w:val="00562866"/>
    <w:pPr>
      <w:ind w:firstLineChars="200" w:firstLine="420"/>
    </w:pPr>
    <w:rPr>
      <w:sz w:val="21"/>
      <w:szCs w:val="24"/>
    </w:rPr>
  </w:style>
  <w:style w:type="paragraph" w:customStyle="1" w:styleId="afa">
    <w:name w:val="小节"/>
    <w:basedOn w:val="a"/>
    <w:next w:val="a1"/>
    <w:qFormat/>
    <w:rsid w:val="00562866"/>
    <w:pPr>
      <w:spacing w:beforeLines="50" w:line="360" w:lineRule="auto"/>
      <w:jc w:val="center"/>
    </w:pPr>
    <w:rPr>
      <w:b/>
    </w:rPr>
  </w:style>
  <w:style w:type="character" w:customStyle="1" w:styleId="QBChar">
    <w:name w:val="QB正文 Char"/>
    <w:basedOn w:val="a2"/>
    <w:link w:val="QB"/>
    <w:locked/>
    <w:rsid w:val="00562866"/>
    <w:rPr>
      <w:rFonts w:ascii="宋体" w:eastAsia="宋体" w:hAnsi="宋体"/>
      <w:noProof/>
    </w:rPr>
  </w:style>
  <w:style w:type="paragraph" w:customStyle="1" w:styleId="QB">
    <w:name w:val="QB正文"/>
    <w:basedOn w:val="a"/>
    <w:link w:val="QBChar"/>
    <w:rsid w:val="00562866"/>
    <w:pPr>
      <w:widowControl/>
      <w:autoSpaceDE w:val="0"/>
      <w:autoSpaceDN w:val="0"/>
      <w:ind w:firstLineChars="200" w:firstLine="200"/>
    </w:pPr>
    <w:rPr>
      <w:rFonts w:ascii="宋体" w:hAnsi="宋体" w:cstheme="minorBidi"/>
      <w:noProof/>
      <w:sz w:val="21"/>
      <w:szCs w:val="22"/>
    </w:rPr>
  </w:style>
  <w:style w:type="character" w:styleId="afb">
    <w:name w:val="footnote reference"/>
    <w:semiHidden/>
    <w:unhideWhenUsed/>
    <w:rsid w:val="00562866"/>
    <w:rPr>
      <w:rFonts w:ascii="Times New Roman" w:eastAsia="宋体" w:hAnsi="Times New Roman" w:cs="Times New Roman" w:hint="default"/>
      <w:sz w:val="18"/>
      <w:vertAlign w:val="superscript"/>
    </w:rPr>
  </w:style>
  <w:style w:type="character" w:styleId="afc">
    <w:name w:val="annotation reference"/>
    <w:unhideWhenUsed/>
    <w:rsid w:val="00562866"/>
    <w:rPr>
      <w:sz w:val="21"/>
      <w:szCs w:val="21"/>
    </w:rPr>
  </w:style>
  <w:style w:type="character" w:styleId="afd">
    <w:name w:val="endnote reference"/>
    <w:semiHidden/>
    <w:unhideWhenUsed/>
    <w:rsid w:val="00562866"/>
    <w:rPr>
      <w:rFonts w:ascii="Times New Roman" w:eastAsia="宋体" w:hAnsi="Times New Roman" w:cs="Times New Roman" w:hint="default"/>
      <w:sz w:val="24"/>
      <w:szCs w:val="18"/>
      <w:vertAlign w:val="baseline"/>
    </w:rPr>
  </w:style>
  <w:style w:type="character" w:customStyle="1" w:styleId="MTEquationSection">
    <w:name w:val="MTEquationSection"/>
    <w:rsid w:val="00562866"/>
    <w:rPr>
      <w:b/>
      <w:bCs w:val="0"/>
      <w:vanish w:val="0"/>
      <w:webHidden w:val="0"/>
      <w:color w:val="FF0000"/>
      <w:sz w:val="44"/>
      <w:szCs w:val="44"/>
      <w:specVanish w:val="0"/>
    </w:rPr>
  </w:style>
  <w:style w:type="table" w:styleId="afe">
    <w:name w:val="Table Grid"/>
    <w:basedOn w:val="a3"/>
    <w:uiPriority w:val="59"/>
    <w:rsid w:val="00562866"/>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f">
    <w:name w:val="表格样式"/>
    <w:aliases w:val="硕士论文"/>
    <w:basedOn w:val="afe"/>
    <w:rsid w:val="00562866"/>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
    <w:next w:val="a"/>
    <w:uiPriority w:val="39"/>
    <w:semiHidden/>
    <w:unhideWhenUsed/>
    <w:qFormat/>
    <w:rsid w:val="0030197E"/>
    <w:pPr>
      <w:pageBreakBefore w:val="0"/>
      <w:widowControl/>
      <w:numPr>
        <w:numId w:val="0"/>
      </w:numPr>
      <w:spacing w:before="480" w:line="276" w:lineRule="auto"/>
      <w:outlineLvl w:val="9"/>
    </w:pPr>
    <w:rPr>
      <w:rFonts w:asciiTheme="majorHAnsi" w:eastAsiaTheme="majorEastAsia" w:hAnsiTheme="majorHAnsi" w:cstheme="majorBidi"/>
      <w:bCs/>
      <w:color w:val="365F91" w:themeColor="accent1" w:themeShade="BF"/>
      <w:kern w:val="0"/>
    </w:rPr>
  </w:style>
  <w:style w:type="character" w:styleId="aff0">
    <w:name w:val="Placeholder Text"/>
    <w:basedOn w:val="a2"/>
    <w:uiPriority w:val="99"/>
    <w:semiHidden/>
    <w:rsid w:val="00DE5A17"/>
    <w:rPr>
      <w:color w:val="808080"/>
    </w:rPr>
  </w:style>
  <w:style w:type="paragraph" w:customStyle="1" w:styleId="reader-word-layer">
    <w:name w:val="reader-word-layer"/>
    <w:basedOn w:val="a"/>
    <w:semiHidden/>
    <w:rsid w:val="00D843F5"/>
    <w:pPr>
      <w:widowControl/>
      <w:spacing w:before="100" w:beforeAutospacing="1" w:after="100" w:afterAutospacing="1"/>
      <w:jc w:val="left"/>
    </w:pPr>
    <w:rPr>
      <w:rFonts w:ascii="宋体" w:hAnsi="宋体" w:cs="宋体"/>
      <w:kern w:val="0"/>
      <w:szCs w:val="24"/>
    </w:rPr>
  </w:style>
  <w:style w:type="character" w:customStyle="1" w:styleId="apple-style-span">
    <w:name w:val="apple-style-span"/>
    <w:basedOn w:val="a2"/>
    <w:rsid w:val="00D843F5"/>
  </w:style>
</w:styles>
</file>

<file path=word/webSettings.xml><?xml version="1.0" encoding="utf-8"?>
<w:webSettings xmlns:r="http://schemas.openxmlformats.org/officeDocument/2006/relationships" xmlns:w="http://schemas.openxmlformats.org/wordprocessingml/2006/main">
  <w:divs>
    <w:div w:id="30808187">
      <w:bodyDiv w:val="1"/>
      <w:marLeft w:val="0"/>
      <w:marRight w:val="0"/>
      <w:marTop w:val="0"/>
      <w:marBottom w:val="0"/>
      <w:divBdr>
        <w:top w:val="none" w:sz="0" w:space="0" w:color="auto"/>
        <w:left w:val="none" w:sz="0" w:space="0" w:color="auto"/>
        <w:bottom w:val="none" w:sz="0" w:space="0" w:color="auto"/>
        <w:right w:val="none" w:sz="0" w:space="0" w:color="auto"/>
      </w:divBdr>
    </w:div>
    <w:div w:id="45185422">
      <w:bodyDiv w:val="1"/>
      <w:marLeft w:val="0"/>
      <w:marRight w:val="0"/>
      <w:marTop w:val="0"/>
      <w:marBottom w:val="0"/>
      <w:divBdr>
        <w:top w:val="none" w:sz="0" w:space="0" w:color="auto"/>
        <w:left w:val="none" w:sz="0" w:space="0" w:color="auto"/>
        <w:bottom w:val="none" w:sz="0" w:space="0" w:color="auto"/>
        <w:right w:val="none" w:sz="0" w:space="0" w:color="auto"/>
      </w:divBdr>
    </w:div>
    <w:div w:id="54205910">
      <w:bodyDiv w:val="1"/>
      <w:marLeft w:val="0"/>
      <w:marRight w:val="0"/>
      <w:marTop w:val="0"/>
      <w:marBottom w:val="0"/>
      <w:divBdr>
        <w:top w:val="none" w:sz="0" w:space="0" w:color="auto"/>
        <w:left w:val="none" w:sz="0" w:space="0" w:color="auto"/>
        <w:bottom w:val="none" w:sz="0" w:space="0" w:color="auto"/>
        <w:right w:val="none" w:sz="0" w:space="0" w:color="auto"/>
      </w:divBdr>
    </w:div>
    <w:div w:id="165678002">
      <w:bodyDiv w:val="1"/>
      <w:marLeft w:val="0"/>
      <w:marRight w:val="0"/>
      <w:marTop w:val="0"/>
      <w:marBottom w:val="0"/>
      <w:divBdr>
        <w:top w:val="none" w:sz="0" w:space="0" w:color="auto"/>
        <w:left w:val="none" w:sz="0" w:space="0" w:color="auto"/>
        <w:bottom w:val="none" w:sz="0" w:space="0" w:color="auto"/>
        <w:right w:val="none" w:sz="0" w:space="0" w:color="auto"/>
      </w:divBdr>
    </w:div>
    <w:div w:id="201284283">
      <w:bodyDiv w:val="1"/>
      <w:marLeft w:val="0"/>
      <w:marRight w:val="0"/>
      <w:marTop w:val="0"/>
      <w:marBottom w:val="0"/>
      <w:divBdr>
        <w:top w:val="none" w:sz="0" w:space="0" w:color="auto"/>
        <w:left w:val="none" w:sz="0" w:space="0" w:color="auto"/>
        <w:bottom w:val="none" w:sz="0" w:space="0" w:color="auto"/>
        <w:right w:val="none" w:sz="0" w:space="0" w:color="auto"/>
      </w:divBdr>
    </w:div>
    <w:div w:id="329215662">
      <w:bodyDiv w:val="1"/>
      <w:marLeft w:val="0"/>
      <w:marRight w:val="0"/>
      <w:marTop w:val="0"/>
      <w:marBottom w:val="0"/>
      <w:divBdr>
        <w:top w:val="none" w:sz="0" w:space="0" w:color="auto"/>
        <w:left w:val="none" w:sz="0" w:space="0" w:color="auto"/>
        <w:bottom w:val="none" w:sz="0" w:space="0" w:color="auto"/>
        <w:right w:val="none" w:sz="0" w:space="0" w:color="auto"/>
      </w:divBdr>
    </w:div>
    <w:div w:id="343754079">
      <w:bodyDiv w:val="1"/>
      <w:marLeft w:val="0"/>
      <w:marRight w:val="0"/>
      <w:marTop w:val="0"/>
      <w:marBottom w:val="0"/>
      <w:divBdr>
        <w:top w:val="none" w:sz="0" w:space="0" w:color="auto"/>
        <w:left w:val="none" w:sz="0" w:space="0" w:color="auto"/>
        <w:bottom w:val="none" w:sz="0" w:space="0" w:color="auto"/>
        <w:right w:val="none" w:sz="0" w:space="0" w:color="auto"/>
      </w:divBdr>
    </w:div>
    <w:div w:id="400057786">
      <w:bodyDiv w:val="1"/>
      <w:marLeft w:val="0"/>
      <w:marRight w:val="0"/>
      <w:marTop w:val="0"/>
      <w:marBottom w:val="0"/>
      <w:divBdr>
        <w:top w:val="none" w:sz="0" w:space="0" w:color="auto"/>
        <w:left w:val="none" w:sz="0" w:space="0" w:color="auto"/>
        <w:bottom w:val="none" w:sz="0" w:space="0" w:color="auto"/>
        <w:right w:val="none" w:sz="0" w:space="0" w:color="auto"/>
      </w:divBdr>
    </w:div>
    <w:div w:id="535696390">
      <w:bodyDiv w:val="1"/>
      <w:marLeft w:val="0"/>
      <w:marRight w:val="0"/>
      <w:marTop w:val="0"/>
      <w:marBottom w:val="0"/>
      <w:divBdr>
        <w:top w:val="none" w:sz="0" w:space="0" w:color="auto"/>
        <w:left w:val="none" w:sz="0" w:space="0" w:color="auto"/>
        <w:bottom w:val="none" w:sz="0" w:space="0" w:color="auto"/>
        <w:right w:val="none" w:sz="0" w:space="0" w:color="auto"/>
      </w:divBdr>
    </w:div>
    <w:div w:id="606543789">
      <w:bodyDiv w:val="1"/>
      <w:marLeft w:val="0"/>
      <w:marRight w:val="0"/>
      <w:marTop w:val="0"/>
      <w:marBottom w:val="0"/>
      <w:divBdr>
        <w:top w:val="none" w:sz="0" w:space="0" w:color="auto"/>
        <w:left w:val="none" w:sz="0" w:space="0" w:color="auto"/>
        <w:bottom w:val="none" w:sz="0" w:space="0" w:color="auto"/>
        <w:right w:val="none" w:sz="0" w:space="0" w:color="auto"/>
      </w:divBdr>
    </w:div>
    <w:div w:id="620501122">
      <w:bodyDiv w:val="1"/>
      <w:marLeft w:val="0"/>
      <w:marRight w:val="0"/>
      <w:marTop w:val="0"/>
      <w:marBottom w:val="0"/>
      <w:divBdr>
        <w:top w:val="none" w:sz="0" w:space="0" w:color="auto"/>
        <w:left w:val="none" w:sz="0" w:space="0" w:color="auto"/>
        <w:bottom w:val="none" w:sz="0" w:space="0" w:color="auto"/>
        <w:right w:val="none" w:sz="0" w:space="0" w:color="auto"/>
      </w:divBdr>
    </w:div>
    <w:div w:id="647131150">
      <w:bodyDiv w:val="1"/>
      <w:marLeft w:val="0"/>
      <w:marRight w:val="0"/>
      <w:marTop w:val="0"/>
      <w:marBottom w:val="0"/>
      <w:divBdr>
        <w:top w:val="none" w:sz="0" w:space="0" w:color="auto"/>
        <w:left w:val="none" w:sz="0" w:space="0" w:color="auto"/>
        <w:bottom w:val="none" w:sz="0" w:space="0" w:color="auto"/>
        <w:right w:val="none" w:sz="0" w:space="0" w:color="auto"/>
      </w:divBdr>
    </w:div>
    <w:div w:id="788626745">
      <w:bodyDiv w:val="1"/>
      <w:marLeft w:val="0"/>
      <w:marRight w:val="0"/>
      <w:marTop w:val="0"/>
      <w:marBottom w:val="0"/>
      <w:divBdr>
        <w:top w:val="none" w:sz="0" w:space="0" w:color="auto"/>
        <w:left w:val="none" w:sz="0" w:space="0" w:color="auto"/>
        <w:bottom w:val="none" w:sz="0" w:space="0" w:color="auto"/>
        <w:right w:val="none" w:sz="0" w:space="0" w:color="auto"/>
      </w:divBdr>
    </w:div>
    <w:div w:id="797257773">
      <w:bodyDiv w:val="1"/>
      <w:marLeft w:val="0"/>
      <w:marRight w:val="0"/>
      <w:marTop w:val="0"/>
      <w:marBottom w:val="0"/>
      <w:divBdr>
        <w:top w:val="none" w:sz="0" w:space="0" w:color="auto"/>
        <w:left w:val="none" w:sz="0" w:space="0" w:color="auto"/>
        <w:bottom w:val="none" w:sz="0" w:space="0" w:color="auto"/>
        <w:right w:val="none" w:sz="0" w:space="0" w:color="auto"/>
      </w:divBdr>
    </w:div>
    <w:div w:id="885261661">
      <w:bodyDiv w:val="1"/>
      <w:marLeft w:val="0"/>
      <w:marRight w:val="0"/>
      <w:marTop w:val="0"/>
      <w:marBottom w:val="0"/>
      <w:divBdr>
        <w:top w:val="none" w:sz="0" w:space="0" w:color="auto"/>
        <w:left w:val="none" w:sz="0" w:space="0" w:color="auto"/>
        <w:bottom w:val="none" w:sz="0" w:space="0" w:color="auto"/>
        <w:right w:val="none" w:sz="0" w:space="0" w:color="auto"/>
      </w:divBdr>
    </w:div>
    <w:div w:id="932395329">
      <w:bodyDiv w:val="1"/>
      <w:marLeft w:val="0"/>
      <w:marRight w:val="0"/>
      <w:marTop w:val="0"/>
      <w:marBottom w:val="0"/>
      <w:divBdr>
        <w:top w:val="none" w:sz="0" w:space="0" w:color="auto"/>
        <w:left w:val="none" w:sz="0" w:space="0" w:color="auto"/>
        <w:bottom w:val="none" w:sz="0" w:space="0" w:color="auto"/>
        <w:right w:val="none" w:sz="0" w:space="0" w:color="auto"/>
      </w:divBdr>
    </w:div>
    <w:div w:id="951278693">
      <w:bodyDiv w:val="1"/>
      <w:marLeft w:val="0"/>
      <w:marRight w:val="0"/>
      <w:marTop w:val="0"/>
      <w:marBottom w:val="0"/>
      <w:divBdr>
        <w:top w:val="none" w:sz="0" w:space="0" w:color="auto"/>
        <w:left w:val="none" w:sz="0" w:space="0" w:color="auto"/>
        <w:bottom w:val="none" w:sz="0" w:space="0" w:color="auto"/>
        <w:right w:val="none" w:sz="0" w:space="0" w:color="auto"/>
      </w:divBdr>
    </w:div>
    <w:div w:id="960653831">
      <w:bodyDiv w:val="1"/>
      <w:marLeft w:val="0"/>
      <w:marRight w:val="0"/>
      <w:marTop w:val="0"/>
      <w:marBottom w:val="0"/>
      <w:divBdr>
        <w:top w:val="none" w:sz="0" w:space="0" w:color="auto"/>
        <w:left w:val="none" w:sz="0" w:space="0" w:color="auto"/>
        <w:bottom w:val="none" w:sz="0" w:space="0" w:color="auto"/>
        <w:right w:val="none" w:sz="0" w:space="0" w:color="auto"/>
      </w:divBdr>
    </w:div>
    <w:div w:id="1109356964">
      <w:bodyDiv w:val="1"/>
      <w:marLeft w:val="0"/>
      <w:marRight w:val="0"/>
      <w:marTop w:val="0"/>
      <w:marBottom w:val="0"/>
      <w:divBdr>
        <w:top w:val="none" w:sz="0" w:space="0" w:color="auto"/>
        <w:left w:val="none" w:sz="0" w:space="0" w:color="auto"/>
        <w:bottom w:val="none" w:sz="0" w:space="0" w:color="auto"/>
        <w:right w:val="none" w:sz="0" w:space="0" w:color="auto"/>
      </w:divBdr>
    </w:div>
    <w:div w:id="1242980808">
      <w:bodyDiv w:val="1"/>
      <w:marLeft w:val="0"/>
      <w:marRight w:val="0"/>
      <w:marTop w:val="0"/>
      <w:marBottom w:val="0"/>
      <w:divBdr>
        <w:top w:val="none" w:sz="0" w:space="0" w:color="auto"/>
        <w:left w:val="none" w:sz="0" w:space="0" w:color="auto"/>
        <w:bottom w:val="none" w:sz="0" w:space="0" w:color="auto"/>
        <w:right w:val="none" w:sz="0" w:space="0" w:color="auto"/>
      </w:divBdr>
    </w:div>
    <w:div w:id="1252934819">
      <w:bodyDiv w:val="1"/>
      <w:marLeft w:val="0"/>
      <w:marRight w:val="0"/>
      <w:marTop w:val="0"/>
      <w:marBottom w:val="0"/>
      <w:divBdr>
        <w:top w:val="none" w:sz="0" w:space="0" w:color="auto"/>
        <w:left w:val="none" w:sz="0" w:space="0" w:color="auto"/>
        <w:bottom w:val="none" w:sz="0" w:space="0" w:color="auto"/>
        <w:right w:val="none" w:sz="0" w:space="0" w:color="auto"/>
      </w:divBdr>
    </w:div>
    <w:div w:id="1255551549">
      <w:bodyDiv w:val="1"/>
      <w:marLeft w:val="0"/>
      <w:marRight w:val="0"/>
      <w:marTop w:val="0"/>
      <w:marBottom w:val="0"/>
      <w:divBdr>
        <w:top w:val="none" w:sz="0" w:space="0" w:color="auto"/>
        <w:left w:val="none" w:sz="0" w:space="0" w:color="auto"/>
        <w:bottom w:val="none" w:sz="0" w:space="0" w:color="auto"/>
        <w:right w:val="none" w:sz="0" w:space="0" w:color="auto"/>
      </w:divBdr>
    </w:div>
    <w:div w:id="1303777562">
      <w:bodyDiv w:val="1"/>
      <w:marLeft w:val="0"/>
      <w:marRight w:val="0"/>
      <w:marTop w:val="0"/>
      <w:marBottom w:val="0"/>
      <w:divBdr>
        <w:top w:val="none" w:sz="0" w:space="0" w:color="auto"/>
        <w:left w:val="none" w:sz="0" w:space="0" w:color="auto"/>
        <w:bottom w:val="none" w:sz="0" w:space="0" w:color="auto"/>
        <w:right w:val="none" w:sz="0" w:space="0" w:color="auto"/>
      </w:divBdr>
    </w:div>
    <w:div w:id="1464225240">
      <w:bodyDiv w:val="1"/>
      <w:marLeft w:val="0"/>
      <w:marRight w:val="0"/>
      <w:marTop w:val="0"/>
      <w:marBottom w:val="0"/>
      <w:divBdr>
        <w:top w:val="none" w:sz="0" w:space="0" w:color="auto"/>
        <w:left w:val="none" w:sz="0" w:space="0" w:color="auto"/>
        <w:bottom w:val="none" w:sz="0" w:space="0" w:color="auto"/>
        <w:right w:val="none" w:sz="0" w:space="0" w:color="auto"/>
      </w:divBdr>
    </w:div>
    <w:div w:id="1549147236">
      <w:bodyDiv w:val="1"/>
      <w:marLeft w:val="0"/>
      <w:marRight w:val="0"/>
      <w:marTop w:val="0"/>
      <w:marBottom w:val="0"/>
      <w:divBdr>
        <w:top w:val="none" w:sz="0" w:space="0" w:color="auto"/>
        <w:left w:val="none" w:sz="0" w:space="0" w:color="auto"/>
        <w:bottom w:val="none" w:sz="0" w:space="0" w:color="auto"/>
        <w:right w:val="none" w:sz="0" w:space="0" w:color="auto"/>
      </w:divBdr>
    </w:div>
    <w:div w:id="1583684995">
      <w:bodyDiv w:val="1"/>
      <w:marLeft w:val="0"/>
      <w:marRight w:val="0"/>
      <w:marTop w:val="0"/>
      <w:marBottom w:val="0"/>
      <w:divBdr>
        <w:top w:val="none" w:sz="0" w:space="0" w:color="auto"/>
        <w:left w:val="none" w:sz="0" w:space="0" w:color="auto"/>
        <w:bottom w:val="none" w:sz="0" w:space="0" w:color="auto"/>
        <w:right w:val="none" w:sz="0" w:space="0" w:color="auto"/>
      </w:divBdr>
    </w:div>
    <w:div w:id="1628049871">
      <w:bodyDiv w:val="1"/>
      <w:marLeft w:val="0"/>
      <w:marRight w:val="0"/>
      <w:marTop w:val="0"/>
      <w:marBottom w:val="0"/>
      <w:divBdr>
        <w:top w:val="none" w:sz="0" w:space="0" w:color="auto"/>
        <w:left w:val="none" w:sz="0" w:space="0" w:color="auto"/>
        <w:bottom w:val="none" w:sz="0" w:space="0" w:color="auto"/>
        <w:right w:val="none" w:sz="0" w:space="0" w:color="auto"/>
      </w:divBdr>
    </w:div>
    <w:div w:id="1711998860">
      <w:bodyDiv w:val="1"/>
      <w:marLeft w:val="0"/>
      <w:marRight w:val="0"/>
      <w:marTop w:val="0"/>
      <w:marBottom w:val="0"/>
      <w:divBdr>
        <w:top w:val="none" w:sz="0" w:space="0" w:color="auto"/>
        <w:left w:val="none" w:sz="0" w:space="0" w:color="auto"/>
        <w:bottom w:val="none" w:sz="0" w:space="0" w:color="auto"/>
        <w:right w:val="none" w:sz="0" w:space="0" w:color="auto"/>
      </w:divBdr>
    </w:div>
    <w:div w:id="1895001594">
      <w:bodyDiv w:val="1"/>
      <w:marLeft w:val="0"/>
      <w:marRight w:val="0"/>
      <w:marTop w:val="0"/>
      <w:marBottom w:val="0"/>
      <w:divBdr>
        <w:top w:val="none" w:sz="0" w:space="0" w:color="auto"/>
        <w:left w:val="none" w:sz="0" w:space="0" w:color="auto"/>
        <w:bottom w:val="none" w:sz="0" w:space="0" w:color="auto"/>
        <w:right w:val="none" w:sz="0" w:space="0" w:color="auto"/>
      </w:divBdr>
    </w:div>
    <w:div w:id="1905024891">
      <w:bodyDiv w:val="1"/>
      <w:marLeft w:val="0"/>
      <w:marRight w:val="0"/>
      <w:marTop w:val="0"/>
      <w:marBottom w:val="0"/>
      <w:divBdr>
        <w:top w:val="none" w:sz="0" w:space="0" w:color="auto"/>
        <w:left w:val="none" w:sz="0" w:space="0" w:color="auto"/>
        <w:bottom w:val="none" w:sz="0" w:space="0" w:color="auto"/>
        <w:right w:val="none" w:sz="0" w:space="0" w:color="auto"/>
      </w:divBdr>
      <w:divsChild>
        <w:div w:id="941836413">
          <w:marLeft w:val="0"/>
          <w:marRight w:val="0"/>
          <w:marTop w:val="0"/>
          <w:marBottom w:val="0"/>
          <w:divBdr>
            <w:top w:val="none" w:sz="0" w:space="0" w:color="auto"/>
            <w:left w:val="none" w:sz="0" w:space="0" w:color="auto"/>
            <w:bottom w:val="none" w:sz="0" w:space="0" w:color="auto"/>
            <w:right w:val="none" w:sz="0" w:space="0" w:color="auto"/>
          </w:divBdr>
        </w:div>
      </w:divsChild>
    </w:div>
    <w:div w:id="193131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baike.baidu.com/view/149377.htm" TargetMode="External"/><Relationship Id="rId18" Type="http://schemas.openxmlformats.org/officeDocument/2006/relationships/image" Target="media/image3.wmf"/><Relationship Id="rId26" Type="http://schemas.openxmlformats.org/officeDocument/2006/relationships/oleObject" Target="embeddings/oleObject6.bin"/><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3.bin"/><Relationship Id="rId34" Type="http://schemas.openxmlformats.org/officeDocument/2006/relationships/oleObject" Target="embeddings/oleObject12.bin"/><Relationship Id="rId42"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baike.baidu.com/view/4513109.htm"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11.bin"/><Relationship Id="rId38" Type="http://schemas.openxmlformats.org/officeDocument/2006/relationships/image" Target="media/image9.wmf"/><Relationship Id="rId46"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4.wmf"/><Relationship Id="rId29" Type="http://schemas.openxmlformats.org/officeDocument/2006/relationships/image" Target="media/image8.wmf"/><Relationship Id="rId41"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ike.baidu.com/view/117670.htm" TargetMode="External"/><Relationship Id="rId24" Type="http://schemas.openxmlformats.org/officeDocument/2006/relationships/image" Target="media/image6.wmf"/><Relationship Id="rId32" Type="http://schemas.openxmlformats.org/officeDocument/2006/relationships/oleObject" Target="embeddings/oleObject10.bin"/><Relationship Id="rId37" Type="http://schemas.openxmlformats.org/officeDocument/2006/relationships/oleObject" Target="embeddings/oleObject15.bin"/><Relationship Id="rId40" Type="http://schemas.openxmlformats.org/officeDocument/2006/relationships/image" Target="media/image1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baike.baidu.com/view/295133.htm" TargetMode="External"/><Relationship Id="rId23" Type="http://schemas.openxmlformats.org/officeDocument/2006/relationships/oleObject" Target="embeddings/oleObject4.bin"/><Relationship Id="rId28" Type="http://schemas.openxmlformats.org/officeDocument/2006/relationships/oleObject" Target="embeddings/oleObject7.bin"/><Relationship Id="rId36" Type="http://schemas.openxmlformats.org/officeDocument/2006/relationships/oleObject" Target="embeddings/oleObject14.bin"/><Relationship Id="rId10" Type="http://schemas.openxmlformats.org/officeDocument/2006/relationships/image" Target="media/image1.jpeg"/><Relationship Id="rId19" Type="http://schemas.openxmlformats.org/officeDocument/2006/relationships/oleObject" Target="embeddings/oleObject2.bin"/><Relationship Id="rId31" Type="http://schemas.openxmlformats.org/officeDocument/2006/relationships/oleObject" Target="embeddings/oleObject9.bin"/><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baike.baidu.com/view/54093.htm" TargetMode="External"/><Relationship Id="rId22" Type="http://schemas.openxmlformats.org/officeDocument/2006/relationships/image" Target="media/image5.wmf"/><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oleObject" Target="embeddings/oleObject13.bin"/><Relationship Id="rId43"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16362-980F-4515-8D9D-EED1CD222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149</Pages>
  <Words>15127</Words>
  <Characters>86228</Characters>
  <Application>Microsoft Office Word</Application>
  <DocSecurity>0</DocSecurity>
  <Lines>718</Lines>
  <Paragraphs>202</Paragraphs>
  <ScaleCrop>false</ScaleCrop>
  <Company>LBB</Company>
  <LinksUpToDate>false</LinksUpToDate>
  <CharactersWithSpaces>101153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Snow</dc:creator>
  <cp:lastModifiedBy>public</cp:lastModifiedBy>
  <cp:revision>10</cp:revision>
  <cp:lastPrinted>2015-12-14T01:49:00Z</cp:lastPrinted>
  <dcterms:created xsi:type="dcterms:W3CDTF">2015-02-11T09:32:00Z</dcterms:created>
  <dcterms:modified xsi:type="dcterms:W3CDTF">2015-12-21T09:17:00Z</dcterms:modified>
</cp:coreProperties>
</file>